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38FB20E5" w:rsidR="0096529C" w:rsidRPr="003D3E6F" w:rsidRDefault="0096529C" w:rsidP="00DF0082">
            <w:pPr>
              <w:spacing w:after="58"/>
            </w:pPr>
            <w:r w:rsidRPr="003D3E6F">
              <w:rPr>
                <w:b/>
              </w:rPr>
              <w:t xml:space="preserve">Document No: </w:t>
            </w:r>
            <w:r>
              <w:t>USWP5B</w:t>
            </w:r>
            <w:r w:rsidR="003F0740">
              <w:t>3</w:t>
            </w:r>
            <w:r w:rsidR="00952679">
              <w:t>1</w:t>
            </w:r>
            <w:r>
              <w:t>-</w:t>
            </w:r>
            <w:r w:rsidR="00952679">
              <w:t>22</w:t>
            </w:r>
          </w:p>
        </w:tc>
      </w:tr>
      <w:tr w:rsidR="0096529C" w:rsidRPr="003D3E6F" w14:paraId="1A24202C" w14:textId="77777777" w:rsidTr="00DF0082">
        <w:trPr>
          <w:jc w:val="center"/>
        </w:trPr>
        <w:tc>
          <w:tcPr>
            <w:tcW w:w="4706" w:type="dxa"/>
            <w:gridSpan w:val="2"/>
          </w:tcPr>
          <w:p w14:paraId="2E9EDED3" w14:textId="5AFBFF16" w:rsidR="0096529C" w:rsidRPr="003D3E6F" w:rsidRDefault="0096529C" w:rsidP="00DF0082">
            <w:pPr>
              <w:spacing w:after="58"/>
            </w:pPr>
            <w:r w:rsidRPr="003D3E6F">
              <w:rPr>
                <w:b/>
              </w:rPr>
              <w:t>Reference:</w:t>
            </w:r>
            <w:r w:rsidRPr="003D3E6F">
              <w:t xml:space="preserve">  </w:t>
            </w:r>
            <w:r w:rsidRPr="00E95CEE">
              <w:t>Document 5B/</w:t>
            </w:r>
            <w:r w:rsidR="007F49E6" w:rsidRPr="00E95CEE">
              <w:t>731</w:t>
            </w:r>
            <w:r>
              <w:t xml:space="preserve"> Annex </w:t>
            </w:r>
            <w:r w:rsidR="007F49E6">
              <w:t>15</w:t>
            </w:r>
            <w:r w:rsidR="00E95CEE">
              <w:t>-</w:t>
            </w:r>
            <w:hyperlink r:id="rId5" w:history="1">
              <w:r w:rsidR="00E95CEE" w:rsidRPr="00E95CEE">
                <w:rPr>
                  <w:rStyle w:val="Hyperlink"/>
                </w:rPr>
                <w:t>Annex 9</w:t>
              </w:r>
            </w:hyperlink>
          </w:p>
        </w:tc>
        <w:tc>
          <w:tcPr>
            <w:tcW w:w="4541" w:type="dxa"/>
            <w:gridSpan w:val="2"/>
          </w:tcPr>
          <w:p w14:paraId="1FD71A99" w14:textId="7B62517C" w:rsidR="0096529C" w:rsidRPr="003D3E6F" w:rsidRDefault="0096529C" w:rsidP="00DF0082">
            <w:pPr>
              <w:spacing w:after="58"/>
            </w:pPr>
            <w:r w:rsidRPr="003D3E6F">
              <w:rPr>
                <w:b/>
              </w:rPr>
              <w:t xml:space="preserve">Date: </w:t>
            </w:r>
            <w:r w:rsidR="00952679">
              <w:t>11</w:t>
            </w:r>
            <w:r>
              <w:t xml:space="preserve"> </w:t>
            </w:r>
            <w:r w:rsidR="00952679">
              <w:t>April</w:t>
            </w:r>
            <w:r>
              <w:t>,</w:t>
            </w:r>
            <w:r w:rsidRPr="003D3E6F">
              <w:t xml:space="preserve"> 20</w:t>
            </w:r>
            <w:r>
              <w:t>2</w:t>
            </w:r>
            <w:r w:rsidR="007F49E6">
              <w:t>3</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A12F69" w:rsidP="00DF0082">
            <w:pPr>
              <w:spacing w:before="60" w:after="60" w:line="480" w:lineRule="auto"/>
            </w:pPr>
            <w:hyperlink r:id="rId6" w:history="1">
              <w:r w:rsidR="0096529C" w:rsidRPr="0017495F">
                <w:rPr>
                  <w:rStyle w:val="Hyperlink"/>
                </w:rPr>
                <w:t>daniel.w.bishop@nasa.gov</w:t>
              </w:r>
            </w:hyperlink>
          </w:p>
          <w:p w14:paraId="7F5793FE" w14:textId="118C87C5" w:rsidR="0096529C" w:rsidRPr="00AA4A0B" w:rsidRDefault="00A12F69" w:rsidP="00DF0082">
            <w:pPr>
              <w:spacing w:before="60" w:after="60" w:line="480" w:lineRule="auto"/>
              <w:rPr>
                <w:color w:val="0000FF"/>
                <w:szCs w:val="24"/>
                <w:u w:val="single"/>
                <w:lang w:val="en-US"/>
              </w:rPr>
            </w:pPr>
            <w:hyperlink r:id="rId7"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39E4F4F3" w:rsidR="0096529C" w:rsidRPr="003D3E6F" w:rsidRDefault="0096529C" w:rsidP="00DF0082">
            <w:pPr>
              <w:spacing w:before="0" w:line="276" w:lineRule="auto"/>
            </w:pPr>
            <w:r w:rsidRPr="00A34613">
              <w:rPr>
                <w:bCs/>
              </w:rPr>
              <w:t>Pro</w:t>
            </w:r>
            <w:r>
              <w:rPr>
                <w:bCs/>
              </w:rPr>
              <w:t xml:space="preserve">pose </w:t>
            </w:r>
            <w:r w:rsidR="007F49E6">
              <w:rPr>
                <w:bCs/>
              </w:rPr>
              <w:t xml:space="preserve">minor </w:t>
            </w:r>
            <w:r>
              <w:rPr>
                <w:bCs/>
              </w:rPr>
              <w:t xml:space="preserve">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7F49E6">
              <w:rPr>
                <w:bCs/>
              </w:rPr>
              <w:t>November</w:t>
            </w:r>
            <w:r>
              <w:rPr>
                <w:bCs/>
              </w:rPr>
              <w:t xml:space="preserve"> 202</w:t>
            </w:r>
            <w:r w:rsidR="00A60BE4">
              <w:rPr>
                <w:bCs/>
              </w:rPr>
              <w:t>2</w:t>
            </w:r>
            <w:r>
              <w:rPr>
                <w:bCs/>
              </w:rPr>
              <w:t xml:space="preserve">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6A3CC830" w:rsidR="0096529C" w:rsidRPr="003D3E6F" w:rsidRDefault="0096529C" w:rsidP="00DF0082">
            <w:pPr>
              <w:spacing w:before="0" w:line="276" w:lineRule="auto"/>
              <w:rPr>
                <w:b/>
              </w:rPr>
            </w:pPr>
            <w:bookmarkStart w:id="0" w:name="_Hlk129162323"/>
            <w:r>
              <w:rPr>
                <w:rFonts w:cs="Arial"/>
                <w:color w:val="000000"/>
                <w:lang w:eastAsia="fr-FR"/>
              </w:rPr>
              <w:t xml:space="preserve">This contribution seeks to further this work by </w:t>
            </w:r>
            <w:r w:rsidR="0008430F">
              <w:rPr>
                <w:rFonts w:cs="Arial"/>
                <w:color w:val="000000"/>
                <w:lang w:eastAsia="fr-FR"/>
              </w:rPr>
              <w:t>addressing any remaining questions/comments posed in the Chairman’s Report Annex 15 regarding</w:t>
            </w:r>
            <w:r>
              <w:rPr>
                <w:rFonts w:cs="Arial"/>
                <w:color w:val="000000"/>
                <w:lang w:eastAsia="fr-FR"/>
              </w:rPr>
              <w:t xml:space="preserve"> the studies of adjacent band compatibility between the potential new AMS allocation in 22-22.21 GHz and EESS (passive) in 22.21-22.5 GHz in </w:t>
            </w:r>
            <w:r w:rsidR="008E1FCD">
              <w:rPr>
                <w:rFonts w:cs="Arial"/>
                <w:color w:val="000000"/>
                <w:lang w:eastAsia="fr-FR"/>
              </w:rPr>
              <w:t xml:space="preserve">A14.1 (Study </w:t>
            </w:r>
            <w:del w:id="1" w:author="Inghram, Travis J. (GRC-MSC0)" w:date="2023-04-12T13:52:00Z">
              <w:r w:rsidR="008E1FCD" w:rsidDel="007D0CFC">
                <w:rPr>
                  <w:rFonts w:cs="Arial"/>
                  <w:color w:val="000000"/>
                  <w:lang w:eastAsia="fr-FR"/>
                </w:rPr>
                <w:delText>A</w:delText>
              </w:r>
            </w:del>
            <w:ins w:id="2" w:author="Inghram, Travis J. (GRC-MSC0)" w:date="2023-04-12T13:52:00Z">
              <w:r w:rsidR="007D0CFC">
                <w:rPr>
                  <w:rFonts w:cs="Arial"/>
                  <w:color w:val="000000"/>
                  <w:lang w:eastAsia="fr-FR"/>
                </w:rPr>
                <w:t>B</w:t>
              </w:r>
            </w:ins>
            <w:r w:rsidR="008E1FCD">
              <w:rPr>
                <w:rFonts w:cs="Arial"/>
                <w:color w:val="000000"/>
                <w:lang w:eastAsia="fr-FR"/>
              </w:rPr>
              <w:t>)</w:t>
            </w:r>
            <w:r>
              <w:rPr>
                <w:rFonts w:cs="Arial"/>
                <w:color w:val="000000"/>
                <w:lang w:eastAsia="fr-FR"/>
              </w:rPr>
              <w:t xml:space="preserve"> of the working document.</w:t>
            </w:r>
            <w:r w:rsidR="003D7854">
              <w:rPr>
                <w:rFonts w:cs="Arial"/>
                <w:color w:val="000000"/>
                <w:lang w:eastAsia="fr-FR"/>
              </w:rPr>
              <w:t xml:space="preserve"> </w:t>
            </w:r>
            <w:bookmarkEnd w:id="0"/>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31662253"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Ryan McDonough</w:t>
            </w:r>
            <w:r w:rsidR="00D53E59">
              <w:t xml:space="preserve"> (</w:t>
            </w:r>
            <w:r>
              <w:t>NASA</w:t>
            </w:r>
            <w:r w:rsidR="00D53E59">
              <w:t>)</w:t>
            </w:r>
          </w:p>
        </w:tc>
      </w:tr>
    </w:tbl>
    <w:p w14:paraId="59328CB4" w14:textId="77777777" w:rsidR="0096529C" w:rsidRDefault="0096529C" w:rsidP="0096529C"/>
    <w:p w14:paraId="361A8E73" w14:textId="77777777" w:rsidR="00B7330E" w:rsidRDefault="00E12879">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B7330E" w:rsidRPr="00B448BE" w14:paraId="7CACC421" w14:textId="77777777" w:rsidTr="00A77057">
        <w:trPr>
          <w:cantSplit/>
        </w:trPr>
        <w:tc>
          <w:tcPr>
            <w:tcW w:w="6580" w:type="dxa"/>
            <w:vAlign w:val="center"/>
          </w:tcPr>
          <w:p w14:paraId="3972FB3E" w14:textId="77777777" w:rsidR="00B7330E" w:rsidRPr="00D8032B" w:rsidRDefault="00B7330E" w:rsidP="00A7705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51" w:type="dxa"/>
          </w:tcPr>
          <w:p w14:paraId="0B1D4355" w14:textId="77777777" w:rsidR="00B7330E" w:rsidRPr="000638D5" w:rsidRDefault="00B7330E" w:rsidP="00A77057">
            <w:pPr>
              <w:shd w:val="solid" w:color="FFFFFF" w:fill="FFFFFF"/>
              <w:spacing w:before="0" w:line="240" w:lineRule="atLeast"/>
            </w:pPr>
            <w:r w:rsidRPr="00715AB1">
              <w:rPr>
                <w:noProof/>
                <w:lang w:val="en-US"/>
              </w:rPr>
              <w:drawing>
                <wp:inline distT="0" distB="0" distL="0" distR="0" wp14:anchorId="713DEC5F" wp14:editId="6FA1F929">
                  <wp:extent cx="1704975"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723900"/>
                          </a:xfrm>
                          <a:prstGeom prst="rect">
                            <a:avLst/>
                          </a:prstGeom>
                          <a:noFill/>
                          <a:ln>
                            <a:noFill/>
                          </a:ln>
                        </pic:spPr>
                      </pic:pic>
                    </a:graphicData>
                  </a:graphic>
                </wp:inline>
              </w:drawing>
            </w:r>
          </w:p>
        </w:tc>
      </w:tr>
      <w:tr w:rsidR="00B7330E" w:rsidRPr="00B448BE" w14:paraId="477E9F87" w14:textId="77777777" w:rsidTr="00A77057">
        <w:trPr>
          <w:cantSplit/>
        </w:trPr>
        <w:tc>
          <w:tcPr>
            <w:tcW w:w="6580" w:type="dxa"/>
            <w:tcBorders>
              <w:bottom w:val="single" w:sz="12" w:space="0" w:color="auto"/>
            </w:tcBorders>
          </w:tcPr>
          <w:p w14:paraId="0AED254C" w14:textId="77777777" w:rsidR="00B7330E" w:rsidRPr="000638D5" w:rsidRDefault="00B7330E" w:rsidP="00A77057">
            <w:pPr>
              <w:shd w:val="solid" w:color="FFFFFF" w:fill="FFFFFF"/>
              <w:spacing w:before="0" w:after="48"/>
              <w:rPr>
                <w:b/>
                <w:szCs w:val="22"/>
              </w:rPr>
            </w:pPr>
          </w:p>
        </w:tc>
        <w:tc>
          <w:tcPr>
            <w:tcW w:w="3451" w:type="dxa"/>
            <w:tcBorders>
              <w:bottom w:val="single" w:sz="12" w:space="0" w:color="auto"/>
            </w:tcBorders>
          </w:tcPr>
          <w:p w14:paraId="46BC7919" w14:textId="77777777" w:rsidR="00B7330E" w:rsidRPr="000638D5" w:rsidRDefault="00B7330E" w:rsidP="00A77057">
            <w:pPr>
              <w:shd w:val="solid" w:color="FFFFFF" w:fill="FFFFFF"/>
              <w:spacing w:before="0" w:after="48" w:line="240" w:lineRule="atLeast"/>
              <w:rPr>
                <w:szCs w:val="22"/>
              </w:rPr>
            </w:pPr>
          </w:p>
        </w:tc>
      </w:tr>
      <w:tr w:rsidR="00B7330E" w:rsidRPr="00B448BE" w14:paraId="2B1800DC" w14:textId="77777777" w:rsidTr="00A77057">
        <w:trPr>
          <w:cantSplit/>
        </w:trPr>
        <w:tc>
          <w:tcPr>
            <w:tcW w:w="6580" w:type="dxa"/>
            <w:tcBorders>
              <w:top w:val="single" w:sz="12" w:space="0" w:color="auto"/>
            </w:tcBorders>
          </w:tcPr>
          <w:p w14:paraId="5FBAEA03" w14:textId="77777777" w:rsidR="00B7330E" w:rsidRPr="000638D5" w:rsidRDefault="00B7330E" w:rsidP="00A77057">
            <w:pPr>
              <w:shd w:val="solid" w:color="FFFFFF" w:fill="FFFFFF"/>
              <w:spacing w:before="0" w:after="48"/>
              <w:rPr>
                <w:bCs/>
                <w:szCs w:val="22"/>
              </w:rPr>
            </w:pPr>
          </w:p>
        </w:tc>
        <w:tc>
          <w:tcPr>
            <w:tcW w:w="3451" w:type="dxa"/>
            <w:tcBorders>
              <w:top w:val="single" w:sz="12" w:space="0" w:color="auto"/>
            </w:tcBorders>
          </w:tcPr>
          <w:p w14:paraId="20B06B7B" w14:textId="77777777" w:rsidR="00B7330E" w:rsidRPr="000638D5" w:rsidRDefault="00B7330E" w:rsidP="00A77057">
            <w:pPr>
              <w:shd w:val="solid" w:color="FFFFFF" w:fill="FFFFFF"/>
              <w:spacing w:before="0" w:after="48" w:line="240" w:lineRule="atLeast"/>
            </w:pPr>
          </w:p>
        </w:tc>
      </w:tr>
      <w:tr w:rsidR="00B7330E" w:rsidRPr="00B448BE" w14:paraId="6E8162B1" w14:textId="77777777" w:rsidTr="00A77057">
        <w:trPr>
          <w:cantSplit/>
        </w:trPr>
        <w:tc>
          <w:tcPr>
            <w:tcW w:w="6580" w:type="dxa"/>
            <w:vMerge w:val="restart"/>
          </w:tcPr>
          <w:p w14:paraId="52E5D415" w14:textId="4FEB42DC" w:rsidR="00B7330E" w:rsidRPr="00B7330E" w:rsidRDefault="00B7330E" w:rsidP="00A77057">
            <w:pPr>
              <w:shd w:val="solid" w:color="FFFFFF" w:fill="FFFFFF"/>
              <w:tabs>
                <w:tab w:val="left" w:pos="1453"/>
              </w:tabs>
              <w:spacing w:before="0" w:after="240"/>
              <w:ind w:left="720" w:hanging="720"/>
              <w:rPr>
                <w:szCs w:val="24"/>
                <w:lang w:val="en-US"/>
              </w:rPr>
            </w:pPr>
            <w:r w:rsidRPr="00B7330E">
              <w:rPr>
                <w:b/>
                <w:bCs/>
                <w:szCs w:val="24"/>
                <w:lang w:val="en-US"/>
              </w:rPr>
              <w:t>Received:</w:t>
            </w:r>
            <w:r w:rsidRPr="00B7330E">
              <w:rPr>
                <w:szCs w:val="24"/>
                <w:lang w:val="en-US"/>
              </w:rPr>
              <w:tab/>
            </w:r>
            <w:r w:rsidRPr="00B7330E">
              <w:rPr>
                <w:szCs w:val="24"/>
                <w:lang w:val="en-US"/>
              </w:rPr>
              <w:tab/>
              <w:t>XX May 2023</w:t>
            </w:r>
          </w:p>
          <w:p w14:paraId="56061380" w14:textId="38BF1474" w:rsidR="00B7330E" w:rsidRPr="000638D5" w:rsidRDefault="00B7330E" w:rsidP="00A77057">
            <w:pPr>
              <w:shd w:val="solid" w:color="FFFFFF" w:fill="FFFFFF"/>
              <w:spacing w:before="0" w:after="240"/>
              <w:ind w:left="1134" w:hanging="1134"/>
              <w:rPr>
                <w:sz w:val="20"/>
              </w:rPr>
            </w:pPr>
            <w:r w:rsidRPr="00B7330E">
              <w:rPr>
                <w:b/>
              </w:rPr>
              <w:t>Reference:</w:t>
            </w:r>
            <w:r w:rsidRPr="00B7330E">
              <w:t xml:space="preserve">  Document 5B/731 Annex 15-</w:t>
            </w:r>
            <w:hyperlink r:id="rId9" w:history="1">
              <w:r w:rsidRPr="00B7330E">
                <w:rPr>
                  <w:rStyle w:val="Hyperlink"/>
                </w:rPr>
                <w:t>Annex 9</w:t>
              </w:r>
            </w:hyperlink>
          </w:p>
        </w:tc>
        <w:tc>
          <w:tcPr>
            <w:tcW w:w="3451" w:type="dxa"/>
          </w:tcPr>
          <w:p w14:paraId="42270897" w14:textId="238E3A28" w:rsidR="00B7330E" w:rsidRPr="00FD3B9A" w:rsidRDefault="00B7330E" w:rsidP="00A77057">
            <w:pPr>
              <w:shd w:val="solid" w:color="FFFFFF" w:fill="FFFFFF"/>
              <w:spacing w:before="0" w:line="240" w:lineRule="atLeast"/>
              <w:rPr>
                <w:rFonts w:ascii="Verdana" w:hAnsi="Verdana"/>
                <w:sz w:val="20"/>
                <w:lang w:val="en-US" w:eastAsia="zh-CN"/>
              </w:rPr>
            </w:pPr>
            <w:r w:rsidRPr="00FD3B9A">
              <w:rPr>
                <w:rFonts w:ascii="Verdana" w:hAnsi="Verdana"/>
                <w:b/>
                <w:sz w:val="20"/>
                <w:lang w:val="en-US" w:eastAsia="zh-CN"/>
              </w:rPr>
              <w:t xml:space="preserve">Document </w:t>
            </w:r>
            <w:r>
              <w:rPr>
                <w:rFonts w:ascii="Verdana" w:hAnsi="Verdana"/>
                <w:b/>
                <w:sz w:val="20"/>
                <w:lang w:val="en-US" w:eastAsia="zh-CN"/>
              </w:rPr>
              <w:t>USWP 5B-XX</w:t>
            </w:r>
          </w:p>
        </w:tc>
      </w:tr>
      <w:tr w:rsidR="00B7330E" w:rsidRPr="00B448BE" w14:paraId="448AF8E5" w14:textId="77777777" w:rsidTr="00A77057">
        <w:trPr>
          <w:cantSplit/>
        </w:trPr>
        <w:tc>
          <w:tcPr>
            <w:tcW w:w="6580" w:type="dxa"/>
            <w:vMerge/>
          </w:tcPr>
          <w:p w14:paraId="74B41855" w14:textId="77777777" w:rsidR="00B7330E" w:rsidRPr="000638D5" w:rsidRDefault="00B7330E" w:rsidP="00A77057">
            <w:pPr>
              <w:spacing w:before="60"/>
              <w:jc w:val="center"/>
              <w:rPr>
                <w:b/>
                <w:smallCaps/>
                <w:sz w:val="32"/>
                <w:lang w:eastAsia="zh-CN"/>
              </w:rPr>
            </w:pPr>
          </w:p>
        </w:tc>
        <w:tc>
          <w:tcPr>
            <w:tcW w:w="3451" w:type="dxa"/>
          </w:tcPr>
          <w:p w14:paraId="3C1674C8" w14:textId="77777777" w:rsidR="00B7330E" w:rsidRPr="00CA3452" w:rsidRDefault="00B7330E" w:rsidP="00A77057">
            <w:pPr>
              <w:shd w:val="solid" w:color="FFFFFF" w:fill="FFFFFF"/>
              <w:spacing w:before="0" w:line="240" w:lineRule="atLeast"/>
              <w:rPr>
                <w:rFonts w:ascii="Verdana" w:hAnsi="Verdana"/>
                <w:sz w:val="20"/>
                <w:lang w:eastAsia="zh-CN"/>
              </w:rPr>
            </w:pPr>
            <w:r>
              <w:rPr>
                <w:rFonts w:ascii="Verdana" w:hAnsi="Verdana"/>
                <w:b/>
                <w:sz w:val="20"/>
                <w:lang w:eastAsia="zh-CN"/>
              </w:rPr>
              <w:t>7 Dec 2022</w:t>
            </w:r>
          </w:p>
        </w:tc>
      </w:tr>
      <w:tr w:rsidR="00B7330E" w:rsidRPr="00B448BE" w14:paraId="45AE4A92" w14:textId="77777777" w:rsidTr="00A77057">
        <w:trPr>
          <w:cantSplit/>
        </w:trPr>
        <w:tc>
          <w:tcPr>
            <w:tcW w:w="6580" w:type="dxa"/>
            <w:vMerge/>
          </w:tcPr>
          <w:p w14:paraId="227B33AC" w14:textId="77777777" w:rsidR="00B7330E" w:rsidRPr="000638D5" w:rsidRDefault="00B7330E" w:rsidP="00A77057">
            <w:pPr>
              <w:spacing w:before="60"/>
              <w:jc w:val="center"/>
              <w:rPr>
                <w:b/>
                <w:smallCaps/>
                <w:sz w:val="32"/>
                <w:lang w:eastAsia="zh-CN"/>
              </w:rPr>
            </w:pPr>
          </w:p>
        </w:tc>
        <w:tc>
          <w:tcPr>
            <w:tcW w:w="3451" w:type="dxa"/>
          </w:tcPr>
          <w:p w14:paraId="6B7A1616" w14:textId="77777777" w:rsidR="00B7330E" w:rsidRPr="00CA3452" w:rsidRDefault="00B7330E" w:rsidP="00A77057">
            <w:pPr>
              <w:shd w:val="solid" w:color="FFFFFF" w:fill="FFFFFF"/>
              <w:spacing w:before="0" w:line="240" w:lineRule="atLeast"/>
              <w:rPr>
                <w:rFonts w:ascii="Verdana" w:eastAsia="SimSun" w:hAnsi="Verdana"/>
                <w:sz w:val="20"/>
                <w:lang w:eastAsia="zh-CN"/>
              </w:rPr>
            </w:pPr>
          </w:p>
        </w:tc>
      </w:tr>
      <w:tr w:rsidR="00B7330E" w:rsidRPr="00B448BE" w14:paraId="3521C996" w14:textId="77777777" w:rsidTr="00A77057">
        <w:trPr>
          <w:cantSplit/>
        </w:trPr>
        <w:tc>
          <w:tcPr>
            <w:tcW w:w="10031" w:type="dxa"/>
            <w:gridSpan w:val="2"/>
          </w:tcPr>
          <w:p w14:paraId="4A6F9130" w14:textId="77777777" w:rsidR="00B7330E" w:rsidRPr="00B448BE" w:rsidRDefault="00B7330E" w:rsidP="00A77057">
            <w:pPr>
              <w:spacing w:before="840" w:after="200"/>
              <w:jc w:val="center"/>
              <w:rPr>
                <w:b/>
                <w:sz w:val="28"/>
                <w:lang w:eastAsia="zh-CN"/>
              </w:rPr>
            </w:pPr>
            <w:r w:rsidRPr="00B448BE">
              <w:rPr>
                <w:b/>
                <w:sz w:val="28"/>
              </w:rPr>
              <w:t>United States</w:t>
            </w:r>
            <w:r>
              <w:rPr>
                <w:b/>
                <w:sz w:val="28"/>
              </w:rPr>
              <w:t xml:space="preserve"> of America</w:t>
            </w:r>
          </w:p>
        </w:tc>
      </w:tr>
      <w:tr w:rsidR="00B7330E" w:rsidRPr="00B448BE" w14:paraId="682EABD3" w14:textId="77777777" w:rsidTr="00A77057">
        <w:trPr>
          <w:cantSplit/>
        </w:trPr>
        <w:tc>
          <w:tcPr>
            <w:tcW w:w="10031" w:type="dxa"/>
            <w:gridSpan w:val="2"/>
          </w:tcPr>
          <w:p w14:paraId="53DD345D" w14:textId="1BA24EFA" w:rsidR="00B7330E" w:rsidRPr="00715AB1" w:rsidRDefault="00B7330E" w:rsidP="00A77057">
            <w:pPr>
              <w:pStyle w:val="Title1"/>
            </w:pPr>
            <w:r w:rsidRPr="00B7330E">
              <w:rPr>
                <w:b/>
                <w:caps w:val="0"/>
                <w:color w:val="000000"/>
                <w:kern w:val="24"/>
                <w:szCs w:val="64"/>
              </w:rPr>
              <w:t xml:space="preserve">Updates to </w:t>
            </w:r>
            <w:r w:rsidRPr="00B7330E">
              <w:rPr>
                <w:b/>
                <w:bCs/>
                <w:caps w:val="0"/>
                <w:color w:val="000000"/>
                <w:kern w:val="24"/>
                <w:szCs w:val="64"/>
              </w:rPr>
              <w:t>Working document towards a preliminary draft new report ITU-R [</w:t>
            </w:r>
            <w:r w:rsidRPr="00B7330E">
              <w:rPr>
                <w:b/>
                <w:caps w:val="0"/>
                <w:color w:val="000000"/>
                <w:kern w:val="24"/>
                <w:szCs w:val="64"/>
              </w:rPr>
              <w:t>NON-SAFETY AMS CHARACTERISTICS AND SHARING STUDIES</w:t>
            </w:r>
            <w:r w:rsidRPr="00B7330E">
              <w:rPr>
                <w:b/>
                <w:bCs/>
                <w:caps w:val="0"/>
                <w:color w:val="000000"/>
                <w:kern w:val="24"/>
                <w:szCs w:val="64"/>
              </w:rPr>
              <w:t>]</w:t>
            </w:r>
          </w:p>
        </w:tc>
      </w:tr>
      <w:tr w:rsidR="00B7330E" w:rsidRPr="00B448BE" w14:paraId="6C70121F" w14:textId="77777777" w:rsidTr="00A77057">
        <w:trPr>
          <w:cantSplit/>
        </w:trPr>
        <w:tc>
          <w:tcPr>
            <w:tcW w:w="10031" w:type="dxa"/>
            <w:gridSpan w:val="2"/>
          </w:tcPr>
          <w:p w14:paraId="6182A7E6" w14:textId="77777777" w:rsidR="00B7330E" w:rsidRPr="00715AB1" w:rsidRDefault="00B7330E" w:rsidP="00A77057">
            <w:pPr>
              <w:pStyle w:val="Title1"/>
            </w:pPr>
          </w:p>
        </w:tc>
      </w:tr>
    </w:tbl>
    <w:p w14:paraId="6847D657" w14:textId="77777777" w:rsidR="00B7330E" w:rsidRDefault="00B7330E" w:rsidP="00B7330E">
      <w:pPr>
        <w:overflowPunct/>
        <w:autoSpaceDE/>
        <w:autoSpaceDN/>
        <w:adjustRightInd/>
        <w:spacing w:before="0" w:after="160" w:line="259" w:lineRule="auto"/>
        <w:textAlignment w:val="auto"/>
        <w:rPr>
          <w:rFonts w:eastAsia="Calibri"/>
          <w:b/>
          <w:szCs w:val="24"/>
          <w:lang w:val="en-US"/>
        </w:rPr>
      </w:pPr>
    </w:p>
    <w:p w14:paraId="22741ADC" w14:textId="568931C9" w:rsidR="00B7330E" w:rsidRPr="00576998" w:rsidRDefault="00B7330E" w:rsidP="00B7330E">
      <w:pPr>
        <w:overflowPunct/>
        <w:autoSpaceDE/>
        <w:autoSpaceDN/>
        <w:adjustRightInd/>
        <w:spacing w:before="0" w:after="160" w:line="259" w:lineRule="auto"/>
        <w:textAlignment w:val="auto"/>
        <w:rPr>
          <w:rFonts w:eastAsia="Calibri"/>
          <w:b/>
          <w:szCs w:val="24"/>
          <w:lang w:val="en-US"/>
        </w:rPr>
      </w:pPr>
      <w:r w:rsidRPr="00576998">
        <w:rPr>
          <w:rFonts w:eastAsia="Calibri"/>
          <w:b/>
          <w:szCs w:val="24"/>
          <w:lang w:val="en-US"/>
        </w:rPr>
        <w:t>1.  Introduction</w:t>
      </w:r>
    </w:p>
    <w:p w14:paraId="73BD1F9F" w14:textId="3F4938B4" w:rsidR="00B7330E" w:rsidRDefault="00B7330E">
      <w:pPr>
        <w:tabs>
          <w:tab w:val="clear" w:pos="1134"/>
          <w:tab w:val="clear" w:pos="1871"/>
          <w:tab w:val="clear" w:pos="2268"/>
        </w:tabs>
        <w:overflowPunct/>
        <w:autoSpaceDE/>
        <w:autoSpaceDN/>
        <w:adjustRightInd/>
        <w:spacing w:before="0" w:after="160" w:line="259" w:lineRule="auto"/>
        <w:textAlignment w:val="auto"/>
        <w:rPr>
          <w:rFonts w:eastAsia="Calibri"/>
          <w:szCs w:val="24"/>
          <w:lang w:val="en-US" w:eastAsia="zh-CN"/>
        </w:rPr>
      </w:pPr>
      <w:r w:rsidRPr="00B7330E">
        <w:rPr>
          <w:rFonts w:eastAsia="Calibri"/>
          <w:szCs w:val="24"/>
          <w:lang w:val="en-US" w:eastAsia="zh-CN"/>
        </w:rPr>
        <w:t xml:space="preserve">This contribution seeks to further this work by addressing any remaining questions/comments posed in the Chairman’s Report Annex 15 regarding the studies of adjacent band compatibility between the potential new AMS allocation in 22-22.21 GHz and EESS (passive) in 22.21-22.5 GHz in A14.1 (Study </w:t>
      </w:r>
      <w:ins w:id="3" w:author="Inghram, Travis J. (GRC-MSC0)" w:date="2023-04-12T13:53:00Z">
        <w:r w:rsidR="007D0CFC">
          <w:rPr>
            <w:rFonts w:eastAsia="Calibri"/>
            <w:szCs w:val="24"/>
            <w:lang w:val="en-US" w:eastAsia="zh-CN"/>
          </w:rPr>
          <w:t>B</w:t>
        </w:r>
      </w:ins>
      <w:del w:id="4" w:author="Inghram, Travis J. (GRC-MSC0)" w:date="2023-04-12T13:53:00Z">
        <w:r w:rsidRPr="00B7330E" w:rsidDel="007D0CFC">
          <w:rPr>
            <w:rFonts w:eastAsia="Calibri"/>
            <w:szCs w:val="24"/>
            <w:lang w:val="en-US" w:eastAsia="zh-CN"/>
          </w:rPr>
          <w:delText>A</w:delText>
        </w:r>
      </w:del>
      <w:r w:rsidRPr="00B7330E">
        <w:rPr>
          <w:rFonts w:eastAsia="Calibri"/>
          <w:szCs w:val="24"/>
          <w:lang w:val="en-US" w:eastAsia="zh-CN"/>
        </w:rPr>
        <w:t>) of the working document.</w:t>
      </w:r>
    </w:p>
    <w:p w14:paraId="1751CAD2" w14:textId="1B8365EE" w:rsidR="00B7330E" w:rsidRDefault="00B7330E" w:rsidP="00B7330E">
      <w:pPr>
        <w:overflowPunct/>
        <w:autoSpaceDE/>
        <w:autoSpaceDN/>
        <w:adjustRightInd/>
        <w:spacing w:before="0" w:after="160" w:line="259" w:lineRule="auto"/>
        <w:textAlignment w:val="auto"/>
        <w:rPr>
          <w:rFonts w:eastAsia="Calibri"/>
          <w:b/>
          <w:szCs w:val="24"/>
          <w:lang w:val="en-US"/>
        </w:rPr>
      </w:pPr>
      <w:r>
        <w:rPr>
          <w:rFonts w:eastAsia="Calibri"/>
          <w:b/>
          <w:szCs w:val="24"/>
          <w:lang w:val="en-US"/>
        </w:rPr>
        <w:t>2</w:t>
      </w:r>
      <w:r w:rsidRPr="00576998">
        <w:rPr>
          <w:rFonts w:eastAsia="Calibri"/>
          <w:b/>
          <w:szCs w:val="24"/>
          <w:lang w:val="en-US"/>
        </w:rPr>
        <w:t xml:space="preserve">.  </w:t>
      </w:r>
      <w:r>
        <w:rPr>
          <w:rFonts w:eastAsia="Calibri"/>
          <w:b/>
          <w:szCs w:val="24"/>
          <w:lang w:val="en-US"/>
        </w:rPr>
        <w:t>Proposal</w:t>
      </w:r>
    </w:p>
    <w:p w14:paraId="1AEA2DCF" w14:textId="2F96FCA9" w:rsidR="00B7330E" w:rsidRPr="00B7330E" w:rsidRDefault="00B7330E" w:rsidP="00B7330E">
      <w:pPr>
        <w:overflowPunct/>
        <w:autoSpaceDE/>
        <w:autoSpaceDN/>
        <w:adjustRightInd/>
        <w:spacing w:before="0" w:after="160" w:line="259" w:lineRule="auto"/>
        <w:textAlignment w:val="auto"/>
        <w:rPr>
          <w:rFonts w:eastAsia="Calibri"/>
          <w:bCs/>
          <w:szCs w:val="24"/>
          <w:lang w:val="en-US"/>
        </w:rPr>
      </w:pPr>
      <w:r w:rsidRPr="00B7330E">
        <w:rPr>
          <w:rFonts w:eastAsia="Calibri"/>
          <w:bCs/>
          <w:szCs w:val="24"/>
          <w:lang w:val="en-US"/>
        </w:rPr>
        <w:t>C</w:t>
      </w:r>
      <w:r>
        <w:rPr>
          <w:rFonts w:eastAsia="Calibri"/>
          <w:bCs/>
          <w:szCs w:val="24"/>
          <w:lang w:val="en-US"/>
        </w:rPr>
        <w:t>o</w:t>
      </w:r>
      <w:r w:rsidRPr="00B7330E">
        <w:rPr>
          <w:rFonts w:eastAsia="Calibri"/>
          <w:bCs/>
          <w:szCs w:val="24"/>
          <w:lang w:val="en-US"/>
        </w:rPr>
        <w:t>nsider</w:t>
      </w:r>
      <w:r>
        <w:rPr>
          <w:rFonts w:eastAsia="Calibri"/>
          <w:bCs/>
          <w:szCs w:val="24"/>
          <w:lang w:val="en-US"/>
        </w:rPr>
        <w:t xml:space="preserve"> revisions </w:t>
      </w:r>
      <w:r w:rsidR="00101F41">
        <w:rPr>
          <w:rFonts w:eastAsia="Calibri"/>
          <w:bCs/>
          <w:szCs w:val="24"/>
          <w:lang w:val="en-US"/>
        </w:rPr>
        <w:t xml:space="preserve">to the Chairman’s Report </w:t>
      </w:r>
      <w:r>
        <w:rPr>
          <w:rFonts w:eastAsia="Calibri"/>
          <w:bCs/>
          <w:szCs w:val="24"/>
          <w:lang w:val="en-US"/>
        </w:rPr>
        <w:t xml:space="preserve">for inclusion in the </w:t>
      </w:r>
      <w:r w:rsidR="00101F41">
        <w:rPr>
          <w:rFonts w:eastAsia="Calibri"/>
          <w:bCs/>
          <w:szCs w:val="24"/>
          <w:lang w:val="en-US"/>
        </w:rPr>
        <w:t>Working Document as appropriate</w:t>
      </w:r>
      <w:r>
        <w:rPr>
          <w:rFonts w:eastAsia="Calibri"/>
          <w:bCs/>
          <w:szCs w:val="24"/>
          <w:lang w:val="en-US"/>
        </w:rPr>
        <w:t>.</w:t>
      </w:r>
    </w:p>
    <w:p w14:paraId="05CD2EBB" w14:textId="33D7AAB8" w:rsidR="00B7330E" w:rsidRDefault="00B7330E">
      <w:pPr>
        <w:tabs>
          <w:tab w:val="clear" w:pos="1134"/>
          <w:tab w:val="clear" w:pos="1871"/>
          <w:tab w:val="clear" w:pos="2268"/>
        </w:tabs>
        <w:overflowPunct/>
        <w:autoSpaceDE/>
        <w:autoSpaceDN/>
        <w:adjustRightInd/>
        <w:spacing w:before="0" w:after="160" w:line="259" w:lineRule="auto"/>
        <w:textAlignment w:val="auto"/>
      </w:pPr>
      <w:r>
        <w:br w:type="page"/>
      </w:r>
    </w:p>
    <w:p w14:paraId="18144787" w14:textId="77777777" w:rsidR="00E12879" w:rsidRDefault="00E12879">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84AA3" w:rsidRPr="00022597" w14:paraId="2C95BFF3" w14:textId="77777777" w:rsidTr="007652A1">
        <w:trPr>
          <w:cantSplit/>
        </w:trPr>
        <w:tc>
          <w:tcPr>
            <w:tcW w:w="6487" w:type="dxa"/>
            <w:vAlign w:val="center"/>
          </w:tcPr>
          <w:p w14:paraId="64F1BEC1" w14:textId="77777777" w:rsidR="00984AA3" w:rsidRPr="00022597" w:rsidRDefault="00984AA3" w:rsidP="007652A1">
            <w:pPr>
              <w:shd w:val="solid" w:color="FFFFFF" w:fill="FFFFFF"/>
              <w:spacing w:before="0"/>
              <w:rPr>
                <w:rFonts w:ascii="Verdana" w:hAnsi="Verdana" w:cs="Times New Roman Bold"/>
                <w:b/>
                <w:bCs/>
                <w:sz w:val="26"/>
                <w:szCs w:val="26"/>
              </w:rPr>
            </w:pPr>
            <w:r w:rsidRPr="00022597">
              <w:rPr>
                <w:rFonts w:ascii="Verdana" w:hAnsi="Verdana" w:cs="Times New Roman Bold"/>
                <w:b/>
                <w:bCs/>
                <w:sz w:val="26"/>
                <w:szCs w:val="26"/>
              </w:rPr>
              <w:t>Radiocommunication Study Groups</w:t>
            </w:r>
          </w:p>
        </w:tc>
        <w:tc>
          <w:tcPr>
            <w:tcW w:w="3402" w:type="dxa"/>
          </w:tcPr>
          <w:p w14:paraId="292FDF49" w14:textId="77777777" w:rsidR="00984AA3" w:rsidRPr="00022597" w:rsidRDefault="00984AA3" w:rsidP="007652A1">
            <w:pPr>
              <w:shd w:val="solid" w:color="FFFFFF" w:fill="FFFFFF"/>
              <w:spacing w:before="0" w:line="240" w:lineRule="atLeast"/>
            </w:pPr>
            <w:bookmarkStart w:id="5" w:name="ditulogo"/>
            <w:bookmarkEnd w:id="5"/>
            <w:r w:rsidRPr="00022597">
              <w:rPr>
                <w:noProof/>
                <w:lang w:eastAsia="de-DE"/>
              </w:rPr>
              <w:drawing>
                <wp:inline distT="0" distB="0" distL="0" distR="0" wp14:anchorId="1F4C6B67" wp14:editId="51C10C6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84AA3" w:rsidRPr="00022597" w14:paraId="02020A1B" w14:textId="77777777" w:rsidTr="007652A1">
        <w:trPr>
          <w:cantSplit/>
        </w:trPr>
        <w:tc>
          <w:tcPr>
            <w:tcW w:w="6487" w:type="dxa"/>
            <w:tcBorders>
              <w:bottom w:val="single" w:sz="12" w:space="0" w:color="auto"/>
            </w:tcBorders>
          </w:tcPr>
          <w:p w14:paraId="07F18B3F" w14:textId="77777777" w:rsidR="00984AA3" w:rsidRPr="00022597" w:rsidRDefault="00984AA3" w:rsidP="007652A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77ABAE" w14:textId="77777777" w:rsidR="00984AA3" w:rsidRPr="00022597" w:rsidRDefault="00984AA3" w:rsidP="007652A1">
            <w:pPr>
              <w:shd w:val="solid" w:color="FFFFFF" w:fill="FFFFFF"/>
              <w:spacing w:before="0" w:after="48" w:line="240" w:lineRule="atLeast"/>
              <w:rPr>
                <w:sz w:val="22"/>
                <w:szCs w:val="22"/>
              </w:rPr>
            </w:pPr>
          </w:p>
        </w:tc>
      </w:tr>
      <w:tr w:rsidR="00984AA3" w:rsidRPr="00022597" w14:paraId="2E989196" w14:textId="77777777" w:rsidTr="007652A1">
        <w:trPr>
          <w:cantSplit/>
        </w:trPr>
        <w:tc>
          <w:tcPr>
            <w:tcW w:w="6487" w:type="dxa"/>
            <w:tcBorders>
              <w:top w:val="single" w:sz="12" w:space="0" w:color="auto"/>
            </w:tcBorders>
          </w:tcPr>
          <w:p w14:paraId="234A63C2" w14:textId="77777777" w:rsidR="00984AA3" w:rsidRPr="00022597" w:rsidRDefault="00984AA3" w:rsidP="007652A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7E1DAEC" w14:textId="77777777" w:rsidR="00984AA3" w:rsidRPr="00022597" w:rsidRDefault="00984AA3" w:rsidP="007652A1">
            <w:pPr>
              <w:shd w:val="solid" w:color="FFFFFF" w:fill="FFFFFF"/>
              <w:spacing w:before="0" w:after="48" w:line="240" w:lineRule="atLeast"/>
            </w:pPr>
          </w:p>
        </w:tc>
      </w:tr>
      <w:tr w:rsidR="00984AA3" w:rsidRPr="00022597" w14:paraId="0940D9A5" w14:textId="77777777" w:rsidTr="007652A1">
        <w:trPr>
          <w:cantSplit/>
        </w:trPr>
        <w:tc>
          <w:tcPr>
            <w:tcW w:w="6487" w:type="dxa"/>
            <w:vMerge w:val="restart"/>
          </w:tcPr>
          <w:p w14:paraId="2E15F917" w14:textId="77777777" w:rsidR="00984AA3" w:rsidRPr="00022597" w:rsidRDefault="00984AA3" w:rsidP="007652A1">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022597">
              <w:rPr>
                <w:rFonts w:ascii="Verdana" w:hAnsi="Verdana"/>
                <w:sz w:val="20"/>
              </w:rPr>
              <w:t>Source:</w:t>
            </w:r>
            <w:r w:rsidRPr="00022597">
              <w:rPr>
                <w:rFonts w:ascii="Verdana" w:hAnsi="Verdana"/>
                <w:sz w:val="20"/>
              </w:rPr>
              <w:tab/>
              <w:t>Document 5B/TEMP/297</w:t>
            </w:r>
          </w:p>
        </w:tc>
        <w:tc>
          <w:tcPr>
            <w:tcW w:w="3402" w:type="dxa"/>
          </w:tcPr>
          <w:p w14:paraId="1C01B9C7"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Annex 9 to</w:t>
            </w:r>
            <w:r w:rsidRPr="00022597">
              <w:rPr>
                <w:rFonts w:ascii="Verdana" w:hAnsi="Verdana"/>
                <w:b/>
                <w:sz w:val="20"/>
                <w:lang w:eastAsia="zh-CN"/>
              </w:rPr>
              <w:br/>
              <w:t>Doc. 5B/731 (Annex 15)-E</w:t>
            </w:r>
          </w:p>
        </w:tc>
      </w:tr>
      <w:tr w:rsidR="00984AA3" w:rsidRPr="00022597" w14:paraId="118ADCFE" w14:textId="77777777" w:rsidTr="007652A1">
        <w:trPr>
          <w:cantSplit/>
        </w:trPr>
        <w:tc>
          <w:tcPr>
            <w:tcW w:w="6487" w:type="dxa"/>
            <w:vMerge/>
          </w:tcPr>
          <w:p w14:paraId="17EA33F5" w14:textId="77777777" w:rsidR="00984AA3" w:rsidRPr="00022597" w:rsidRDefault="00984AA3" w:rsidP="007652A1">
            <w:pPr>
              <w:spacing w:before="60"/>
              <w:jc w:val="center"/>
              <w:rPr>
                <w:b/>
                <w:smallCaps/>
                <w:sz w:val="32"/>
                <w:lang w:eastAsia="zh-CN"/>
              </w:rPr>
            </w:pPr>
            <w:bookmarkStart w:id="8" w:name="ddate" w:colFirst="1" w:colLast="1"/>
            <w:bookmarkEnd w:id="7"/>
          </w:p>
        </w:tc>
        <w:tc>
          <w:tcPr>
            <w:tcW w:w="3402" w:type="dxa"/>
          </w:tcPr>
          <w:p w14:paraId="0ED80D82"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12 January 2023</w:t>
            </w:r>
          </w:p>
        </w:tc>
      </w:tr>
      <w:tr w:rsidR="00984AA3" w:rsidRPr="00022597" w14:paraId="44A3951F" w14:textId="77777777" w:rsidTr="007652A1">
        <w:trPr>
          <w:cantSplit/>
        </w:trPr>
        <w:tc>
          <w:tcPr>
            <w:tcW w:w="6487" w:type="dxa"/>
            <w:vMerge/>
          </w:tcPr>
          <w:p w14:paraId="174CA88F" w14:textId="77777777" w:rsidR="00984AA3" w:rsidRPr="00022597" w:rsidRDefault="00984AA3" w:rsidP="007652A1">
            <w:pPr>
              <w:spacing w:before="60"/>
              <w:jc w:val="center"/>
              <w:rPr>
                <w:b/>
                <w:smallCaps/>
                <w:sz w:val="32"/>
                <w:lang w:eastAsia="zh-CN"/>
              </w:rPr>
            </w:pPr>
            <w:bookmarkStart w:id="9" w:name="dorlang" w:colFirst="1" w:colLast="1"/>
            <w:bookmarkEnd w:id="8"/>
          </w:p>
        </w:tc>
        <w:tc>
          <w:tcPr>
            <w:tcW w:w="3402" w:type="dxa"/>
          </w:tcPr>
          <w:p w14:paraId="72EB36D6" w14:textId="77777777" w:rsidR="00984AA3" w:rsidRPr="00022597" w:rsidRDefault="00984AA3" w:rsidP="007652A1">
            <w:pPr>
              <w:shd w:val="solid" w:color="FFFFFF" w:fill="FFFFFF"/>
              <w:spacing w:before="0" w:line="240" w:lineRule="atLeast"/>
              <w:rPr>
                <w:rFonts w:ascii="Verdana" w:eastAsia="SimSun" w:hAnsi="Verdana"/>
                <w:sz w:val="20"/>
                <w:lang w:eastAsia="zh-CN"/>
              </w:rPr>
            </w:pPr>
            <w:r w:rsidRPr="00022597">
              <w:rPr>
                <w:rFonts w:ascii="Verdana" w:eastAsia="SimSun" w:hAnsi="Verdana"/>
                <w:b/>
                <w:sz w:val="20"/>
                <w:lang w:eastAsia="zh-CN"/>
              </w:rPr>
              <w:t>English only</w:t>
            </w:r>
          </w:p>
        </w:tc>
      </w:tr>
      <w:tr w:rsidR="00984AA3" w:rsidRPr="00022597" w14:paraId="5C5826E5" w14:textId="77777777" w:rsidTr="007652A1">
        <w:trPr>
          <w:cantSplit/>
        </w:trPr>
        <w:tc>
          <w:tcPr>
            <w:tcW w:w="9889" w:type="dxa"/>
            <w:gridSpan w:val="2"/>
          </w:tcPr>
          <w:p w14:paraId="529C96F5" w14:textId="77777777" w:rsidR="00984AA3" w:rsidRPr="00022597" w:rsidRDefault="00984AA3" w:rsidP="007652A1">
            <w:pPr>
              <w:pStyle w:val="Source"/>
              <w:rPr>
                <w:lang w:eastAsia="zh-CN"/>
              </w:rPr>
            </w:pPr>
            <w:bookmarkStart w:id="10" w:name="dsource" w:colFirst="0" w:colLast="0"/>
            <w:bookmarkEnd w:id="9"/>
            <w:r w:rsidRPr="00022597">
              <w:rPr>
                <w:lang w:eastAsia="zh-CN"/>
              </w:rPr>
              <w:t>Annex 15 to Working Party 5B Chairman's Report</w:t>
            </w:r>
          </w:p>
        </w:tc>
      </w:tr>
      <w:tr w:rsidR="00984AA3" w:rsidRPr="00022597" w14:paraId="6B60735E" w14:textId="77777777" w:rsidTr="007652A1">
        <w:trPr>
          <w:cantSplit/>
        </w:trPr>
        <w:tc>
          <w:tcPr>
            <w:tcW w:w="9889" w:type="dxa"/>
            <w:gridSpan w:val="2"/>
          </w:tcPr>
          <w:p w14:paraId="3CD8FCA1" w14:textId="77777777" w:rsidR="00984AA3" w:rsidRPr="00022597" w:rsidRDefault="00984AA3" w:rsidP="007652A1">
            <w:pPr>
              <w:pStyle w:val="Title1"/>
              <w:rPr>
                <w:lang w:eastAsia="zh-CN"/>
              </w:rPr>
            </w:pPr>
            <w:bookmarkStart w:id="11" w:name="drec" w:colFirst="0" w:colLast="0"/>
            <w:bookmarkEnd w:id="10"/>
            <w:r w:rsidRPr="00022597">
              <w:rPr>
                <w:caps w:val="0"/>
                <w:szCs w:val="28"/>
                <w:lang w:eastAsia="zh-CN"/>
              </w:rPr>
              <w:t xml:space="preserve">WORKING DOCUMENT TOWARDS A PRELIMINARY DRAFT NEW </w:t>
            </w:r>
            <w:r w:rsidRPr="00022597">
              <w:rPr>
                <w:caps w:val="0"/>
                <w:szCs w:val="28"/>
                <w:lang w:eastAsia="zh-CN"/>
              </w:rPr>
              <w:br/>
              <w:t xml:space="preserve">REPORT ITU-R </w:t>
            </w:r>
            <w:proofErr w:type="gramStart"/>
            <w:r w:rsidRPr="00022597">
              <w:rPr>
                <w:caps w:val="0"/>
                <w:szCs w:val="28"/>
                <w:lang w:eastAsia="zh-CN"/>
              </w:rPr>
              <w:t>M.[</w:t>
            </w:r>
            <w:proofErr w:type="gramEnd"/>
            <w:r w:rsidRPr="00022597">
              <w:rPr>
                <w:caps w:val="0"/>
                <w:szCs w:val="28"/>
                <w:lang w:eastAsia="zh-CN"/>
              </w:rPr>
              <w:t xml:space="preserve">NON-SAFETY AM(OR)S CHARACTERISTICS </w:t>
            </w:r>
            <w:r w:rsidRPr="00022597">
              <w:rPr>
                <w:caps w:val="0"/>
                <w:szCs w:val="28"/>
                <w:lang w:eastAsia="zh-CN"/>
              </w:rPr>
              <w:br/>
              <w:t>AND SHARING STUDIES]</w:t>
            </w:r>
          </w:p>
        </w:tc>
      </w:tr>
      <w:tr w:rsidR="00984AA3" w:rsidRPr="00022597" w14:paraId="48DF6290" w14:textId="77777777" w:rsidTr="007652A1">
        <w:trPr>
          <w:cantSplit/>
        </w:trPr>
        <w:tc>
          <w:tcPr>
            <w:tcW w:w="9889" w:type="dxa"/>
            <w:gridSpan w:val="2"/>
          </w:tcPr>
          <w:p w14:paraId="6E36D6E8" w14:textId="77777777" w:rsidR="00984AA3" w:rsidRPr="00022597" w:rsidRDefault="00984AA3" w:rsidP="007652A1">
            <w:pPr>
              <w:pStyle w:val="Title4"/>
              <w:rPr>
                <w:lang w:eastAsia="zh-CN"/>
              </w:rPr>
            </w:pPr>
            <w:bookmarkStart w:id="12" w:name="dtitle1" w:colFirst="0" w:colLast="0"/>
            <w:bookmarkEnd w:id="11"/>
          </w:p>
        </w:tc>
      </w:tr>
    </w:tbl>
    <w:p w14:paraId="3CD517E3" w14:textId="77777777" w:rsidR="00984AA3" w:rsidRPr="00022597" w:rsidRDefault="00984AA3" w:rsidP="00984AA3">
      <w:pPr>
        <w:pStyle w:val="AnnexNo"/>
      </w:pPr>
      <w:bookmarkStart w:id="13" w:name="dbreak"/>
      <w:bookmarkStart w:id="14" w:name="_A12.2__Study"/>
      <w:bookmarkStart w:id="15" w:name="_Toc120135439"/>
      <w:bookmarkEnd w:id="12"/>
      <w:bookmarkEnd w:id="13"/>
      <w:bookmarkEnd w:id="14"/>
      <w:r w:rsidRPr="00022597">
        <w:t>ANNEX 9</w:t>
      </w:r>
      <w:bookmarkEnd w:id="15"/>
    </w:p>
    <w:p w14:paraId="560236AE" w14:textId="34EAFB31" w:rsidR="00984AA3" w:rsidRPr="00022597" w:rsidRDefault="00984AA3" w:rsidP="00984AA3">
      <w:pPr>
        <w:pStyle w:val="Annextitle"/>
      </w:pPr>
      <w:r w:rsidRPr="00022597">
        <w:t xml:space="preserve">Compatibility studies between future non-safety AM(OR)S systems planned to operate in 22-22.21 GHz and EESS (passive) in </w:t>
      </w:r>
      <w:del w:id="16" w:author="USA" w:date="2023-04-11T13:13:00Z">
        <w:r w:rsidRPr="002955CF" w:rsidDel="00D03236">
          <w:delText>22-</w:delText>
        </w:r>
      </w:del>
      <w:r w:rsidRPr="002955CF">
        <w:t>22.21</w:t>
      </w:r>
      <w:ins w:id="17" w:author="USA" w:date="2023-04-11T13:13:00Z">
        <w:r w:rsidR="00D03236" w:rsidRPr="002955CF">
          <w:rPr>
            <w:rPrChange w:id="18" w:author="USA" w:date="2023-04-11T13:33:00Z">
              <w:rPr>
                <w:highlight w:val="red"/>
              </w:rPr>
            </w:rPrChange>
          </w:rPr>
          <w:t>-22.5</w:t>
        </w:r>
      </w:ins>
      <w:r w:rsidRPr="002955CF">
        <w:t xml:space="preserve"> GHz</w:t>
      </w:r>
    </w:p>
    <w:p w14:paraId="2DF89B89" w14:textId="77777777" w:rsidR="00984AA3" w:rsidRPr="00022597" w:rsidRDefault="00984AA3" w:rsidP="00984AA3">
      <w:pPr>
        <w:pStyle w:val="Title3"/>
      </w:pPr>
      <w:r w:rsidRPr="00022597">
        <w:t>Table of contents</w:t>
      </w:r>
    </w:p>
    <w:p w14:paraId="3573A6F2" w14:textId="77777777" w:rsidR="00984AA3" w:rsidRPr="00022597" w:rsidRDefault="00984AA3" w:rsidP="00984AA3">
      <w:pPr>
        <w:pStyle w:val="toc0"/>
      </w:pPr>
      <w:r w:rsidRPr="00022597">
        <w:tab/>
        <w:t>Page</w:t>
      </w:r>
    </w:p>
    <w:p w14:paraId="30D85307" w14:textId="77777777" w:rsidR="00984AA3" w:rsidRPr="00022597" w:rsidRDefault="00984AA3" w:rsidP="00984AA3">
      <w:pPr>
        <w:pStyle w:val="TOC2"/>
        <w:rPr>
          <w:rFonts w:asciiTheme="minorHAnsi" w:eastAsiaTheme="minorEastAsia" w:hAnsiTheme="minorHAnsi" w:cstheme="minorBidi"/>
          <w:noProof/>
          <w:sz w:val="22"/>
          <w:szCs w:val="22"/>
          <w:lang w:eastAsia="zh-CN"/>
        </w:rPr>
      </w:pPr>
      <w:r w:rsidRPr="00022597">
        <w:fldChar w:fldCharType="begin"/>
      </w:r>
      <w:r w:rsidRPr="00022597">
        <w:instrText xml:space="preserve"> TOC \o "1-2" \h \z \u \t "Heading 3,3" </w:instrText>
      </w:r>
      <w:r w:rsidRPr="00022597">
        <w:fldChar w:fldCharType="separate"/>
      </w:r>
      <w:hyperlink w:anchor="_Toc124421873" w:history="1">
        <w:r w:rsidRPr="00022597">
          <w:rPr>
            <w:rStyle w:val="Hyperlink"/>
            <w:noProof/>
          </w:rPr>
          <w:t>A9.1</w:t>
        </w:r>
        <w:r w:rsidRPr="00022597">
          <w:rPr>
            <w:rFonts w:asciiTheme="minorHAnsi" w:eastAsiaTheme="minorEastAsia" w:hAnsiTheme="minorHAnsi" w:cstheme="minorBidi"/>
            <w:noProof/>
            <w:sz w:val="22"/>
            <w:szCs w:val="22"/>
            <w:lang w:eastAsia="zh-CN"/>
          </w:rPr>
          <w:tab/>
        </w:r>
        <w:r w:rsidRPr="00022597">
          <w:rPr>
            <w:rStyle w:val="Hyperlink"/>
            <w:noProof/>
          </w:rPr>
          <w:t>Study A</w:t>
        </w:r>
        <w:r w:rsidRPr="00022597">
          <w:rPr>
            <w:noProof/>
            <w:webHidden/>
          </w:rPr>
          <w:tab/>
        </w:r>
        <w:r w:rsidRPr="00022597">
          <w:rPr>
            <w:noProof/>
            <w:webHidden/>
          </w:rPr>
          <w:tab/>
        </w:r>
        <w:r w:rsidRPr="00022597">
          <w:rPr>
            <w:noProof/>
            <w:webHidden/>
          </w:rPr>
          <w:fldChar w:fldCharType="begin"/>
        </w:r>
        <w:r w:rsidRPr="00022597">
          <w:rPr>
            <w:noProof/>
            <w:webHidden/>
          </w:rPr>
          <w:instrText xml:space="preserve"> PAGEREF _Toc124421873 \h </w:instrText>
        </w:r>
        <w:r w:rsidRPr="00022597">
          <w:rPr>
            <w:noProof/>
            <w:webHidden/>
          </w:rPr>
        </w:r>
        <w:r w:rsidRPr="00022597">
          <w:rPr>
            <w:noProof/>
            <w:webHidden/>
          </w:rPr>
          <w:fldChar w:fldCharType="separate"/>
        </w:r>
        <w:r>
          <w:rPr>
            <w:noProof/>
            <w:webHidden/>
          </w:rPr>
          <w:t>2</w:t>
        </w:r>
        <w:r w:rsidRPr="00022597">
          <w:rPr>
            <w:noProof/>
            <w:webHidden/>
          </w:rPr>
          <w:fldChar w:fldCharType="end"/>
        </w:r>
      </w:hyperlink>
    </w:p>
    <w:p w14:paraId="75F60776"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74" w:history="1">
        <w:r w:rsidR="00984AA3" w:rsidRPr="00022597">
          <w:rPr>
            <w:rStyle w:val="Hyperlink"/>
            <w:noProof/>
          </w:rPr>
          <w:t>A9.1.1 Methodology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_Toc124421874 \h </w:instrText>
        </w:r>
        <w:r w:rsidR="00984AA3" w:rsidRPr="00022597">
          <w:rPr>
            <w:noProof/>
            <w:webHidden/>
          </w:rPr>
        </w:r>
        <w:r w:rsidR="00984AA3" w:rsidRPr="00022597">
          <w:rPr>
            <w:noProof/>
            <w:webHidden/>
          </w:rPr>
          <w:fldChar w:fldCharType="separate"/>
        </w:r>
        <w:r w:rsidR="00984AA3">
          <w:rPr>
            <w:noProof/>
            <w:webHidden/>
          </w:rPr>
          <w:t>2</w:t>
        </w:r>
        <w:r w:rsidR="00984AA3" w:rsidRPr="00022597">
          <w:rPr>
            <w:noProof/>
            <w:webHidden/>
          </w:rPr>
          <w:fldChar w:fldCharType="end"/>
        </w:r>
      </w:hyperlink>
    </w:p>
    <w:p w14:paraId="7A89247D"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75" w:history="1">
        <w:r w:rsidR="00984AA3" w:rsidRPr="00022597">
          <w:rPr>
            <w:rStyle w:val="Hyperlink"/>
            <w:noProof/>
          </w:rPr>
          <w:t>A9.1.2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_Toc124421875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A49BB87"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76" w:history="1">
        <w:r w:rsidR="00984AA3" w:rsidRPr="00022597">
          <w:rPr>
            <w:rStyle w:val="Hyperlink"/>
            <w:noProof/>
          </w:rPr>
          <w:t>A9.1.3 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_Toc124421876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9AC2E70" w14:textId="77777777" w:rsidR="00984AA3" w:rsidRPr="00022597" w:rsidRDefault="00A12F69" w:rsidP="00984AA3">
      <w:pPr>
        <w:pStyle w:val="TOC2"/>
        <w:rPr>
          <w:rFonts w:asciiTheme="minorHAnsi" w:eastAsiaTheme="minorEastAsia" w:hAnsiTheme="minorHAnsi" w:cstheme="minorBidi"/>
          <w:noProof/>
          <w:sz w:val="22"/>
          <w:szCs w:val="22"/>
          <w:lang w:eastAsia="zh-CN"/>
        </w:rPr>
      </w:pPr>
      <w:hyperlink w:anchor="_Toc124421877" w:history="1">
        <w:r w:rsidR="00984AA3" w:rsidRPr="00022597">
          <w:rPr>
            <w:rStyle w:val="Hyperlink"/>
            <w:rFonts w:eastAsia="MS Mincho"/>
            <w:noProof/>
          </w:rPr>
          <w:t>A9.2</w:t>
        </w:r>
        <w:r w:rsidR="00984AA3" w:rsidRPr="00022597">
          <w:rPr>
            <w:rFonts w:asciiTheme="minorHAnsi" w:eastAsiaTheme="minorEastAsia" w:hAnsiTheme="minorHAnsi" w:cstheme="minorBidi"/>
            <w:noProof/>
            <w:sz w:val="22"/>
            <w:szCs w:val="22"/>
            <w:lang w:eastAsia="zh-CN"/>
          </w:rPr>
          <w:tab/>
        </w:r>
        <w:r w:rsidR="00984AA3" w:rsidRPr="00022597">
          <w:rPr>
            <w:rStyle w:val="Hyperlink"/>
            <w:rFonts w:eastAsia="MS Mincho"/>
            <w:noProof/>
          </w:rPr>
          <w:t>Study B</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_Toc124421877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D7E7D64"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78" w:history="1">
        <w:r w:rsidR="00984AA3" w:rsidRPr="00022597">
          <w:rPr>
            <w:rStyle w:val="Hyperlink"/>
            <w:noProof/>
          </w:rPr>
          <w:t>A9.2.1 Calculation of aggregate interference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_Toc124421878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89D4529"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79" w:history="1">
        <w:r w:rsidR="00984AA3" w:rsidRPr="00022597">
          <w:rPr>
            <w:rStyle w:val="Hyperlink"/>
            <w:noProof/>
          </w:rPr>
          <w:t xml:space="preserve">A9.2.2 </w:t>
        </w:r>
        <w:r w:rsidR="00984AA3" w:rsidRPr="00022597">
          <w:rPr>
            <w:rStyle w:val="Hyperlink"/>
            <w:rFonts w:eastAsia="MS Mincho"/>
            <w:noProof/>
          </w:rPr>
          <w:t>Simulation parameters for AM(OR)S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_Toc124421879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24731BF3"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80" w:history="1">
        <w:r w:rsidR="00984AA3" w:rsidRPr="00022597">
          <w:rPr>
            <w:rStyle w:val="Hyperlink"/>
            <w:noProof/>
          </w:rPr>
          <w:t>A9.2.3 Simulation parameters of EESS (passive)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_Toc124421880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6F03FBE3"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81" w:history="1">
        <w:r w:rsidR="00984AA3" w:rsidRPr="00022597">
          <w:rPr>
            <w:rStyle w:val="Hyperlink"/>
            <w:noProof/>
          </w:rPr>
          <w:t>A9.2.4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_Toc124421881 \h </w:instrText>
        </w:r>
        <w:r w:rsidR="00984AA3" w:rsidRPr="00022597">
          <w:rPr>
            <w:noProof/>
            <w:webHidden/>
          </w:rPr>
        </w:r>
        <w:r w:rsidR="00984AA3" w:rsidRPr="00022597">
          <w:rPr>
            <w:noProof/>
            <w:webHidden/>
          </w:rPr>
          <w:fldChar w:fldCharType="separate"/>
        </w:r>
        <w:r w:rsidR="00984AA3">
          <w:rPr>
            <w:noProof/>
            <w:webHidden/>
          </w:rPr>
          <w:t>15</w:t>
        </w:r>
        <w:r w:rsidR="00984AA3" w:rsidRPr="00022597">
          <w:rPr>
            <w:noProof/>
            <w:webHidden/>
          </w:rPr>
          <w:fldChar w:fldCharType="end"/>
        </w:r>
      </w:hyperlink>
    </w:p>
    <w:p w14:paraId="06E31FAA" w14:textId="77777777" w:rsidR="00984AA3" w:rsidRPr="00022597" w:rsidRDefault="00A12F69" w:rsidP="00984AA3">
      <w:pPr>
        <w:pStyle w:val="TOC3"/>
        <w:rPr>
          <w:rFonts w:asciiTheme="minorHAnsi" w:eastAsiaTheme="minorEastAsia" w:hAnsiTheme="minorHAnsi" w:cstheme="minorBidi"/>
          <w:noProof/>
          <w:sz w:val="22"/>
          <w:szCs w:val="22"/>
          <w:lang w:eastAsia="zh-CN"/>
        </w:rPr>
      </w:pPr>
      <w:hyperlink w:anchor="_Toc124421882" w:history="1">
        <w:r w:rsidR="00984AA3" w:rsidRPr="00022597">
          <w:rPr>
            <w:rStyle w:val="Hyperlink"/>
            <w:noProof/>
          </w:rPr>
          <w:t xml:space="preserve">A9.2.5 </w:t>
        </w:r>
        <w:r w:rsidR="00984AA3" w:rsidRPr="00022597">
          <w:rPr>
            <w:rStyle w:val="Hyperlink"/>
            <w:rFonts w:eastAsia="MS Mincho"/>
            <w:noProof/>
          </w:rPr>
          <w:t>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_Toc124421882 \h </w:instrText>
        </w:r>
        <w:r w:rsidR="00984AA3" w:rsidRPr="00022597">
          <w:rPr>
            <w:noProof/>
            <w:webHidden/>
          </w:rPr>
        </w:r>
        <w:r w:rsidR="00984AA3" w:rsidRPr="00022597">
          <w:rPr>
            <w:noProof/>
            <w:webHidden/>
          </w:rPr>
          <w:fldChar w:fldCharType="separate"/>
        </w:r>
        <w:r w:rsidR="00984AA3">
          <w:rPr>
            <w:noProof/>
            <w:webHidden/>
          </w:rPr>
          <w:t>18</w:t>
        </w:r>
        <w:r w:rsidR="00984AA3" w:rsidRPr="00022597">
          <w:rPr>
            <w:noProof/>
            <w:webHidden/>
          </w:rPr>
          <w:fldChar w:fldCharType="end"/>
        </w:r>
      </w:hyperlink>
    </w:p>
    <w:p w14:paraId="52427B52" w14:textId="77777777" w:rsidR="00984AA3" w:rsidRPr="00022597" w:rsidRDefault="00984AA3" w:rsidP="00984AA3">
      <w:pPr>
        <w:pStyle w:val="TOC1"/>
      </w:pPr>
      <w:r w:rsidRPr="00022597">
        <w:fldChar w:fldCharType="end"/>
      </w:r>
    </w:p>
    <w:p w14:paraId="5B81EC54" w14:textId="77777777" w:rsidR="00984AA3" w:rsidRPr="00022597" w:rsidRDefault="00984AA3" w:rsidP="00984AA3"/>
    <w:p w14:paraId="22542FCE" w14:textId="77777777" w:rsidR="00984AA3" w:rsidRPr="00022597" w:rsidRDefault="00984AA3" w:rsidP="00984AA3">
      <w:pPr>
        <w:pStyle w:val="Normalaftertitle"/>
        <w:keepNext/>
      </w:pPr>
      <w:r w:rsidRPr="00022597">
        <w:t xml:space="preserve">The frequency band 22.21-22.5 GHz is globally allocated to the EESS (passive) on a primary basis. This annex contains two studies that evaluate the maximum unwanted emission limits in this band of AM(OR)S stations planned to operate in the adjacent band 22-22.21 GHz. </w:t>
      </w:r>
    </w:p>
    <w:p w14:paraId="12BAAAC9" w14:textId="77777777" w:rsidR="00984AA3" w:rsidRPr="00022597" w:rsidRDefault="00984AA3" w:rsidP="00984AA3">
      <w:pPr>
        <w:pStyle w:val="Heading2"/>
      </w:pPr>
      <w:bookmarkStart w:id="19" w:name="_Toc120135440"/>
      <w:bookmarkStart w:id="20" w:name="_Toc124421873"/>
      <w:r w:rsidRPr="00022597">
        <w:t>A9.1</w:t>
      </w:r>
      <w:r w:rsidRPr="00022597">
        <w:tab/>
        <w:t>Study A</w:t>
      </w:r>
      <w:bookmarkEnd w:id="19"/>
      <w:bookmarkEnd w:id="20"/>
    </w:p>
    <w:p w14:paraId="1E36964C" w14:textId="77777777" w:rsidR="00984AA3" w:rsidRPr="00022597" w:rsidRDefault="00984AA3" w:rsidP="00984AA3">
      <w:pPr>
        <w:spacing w:before="240"/>
        <w:jc w:val="both"/>
        <w:rPr>
          <w:szCs w:val="24"/>
        </w:rPr>
      </w:pPr>
      <w:r w:rsidRPr="00022597">
        <w:rPr>
          <w:szCs w:val="24"/>
        </w:rPr>
        <w:t xml:space="preserve">This study determines the OOB emissions limits of future AM(OR)S transmitters planned to operate in the frequency band 22-22.21 GHz to protect EESS (passive) space borne sensors operating in the adjacent band 22.21-22.5 GHz. </w:t>
      </w:r>
    </w:p>
    <w:p w14:paraId="2F309AB5" w14:textId="77777777" w:rsidR="00984AA3" w:rsidRPr="00022597" w:rsidRDefault="00984AA3" w:rsidP="00984AA3">
      <w:pPr>
        <w:pStyle w:val="Heading3"/>
      </w:pPr>
      <w:bookmarkStart w:id="21" w:name="_Toc120135441"/>
      <w:bookmarkStart w:id="22" w:name="_Toc124421874"/>
      <w:r w:rsidRPr="00022597">
        <w:t>A9.1.1</w:t>
      </w:r>
      <w:r w:rsidRPr="00022597">
        <w:tab/>
        <w:t>Methodology</w:t>
      </w:r>
      <w:bookmarkEnd w:id="21"/>
      <w:bookmarkEnd w:id="22"/>
    </w:p>
    <w:p w14:paraId="76ABD4F6" w14:textId="77777777" w:rsidR="00984AA3" w:rsidRPr="00022597" w:rsidRDefault="00984AA3" w:rsidP="00984AA3">
      <w:pPr>
        <w:pStyle w:val="Heading4"/>
      </w:pPr>
      <w:bookmarkStart w:id="23" w:name="_Toc120135442"/>
      <w:r w:rsidRPr="00022597">
        <w:rPr>
          <w:color w:val="000000" w:themeColor="text1"/>
        </w:rPr>
        <w:t>A9.1.1.1</w:t>
      </w:r>
      <w:r w:rsidRPr="00022597">
        <w:rPr>
          <w:color w:val="000000" w:themeColor="text1"/>
        </w:rPr>
        <w:tab/>
        <w:t>Introduction</w:t>
      </w:r>
      <w:bookmarkEnd w:id="23"/>
    </w:p>
    <w:p w14:paraId="3915DEF3" w14:textId="77777777" w:rsidR="00984AA3" w:rsidRPr="00022597" w:rsidRDefault="00984AA3" w:rsidP="00984AA3">
      <w:pPr>
        <w:jc w:val="both"/>
        <w:rPr>
          <w:szCs w:val="24"/>
        </w:rPr>
      </w:pPr>
      <w:r w:rsidRPr="00022597">
        <w:rPr>
          <w:szCs w:val="24"/>
        </w:rPr>
        <w:t xml:space="preserve">The unwanted emissions characteristics of future AM(OR)S systems are provided in Table A1-1 and graphically represented in Fig. A1-1 in Annex 1. The study takes a Monte Carlo approach well explained in Annex 13 with some specificities highlighted in the following sections. </w:t>
      </w:r>
    </w:p>
    <w:p w14:paraId="1716D43D" w14:textId="77777777" w:rsidR="00984AA3" w:rsidRPr="00022597" w:rsidRDefault="00984AA3" w:rsidP="00984AA3">
      <w:pPr>
        <w:pStyle w:val="Heading4"/>
      </w:pPr>
      <w:bookmarkStart w:id="24" w:name="_Toc120135443"/>
      <w:r w:rsidRPr="00022597">
        <w:rPr>
          <w:color w:val="000000" w:themeColor="text1"/>
        </w:rPr>
        <w:t>A9.1.1.2</w:t>
      </w:r>
      <w:r w:rsidRPr="00022597">
        <w:rPr>
          <w:color w:val="000000" w:themeColor="text1"/>
        </w:rPr>
        <w:tab/>
        <w:t>EESS (passive) characteristics</w:t>
      </w:r>
      <w:bookmarkEnd w:id="24"/>
    </w:p>
    <w:p w14:paraId="61D8F855" w14:textId="77777777" w:rsidR="00984AA3" w:rsidRPr="00022597" w:rsidRDefault="00984AA3" w:rsidP="00984AA3">
      <w:pPr>
        <w:jc w:val="both"/>
        <w:rPr>
          <w:szCs w:val="24"/>
        </w:rPr>
      </w:pPr>
      <w:r w:rsidRPr="00022597">
        <w:rPr>
          <w:szCs w:val="24"/>
        </w:rPr>
        <w:t xml:space="preserve">A typical EESS (passive) space borne sensor operating in the frequency band 22.21-22.31 GHz i.e., at the lower edge of the EESS (passive) band is described in Table A2-10 of this Report. It is considered representative of other sensors operating under the same allocations and taken as a basis for the study. </w:t>
      </w:r>
    </w:p>
    <w:p w14:paraId="5BBBBC5A" w14:textId="77777777" w:rsidR="00984AA3" w:rsidRPr="00022597" w:rsidRDefault="00984AA3" w:rsidP="00984AA3">
      <w:pPr>
        <w:jc w:val="both"/>
        <w:rPr>
          <w:szCs w:val="24"/>
        </w:rPr>
      </w:pPr>
      <w:r w:rsidRPr="00022597">
        <w:rPr>
          <w:szCs w:val="24"/>
        </w:rPr>
        <w:t xml:space="preserve">According to Table A2-10, the trajectory of the satellite hosting this sensor is a retrograde circular orbit with 98.6° inclination and 833 km altitude AGL. The longitude of the ascending node at the beginning of the simulation has little influence on the results but for definiteness, it is chosen as 0°. The study considers a complete revolution of the satellite around the Earth i.e., which has a duration of 110 min according to the standard Keplerian model. </w:t>
      </w:r>
    </w:p>
    <w:p w14:paraId="4C35C2FA" w14:textId="77777777" w:rsidR="00984AA3" w:rsidRPr="00022597" w:rsidRDefault="00984AA3" w:rsidP="00984AA3">
      <w:pPr>
        <w:jc w:val="both"/>
        <w:rPr>
          <w:szCs w:val="24"/>
        </w:rPr>
      </w:pPr>
      <w:r w:rsidRPr="00022597">
        <w:rPr>
          <w:szCs w:val="24"/>
        </w:rPr>
        <w:t>Figure A9-1 bel</w:t>
      </w:r>
      <w:del w:id="25" w:author="USA" w:date="2023-03-09T11:16:00Z">
        <w:r w:rsidRPr="00022597" w:rsidDel="00603C66">
          <w:rPr>
            <w:szCs w:val="24"/>
          </w:rPr>
          <w:delText>l</w:delText>
        </w:r>
      </w:del>
      <w:r w:rsidRPr="00022597">
        <w:rPr>
          <w:szCs w:val="24"/>
        </w:rPr>
        <w:t>ow</w:t>
      </w:r>
      <w:del w:id="26" w:author="USA" w:date="2023-03-09T11:16:00Z">
        <w:r w:rsidRPr="00022597" w:rsidDel="00603C66">
          <w:rPr>
            <w:szCs w:val="24"/>
          </w:rPr>
          <w:delText>s</w:delText>
        </w:r>
      </w:del>
      <w:r w:rsidRPr="00022597">
        <w:rPr>
          <w:szCs w:val="24"/>
        </w:rPr>
        <w:t xml:space="preserve"> shows the successive positions over the revolution in the ECDF coordinate framework. Figure A9-2 further shows the successive positions of the sub-satellite point on a projected map. </w:t>
      </w:r>
    </w:p>
    <w:p w14:paraId="4585DB71" w14:textId="77777777" w:rsidR="00984AA3" w:rsidRPr="00022597" w:rsidRDefault="00984AA3" w:rsidP="00984AA3">
      <w:pPr>
        <w:pStyle w:val="FigureNo"/>
      </w:pPr>
      <w:r w:rsidRPr="00022597">
        <w:lastRenderedPageBreak/>
        <w:t>Figure A9-1</w:t>
      </w:r>
    </w:p>
    <w:p w14:paraId="3B406A19" w14:textId="77777777" w:rsidR="00984AA3" w:rsidRPr="00022597" w:rsidRDefault="00984AA3" w:rsidP="00984AA3">
      <w:pPr>
        <w:pStyle w:val="Figuretitle"/>
      </w:pPr>
      <w:r w:rsidRPr="00022597">
        <w:t>Assumed orbit in the ECDF coordinate framework of the EESS (passive) satellite hosting sensor S1 over a complete 110 min revolution; the time stamp associated to each position is read from the attached colour bar</w:t>
      </w:r>
    </w:p>
    <w:p w14:paraId="31331813" w14:textId="77777777" w:rsidR="00984AA3" w:rsidRPr="00022597" w:rsidRDefault="00984AA3" w:rsidP="00984AA3">
      <w:pPr>
        <w:pStyle w:val="Figure"/>
        <w:rPr>
          <w:noProof w:val="0"/>
        </w:rPr>
      </w:pPr>
      <w:r w:rsidRPr="00022597">
        <w:drawing>
          <wp:inline distT="0" distB="0" distL="0" distR="0" wp14:anchorId="7604EDC1" wp14:editId="3622035E">
            <wp:extent cx="3121754" cy="2615610"/>
            <wp:effectExtent l="0" t="0" r="2540" b="0"/>
            <wp:docPr id="5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84760" cy="2668400"/>
                    </a:xfrm>
                    <a:prstGeom prst="rect">
                      <a:avLst/>
                    </a:prstGeom>
                    <a:ln>
                      <a:noFill/>
                    </a:ln>
                    <a:extLst>
                      <a:ext uri="{53640926-AAD7-44D8-BBD7-CCE9431645EC}">
                        <a14:shadowObscured xmlns:a14="http://schemas.microsoft.com/office/drawing/2010/main"/>
                      </a:ext>
                    </a:extLst>
                  </pic:spPr>
                </pic:pic>
              </a:graphicData>
            </a:graphic>
          </wp:inline>
        </w:drawing>
      </w:r>
    </w:p>
    <w:p w14:paraId="102F6653" w14:textId="77777777" w:rsidR="00984AA3" w:rsidRPr="00022597" w:rsidRDefault="00984AA3" w:rsidP="00984AA3">
      <w:pPr>
        <w:pStyle w:val="FigureNo"/>
      </w:pPr>
      <w:r w:rsidRPr="00022597">
        <w:t>Figure A9-2</w:t>
      </w:r>
    </w:p>
    <w:p w14:paraId="0575345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As in Figure A9-1 but showing the position of the sub-satellite point in a projected map</w:t>
      </w:r>
    </w:p>
    <w:p w14:paraId="7C653A80" w14:textId="77777777" w:rsidR="00984AA3" w:rsidRPr="00022597" w:rsidRDefault="00984AA3" w:rsidP="00984AA3">
      <w:pPr>
        <w:pStyle w:val="Figure"/>
        <w:rPr>
          <w:noProof w:val="0"/>
        </w:rPr>
      </w:pPr>
      <w:r w:rsidRPr="00022597">
        <w:drawing>
          <wp:inline distT="0" distB="0" distL="0" distR="0" wp14:anchorId="51E80989" wp14:editId="4DC2A52F">
            <wp:extent cx="3508744" cy="2535247"/>
            <wp:effectExtent l="0" t="0" r="0" b="0"/>
            <wp:docPr id="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2" cstate="print">
                      <a:extLst>
                        <a:ext uri="{28A0092B-C50C-407E-A947-70E740481C1C}">
                          <a14:useLocalDpi xmlns:a14="http://schemas.microsoft.com/office/drawing/2010/main" val="0"/>
                        </a:ext>
                      </a:extLst>
                    </a:blip>
                    <a:srcRect l="18743" t="5987" r="19521"/>
                    <a:stretch/>
                  </pic:blipFill>
                  <pic:spPr bwMode="auto">
                    <a:xfrm>
                      <a:off x="0" y="0"/>
                      <a:ext cx="3555417" cy="2568970"/>
                    </a:xfrm>
                    <a:prstGeom prst="rect">
                      <a:avLst/>
                    </a:prstGeom>
                    <a:ln>
                      <a:noFill/>
                    </a:ln>
                    <a:extLst>
                      <a:ext uri="{53640926-AAD7-44D8-BBD7-CCE9431645EC}">
                        <a14:shadowObscured xmlns:a14="http://schemas.microsoft.com/office/drawing/2010/main"/>
                      </a:ext>
                    </a:extLst>
                  </pic:spPr>
                </pic:pic>
              </a:graphicData>
            </a:graphic>
          </wp:inline>
        </w:drawing>
      </w:r>
    </w:p>
    <w:p w14:paraId="52824559" w14:textId="77777777" w:rsidR="00984AA3" w:rsidRPr="00022597" w:rsidRDefault="00984AA3" w:rsidP="00984AA3">
      <w:pPr>
        <w:jc w:val="both"/>
      </w:pPr>
      <w:r w:rsidRPr="00022597">
        <w:t>The frequency band 22.21-22.5 GHz is used for meteorological measurements related to the rain and the water vapour in the atmosphere. According to section 4.1 in Recommendation ITU-R RS.1861</w:t>
      </w:r>
      <w:r w:rsidRPr="00022597">
        <w:noBreakHyphen/>
        <w:t xml:space="preserve">1, this kind of sensor has a fixed pointing. </w:t>
      </w:r>
    </w:p>
    <w:p w14:paraId="6AAB431E" w14:textId="77777777" w:rsidR="00984AA3" w:rsidRPr="00022597" w:rsidRDefault="00984AA3" w:rsidP="00984AA3">
      <w:pPr>
        <w:jc w:val="both"/>
      </w:pPr>
      <w:r w:rsidRPr="00022597">
        <w:t xml:space="preserve">According to Table A2-10, the antenna associated to the sensor S1 is offset 45° </w:t>
      </w:r>
      <w:proofErr w:type="gramStart"/>
      <w:r w:rsidRPr="00022597">
        <w:t>from the nadir,</w:t>
      </w:r>
      <w:proofErr w:type="gramEnd"/>
      <w:r w:rsidRPr="00022597">
        <w:t xml:space="preserve"> to the right in the direction of the movement, so that the incidence angle at the surface of the Earth is constant and equals 53.1°. Figure A9-3 shows the direction of the antenna boresight during the considered revolution of the satellite. </w:t>
      </w:r>
    </w:p>
    <w:p w14:paraId="473AC34B" w14:textId="77777777" w:rsidR="00984AA3" w:rsidRPr="00022597" w:rsidRDefault="00984AA3" w:rsidP="00984AA3">
      <w:pPr>
        <w:pStyle w:val="FigureNo"/>
      </w:pPr>
      <w:r w:rsidRPr="00022597">
        <w:lastRenderedPageBreak/>
        <w:t>Figure A9-3</w:t>
      </w:r>
    </w:p>
    <w:p w14:paraId="3462F59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Successive orientation of the antenna boresight; the time associated to each position can be read </w:t>
      </w:r>
      <w:r w:rsidRPr="00022597">
        <w:rPr>
          <w:rFonts w:ascii="Times New Roman" w:hAnsi="Times New Roman"/>
          <w:color w:val="000000" w:themeColor="text1"/>
        </w:rPr>
        <w:br/>
        <w:t>from the attached colour bar</w:t>
      </w:r>
    </w:p>
    <w:p w14:paraId="537406BB" w14:textId="77777777" w:rsidR="00984AA3" w:rsidRPr="00022597" w:rsidRDefault="00984AA3" w:rsidP="00984AA3">
      <w:pPr>
        <w:pStyle w:val="Figure"/>
        <w:rPr>
          <w:noProof w:val="0"/>
        </w:rPr>
      </w:pPr>
      <w:r w:rsidRPr="00022597">
        <w:drawing>
          <wp:inline distT="0" distB="0" distL="0" distR="0" wp14:anchorId="3F47E2CD" wp14:editId="43D4AD70">
            <wp:extent cx="4274574" cy="3205931"/>
            <wp:effectExtent l="0" t="0" r="0" b="0"/>
            <wp:docPr id="6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4274574" cy="3205931"/>
                    </a:xfrm>
                    <a:prstGeom prst="rect">
                      <a:avLst/>
                    </a:prstGeom>
                    <a:ln>
                      <a:noFill/>
                    </a:ln>
                    <a:extLst>
                      <a:ext uri="{53640926-AAD7-44D8-BBD7-CCE9431645EC}">
                        <a14:shadowObscured xmlns:a14="http://schemas.microsoft.com/office/drawing/2010/main"/>
                      </a:ext>
                    </a:extLst>
                  </pic:spPr>
                </pic:pic>
              </a:graphicData>
            </a:graphic>
          </wp:inline>
        </w:drawing>
      </w:r>
    </w:p>
    <w:p w14:paraId="25331737" w14:textId="77777777" w:rsidR="00984AA3" w:rsidRPr="00022597" w:rsidRDefault="00984AA3" w:rsidP="00984AA3">
      <w:pPr>
        <w:jc w:val="both"/>
        <w:rPr>
          <w:szCs w:val="24"/>
        </w:rPr>
      </w:pPr>
      <w:r w:rsidRPr="00022597">
        <w:rPr>
          <w:szCs w:val="24"/>
        </w:rPr>
        <w:t xml:space="preserve">The swath of the sensor is determined from the pointing of the antenna and the beam characteristics. According to Table A2-10, the swath width is 1 707 km. Figure A9-4 shows the footprint of the sensor on the Earth ball. </w:t>
      </w:r>
    </w:p>
    <w:p w14:paraId="340E664F" w14:textId="77777777" w:rsidR="00984AA3" w:rsidRPr="00022597" w:rsidRDefault="00984AA3" w:rsidP="00984AA3">
      <w:pPr>
        <w:pStyle w:val="FigureNo"/>
      </w:pPr>
      <w:r w:rsidRPr="00022597">
        <w:lastRenderedPageBreak/>
        <w:t>Figure A9-4</w:t>
      </w:r>
    </w:p>
    <w:p w14:paraId="2777A98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Footprint of the sensor S1 over a complete revolution of the satellite; the swath has a width of 1 707 km</w:t>
      </w:r>
    </w:p>
    <w:p w14:paraId="34B0AA04" w14:textId="77777777" w:rsidR="00984AA3" w:rsidRPr="00022597" w:rsidRDefault="00984AA3" w:rsidP="00984AA3">
      <w:pPr>
        <w:pStyle w:val="Figure"/>
        <w:rPr>
          <w:noProof w:val="0"/>
        </w:rPr>
      </w:pPr>
      <w:r w:rsidRPr="00022597">
        <w:drawing>
          <wp:inline distT="0" distB="0" distL="0" distR="0" wp14:anchorId="510E68CB" wp14:editId="30D71C0C">
            <wp:extent cx="4529162" cy="3332259"/>
            <wp:effectExtent l="0" t="0" r="5080" b="1905"/>
            <wp:docPr id="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4">
                      <a:extLst>
                        <a:ext uri="{28A0092B-C50C-407E-A947-70E740481C1C}">
                          <a14:useLocalDpi xmlns:a14="http://schemas.microsoft.com/office/drawing/2010/main" val="0"/>
                        </a:ext>
                      </a:extLst>
                    </a:blip>
                    <a:srcRect t="20490"/>
                    <a:stretch/>
                  </pic:blipFill>
                  <pic:spPr bwMode="auto">
                    <a:xfrm>
                      <a:off x="0" y="0"/>
                      <a:ext cx="4544920" cy="3343852"/>
                    </a:xfrm>
                    <a:prstGeom prst="rect">
                      <a:avLst/>
                    </a:prstGeom>
                    <a:ln>
                      <a:noFill/>
                    </a:ln>
                    <a:extLst>
                      <a:ext uri="{53640926-AAD7-44D8-BBD7-CCE9431645EC}">
                        <a14:shadowObscured xmlns:a14="http://schemas.microsoft.com/office/drawing/2010/main"/>
                      </a:ext>
                    </a:extLst>
                  </pic:spPr>
                </pic:pic>
              </a:graphicData>
            </a:graphic>
          </wp:inline>
        </w:drawing>
      </w:r>
    </w:p>
    <w:p w14:paraId="787737D6" w14:textId="77777777" w:rsidR="00984AA3" w:rsidRPr="00022597" w:rsidRDefault="00984AA3" w:rsidP="00984AA3">
      <w:pPr>
        <w:jc w:val="both"/>
        <w:rPr>
          <w:szCs w:val="24"/>
        </w:rPr>
      </w:pPr>
      <w:r w:rsidRPr="00022597">
        <w:rPr>
          <w:szCs w:val="24"/>
        </w:rPr>
        <w:t>The satellite can be assumed to perform measurements over the complete surface of the Earth. However, for compatibility studies, Recommendation ITU-R RS.2017-0 prescribes to perform analysis over a 10 000 000 km</w:t>
      </w:r>
      <w:r w:rsidRPr="00022597">
        <w:rPr>
          <w:szCs w:val="24"/>
          <w:vertAlign w:val="superscript"/>
        </w:rPr>
        <w:t>2</w:t>
      </w:r>
      <w:r w:rsidRPr="00022597">
        <w:rPr>
          <w:szCs w:val="24"/>
        </w:rPr>
        <w:t xml:space="preserve"> area of interest. It is chosen arbitrarily over Europe, and considering the satellite speed on its orbit and the swath width of 1 707 km, this area of interest is observed between </w:t>
      </w:r>
      <w:r w:rsidRPr="00022597">
        <w:rPr>
          <w:i/>
          <w:iCs/>
          <w:szCs w:val="24"/>
        </w:rPr>
        <w:t>t</w:t>
      </w:r>
      <w:r w:rsidRPr="00022597">
        <w:rPr>
          <w:szCs w:val="24"/>
        </w:rPr>
        <w:t xml:space="preserve"> = 9.9 min and </w:t>
      </w:r>
      <w:r w:rsidRPr="00022597">
        <w:rPr>
          <w:i/>
          <w:iCs/>
          <w:szCs w:val="24"/>
        </w:rPr>
        <w:t>t</w:t>
      </w:r>
      <w:r w:rsidRPr="00022597">
        <w:rPr>
          <w:szCs w:val="24"/>
        </w:rPr>
        <w:t xml:space="preserve"> = 25.9 min. </w:t>
      </w:r>
    </w:p>
    <w:p w14:paraId="10A60B86" w14:textId="77777777" w:rsidR="00984AA3" w:rsidRPr="00022597" w:rsidRDefault="00984AA3" w:rsidP="00984AA3">
      <w:pPr>
        <w:jc w:val="both"/>
        <w:rPr>
          <w:szCs w:val="24"/>
        </w:rPr>
      </w:pPr>
      <w:r w:rsidRPr="00022597">
        <w:rPr>
          <w:szCs w:val="24"/>
        </w:rPr>
        <w:t>Figure A9-5 shows this area of interest on the Earth ball.</w:t>
      </w:r>
    </w:p>
    <w:p w14:paraId="4D14D40B" w14:textId="77777777" w:rsidR="00984AA3" w:rsidRPr="00022597" w:rsidRDefault="00984AA3" w:rsidP="00984AA3">
      <w:pPr>
        <w:jc w:val="both"/>
        <w:rPr>
          <w:szCs w:val="24"/>
        </w:rPr>
      </w:pPr>
      <w:r w:rsidRPr="00022597">
        <w:rPr>
          <w:szCs w:val="24"/>
        </w:rPr>
        <w:t>The aggregate interference power level from AM(OR)S transmissions is calculated for all successive positions of the satellite when it flies over the area of interest. The complete satellite orbit is divided in 1 000 evenly spread sample points. The area of interest is limited by the 90</w:t>
      </w:r>
      <w:r w:rsidRPr="00022597">
        <w:rPr>
          <w:szCs w:val="24"/>
          <w:vertAlign w:val="superscript"/>
        </w:rPr>
        <w:t>th</w:t>
      </w:r>
      <w:r w:rsidRPr="00022597">
        <w:rPr>
          <w:szCs w:val="24"/>
        </w:rPr>
        <w:t xml:space="preserve"> and the 235</w:t>
      </w:r>
      <w:r w:rsidRPr="00022597">
        <w:rPr>
          <w:szCs w:val="24"/>
          <w:vertAlign w:val="superscript"/>
        </w:rPr>
        <w:t>th</w:t>
      </w:r>
      <w:r w:rsidRPr="00022597">
        <w:rPr>
          <w:szCs w:val="24"/>
        </w:rPr>
        <w:t xml:space="preserve"> sample points so that 146 aggregate interference values can be generated per revolution of the satellite. </w:t>
      </w:r>
    </w:p>
    <w:p w14:paraId="331784F6" w14:textId="09F99438" w:rsidR="00984AA3" w:rsidRPr="00022597" w:rsidRDefault="00984AA3" w:rsidP="00984AA3">
      <w:pPr>
        <w:jc w:val="both"/>
        <w:rPr>
          <w:szCs w:val="24"/>
        </w:rPr>
      </w:pPr>
      <w:proofErr w:type="gramStart"/>
      <w:r w:rsidRPr="00022597">
        <w:rPr>
          <w:szCs w:val="24"/>
        </w:rPr>
        <w:t>In order to</w:t>
      </w:r>
      <w:proofErr w:type="gramEnd"/>
      <w:r w:rsidRPr="00022597">
        <w:rPr>
          <w:szCs w:val="24"/>
        </w:rPr>
        <w:t xml:space="preserve"> achieve statistical significance, the same revolution is repeated until 1 000 000 samples are obtained i.e., the revolution is repeated 6 849 times. Finally, an ECDF curve is drawn and compared against the protection criterion of EESS (passive) highlighted in section A2.5.3 of this Report, according to which at most 0.1% of the samples should be </w:t>
      </w:r>
      <w:del w:id="27" w:author="USA" w:date="2023-03-09T10:27:00Z">
        <w:r w:rsidRPr="00022597" w:rsidDel="0019395A">
          <w:rPr>
            <w:szCs w:val="24"/>
          </w:rPr>
          <w:delText xml:space="preserve">below </w:delText>
        </w:r>
      </w:del>
      <w:ins w:id="28" w:author="USA" w:date="2023-03-09T10:27:00Z">
        <w:r w:rsidR="0019395A">
          <w:rPr>
            <w:szCs w:val="24"/>
          </w:rPr>
          <w:t>above</w:t>
        </w:r>
        <w:r w:rsidR="0019395A" w:rsidRPr="00022597">
          <w:rPr>
            <w:szCs w:val="24"/>
          </w:rPr>
          <w:t xml:space="preserve"> </w:t>
        </w:r>
      </w:ins>
      <w:r w:rsidRPr="00022597">
        <w:rPr>
          <w:color w:val="000000" w:themeColor="text1"/>
        </w:rPr>
        <w:t>−</w:t>
      </w:r>
      <w:r w:rsidRPr="00022597">
        <w:rPr>
          <w:szCs w:val="24"/>
        </w:rPr>
        <w:t xml:space="preserve">139 dBm measured in the band 22.21-22.31 GHz. </w:t>
      </w:r>
    </w:p>
    <w:p w14:paraId="2854987A" w14:textId="77777777" w:rsidR="00984AA3" w:rsidRPr="00022597" w:rsidRDefault="00984AA3" w:rsidP="00984AA3">
      <w:pPr>
        <w:pStyle w:val="FigureNo"/>
      </w:pPr>
      <w:r w:rsidRPr="00022597">
        <w:lastRenderedPageBreak/>
        <w:t>Figure A9-5</w:t>
      </w:r>
    </w:p>
    <w:p w14:paraId="506A4242" w14:textId="77777777" w:rsidR="00984AA3" w:rsidRPr="00022597" w:rsidRDefault="00984AA3" w:rsidP="00984AA3">
      <w:pPr>
        <w:pStyle w:val="Figuretitle"/>
      </w:pPr>
      <w:r w:rsidRPr="00022597">
        <w:t xml:space="preserve">Successive positions of the satellite between </w:t>
      </w:r>
      <w:r w:rsidRPr="00022597">
        <w:rPr>
          <w:i/>
          <w:iCs/>
        </w:rPr>
        <w:t>t</w:t>
      </w:r>
      <w:r w:rsidRPr="00022597">
        <w:t xml:space="preserve"> = 9.9 min and </w:t>
      </w:r>
      <w:r w:rsidRPr="00022597">
        <w:rPr>
          <w:i/>
          <w:iCs/>
        </w:rPr>
        <w:t>t</w:t>
      </w:r>
      <w:r w:rsidRPr="00022597">
        <w:t> = 25.9 min, and area of interest</w:t>
      </w:r>
    </w:p>
    <w:p w14:paraId="177CB1D3" w14:textId="77777777" w:rsidR="00984AA3" w:rsidRPr="00022597" w:rsidRDefault="00984AA3" w:rsidP="00984AA3">
      <w:pPr>
        <w:pStyle w:val="Figure"/>
        <w:rPr>
          <w:noProof w:val="0"/>
        </w:rPr>
      </w:pPr>
      <w:r w:rsidRPr="00022597">
        <mc:AlternateContent>
          <mc:Choice Requires="wps">
            <w:drawing>
              <wp:anchor distT="0" distB="0" distL="114300" distR="114300" simplePos="0" relativeHeight="251661312" behindDoc="0" locked="0" layoutInCell="1" allowOverlap="1" wp14:anchorId="475BCC34" wp14:editId="27B5CA8C">
                <wp:simplePos x="0" y="0"/>
                <wp:positionH relativeFrom="column">
                  <wp:posOffset>2630952</wp:posOffset>
                </wp:positionH>
                <wp:positionV relativeFrom="paragraph">
                  <wp:posOffset>1023631</wp:posOffset>
                </wp:positionV>
                <wp:extent cx="618409" cy="216708"/>
                <wp:effectExtent l="0" t="0" r="29845" b="31115"/>
                <wp:wrapNone/>
                <wp:docPr id="65" name="Gerader Verbinder 65"/>
                <wp:cNvGraphicFramePr/>
                <a:graphic xmlns:a="http://schemas.openxmlformats.org/drawingml/2006/main">
                  <a:graphicData uri="http://schemas.microsoft.com/office/word/2010/wordprocessingShape">
                    <wps:wsp>
                      <wps:cNvCnPr/>
                      <wps:spPr>
                        <a:xfrm>
                          <a:off x="0" y="0"/>
                          <a:ext cx="618409" cy="216708"/>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2E878" id="Gerader Verbinder 6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6pt" to="255.8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K4tQEAAMcDAAAOAAAAZHJzL2Uyb0RvYy54bWysU9uO0zAQfUfiHyy/0yQV6pao6T5stbwg&#10;WHH5AK8zbiz5Jo9p0r9n7LQpAoQE2hfH9sw5c+Z4srufrGEniKi963izqjkDJ32v3bHj374+vtly&#10;hkm4XhjvoONnQH6/f/1qN4YW1n7wpofIiMRhO4aODymFtqpQDmAFrnwAR0HloxWJjvFY9VGMxG5N&#10;ta7rTTX62IfoJSDS7WEO8n3hVwpk+qQUQmKm46QtlTWW9Tmv1X4n2mMUYdDyIkP8hwortKOiC9VB&#10;JMG+R/0bldUyevQqraS3lVdKSyg9UDdN/Us3XwYRoPRC5mBYbMKXo5UfTw/uKZINY8AWw1PMXUwq&#10;2vwlfWwqZp0Xs2BKTNLlptm+rd9xJim0bjZ39TabWd3AIWJ6D96yvOm40S73Ilpx+oBpTr2m5Gvj&#10;2EgTtL6r65KWYweBAzsJeruedhd+46jMTW3ZpbOBmeQzKKZ70tcUljJI8GDiTCOkBJeahYmyM0xp&#10;YxbgXP6vwEt+hkIZsn8BL4hS2bu0gK12Pv5JdpquktWcf3Vg7jtb8Oz7c3nHYg1NS3mLy2Tncfz5&#10;XOC3/2//AwAA//8DAFBLAwQUAAYACAAAACEA09uAvd8AAAALAQAADwAAAGRycy9kb3ducmV2Lnht&#10;bEyPwU7DMAyG70i8Q2QkbixNtw4oTSc0tBNc6BBwzBrTdmucqsm28vaYExzt/9Pvz8Vqcr044Rg6&#10;TxrULAGBVHvbUaPhbbu5uQMRoiFrek+o4RsDrMrLi8Lk1p/pFU9VbASXUMiNhjbGIZcy1C06E2Z+&#10;QOLsy4/ORB7HRtrRnLnc9TJNkqV0piO+0JoB1y3Wh+roNPi12Xxmzx/v6b7q9qgOTy8St1pfX02P&#10;DyAiTvEPhl99VoeSnXb+SDaIXsNCLeaMcrBUKQgmMqVuQex4c5/NQZaF/P9D+QMAAP//AwBQSwEC&#10;LQAUAAYACAAAACEAtoM4kv4AAADhAQAAEwAAAAAAAAAAAAAAAAAAAAAAW0NvbnRlbnRfVHlwZXNd&#10;LnhtbFBLAQItABQABgAIAAAAIQA4/SH/1gAAAJQBAAALAAAAAAAAAAAAAAAAAC8BAABfcmVscy8u&#10;cmVsc1BLAQItABQABgAIAAAAIQAwwuK4tQEAAMcDAAAOAAAAAAAAAAAAAAAAAC4CAABkcnMvZTJv&#10;RG9jLnhtbFBLAQItABQABgAIAAAAIQDT24C9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4384" behindDoc="0" locked="0" layoutInCell="1" allowOverlap="1" wp14:anchorId="042826AB" wp14:editId="13601E61">
                <wp:simplePos x="0" y="0"/>
                <wp:positionH relativeFrom="column">
                  <wp:posOffset>2387817</wp:posOffset>
                </wp:positionH>
                <wp:positionV relativeFrom="paragraph">
                  <wp:posOffset>1779465</wp:posOffset>
                </wp:positionV>
                <wp:extent cx="195565" cy="10571"/>
                <wp:effectExtent l="0" t="0" r="33655" b="27940"/>
                <wp:wrapNone/>
                <wp:docPr id="76" name="Gerader Verbinder 76"/>
                <wp:cNvGraphicFramePr/>
                <a:graphic xmlns:a="http://schemas.openxmlformats.org/drawingml/2006/main">
                  <a:graphicData uri="http://schemas.microsoft.com/office/word/2010/wordprocessingShape">
                    <wps:wsp>
                      <wps:cNvCnPr/>
                      <wps:spPr>
                        <a:xfrm>
                          <a:off x="0" y="0"/>
                          <a:ext cx="195565" cy="10571"/>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62D515" id="Gerader Verbinder 7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40.1pt" to="203.4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XKtQEAAMYDAAAOAAAAZHJzL2Uyb0RvYy54bWysU8tu2zAQvBfIPxC815IMOGkFyznEaC5F&#10;G/TxAQy1tAjwhSVjyX/fJWXLRVoUaNELRXJ3ZmeHq+39ZA07AkbtXcebVc0ZOOl77Q4d//7tw9t3&#10;nMUkXC+Md9DxE0R+v7t5sx1DC2s/eNMDMiJxsR1Dx4eUQltVUQ5gRVz5AI6CyqMViY54qHoUI7Fb&#10;U63r+rYaPfYBvYQY6XY/B/mu8CsFMn1WKkJipuOkLZUVy/qc12q3Fe0BRRi0PMsQ/6DCCu2o6EK1&#10;F0mwF9S/UFkt0Uev0kp6W3mltITSA3XT1K+6+TqIAKUXMieGxab4/2jlp+ODe0KyYQyxjeEJcxeT&#10;Qpu/pI9NxazTYhZMiUm6bN5vNrcbziSFmnpz12Qvqys2YEyP4C3Lm44b7XIrohXHjzHNqZeUfG0c&#10;G4lofVfXJS3H9iIO7Cjo6XranfmNozJXsWWXTgZmki+gmO6zvMJS5ggeDM40Qkpw6aLUOMrOMKWN&#10;WYBz+T8Cz/kZCmXG/ga8IEpl79ICttp5/J3sNF0kqzn/4sDcd7bg2fen8ozFGhqW8hbnwc7T+PO5&#10;wK+/3+4HAAAA//8DAFBLAwQUAAYACAAAACEA5ShT5t8AAAALAQAADwAAAGRycy9kb3ducmV2Lnht&#10;bEyPwU7DMAyG70i8Q2QkbixpgTJK0wkN7QSXdQg4eo1puzVJ1WRbeXu8Exxt//r9fcVisr040hg6&#10;7zQkMwWCXO1N5xoN75vVzRxEiOgM9t6Rhh8KsCgvLwrMjT+5NR2r2AgucSFHDW2MQy5lqFuyGGZ+&#10;IMe3bz9ajDyOjTQjnrjc9jJVKpMWO8cfWhxo2VK9rw5Wg1/i6uv+9fMj3VXdjpL9y5ukjdbXV9Pz&#10;E4hIU/wLwxmf0aFkpq0/OBNEr+H2IWOXqCGdqxQEJ+5UxjLb8yZ5BFkW8r9D+QsAAP//AwBQSwEC&#10;LQAUAAYACAAAACEAtoM4kv4AAADhAQAAEwAAAAAAAAAAAAAAAAAAAAAAW0NvbnRlbnRfVHlwZXNd&#10;LnhtbFBLAQItABQABgAIAAAAIQA4/SH/1gAAAJQBAAALAAAAAAAAAAAAAAAAAC8BAABfcmVscy8u&#10;cmVsc1BLAQItABQABgAIAAAAIQBbShXKtQEAAMYDAAAOAAAAAAAAAAAAAAAAAC4CAABkcnMvZTJv&#10;RG9jLnhtbFBLAQItABQABgAIAAAAIQDlKFPm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3360" behindDoc="0" locked="0" layoutInCell="1" allowOverlap="1" wp14:anchorId="697A21D0" wp14:editId="0D7019B5">
                <wp:simplePos x="0" y="0"/>
                <wp:positionH relativeFrom="column">
                  <wp:posOffset>2398388</wp:posOffset>
                </wp:positionH>
                <wp:positionV relativeFrom="paragraph">
                  <wp:posOffset>1790035</wp:posOffset>
                </wp:positionV>
                <wp:extent cx="628980" cy="147995"/>
                <wp:effectExtent l="0" t="0" r="19050" b="23495"/>
                <wp:wrapNone/>
                <wp:docPr id="220" name="Gerader Verbinder 220"/>
                <wp:cNvGraphicFramePr/>
                <a:graphic xmlns:a="http://schemas.openxmlformats.org/drawingml/2006/main">
                  <a:graphicData uri="http://schemas.microsoft.com/office/word/2010/wordprocessingShape">
                    <wps:wsp>
                      <wps:cNvCnPr/>
                      <wps:spPr>
                        <a:xfrm>
                          <a:off x="0" y="0"/>
                          <a:ext cx="628980" cy="14799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E966E" id="Gerader Verbinder 2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5pt,140.95pt" to="238.4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6ItQEAAMcDAAAOAAAAZHJzL2Uyb0RvYy54bWysU9uO0zAQfUfiHyy/0yQV7LZR033YCl4Q&#10;rLh8gNcZN5Z809g06d8zdtoUAUIC8eLYnjlnzhxPdg+TNewEGLV3HW9WNWfgpO+1O3b865e3rzac&#10;xSRcL4x30PEzRP6wf/liN4YW1n7wpgdkROJiO4aODymFtqqiHMCKuPIBHAWVRysSHfFY9ShGYrem&#10;Wtf1XTV67AN6CTHS7WEO8n3hVwpk+qhUhMRMx0lbKiuW9Tmv1X4n2iOKMGh5kSH+QYUV2lHRheog&#10;kmDfUP9CZbVEH71KK+lt5ZXSEkoP1E1T/9TN50EEKL2QOTEsNsX/Rys/nB7dE5INY4htDE+Yu5gU&#10;2vwlfWwqZp0Xs2BKTNLl3Xqz3ZClkkLN6/vt9k02s7qBA8b0DrxledNxo13uRbTi9D6mOfWakq+N&#10;YyMxre/ruqTl2EHEgZ0EvV1Puwu/cVTmprbs0tnATPIJFNM96WsKSxkkeDQ40wgpwaVmYaLsDFPa&#10;mAU4l/8j8JKfoVCG7G/AC6JU9i4tYKudx9/JTtNVsprzrw7MfWcLnn1/Lu9YrKFpKW9xmew8jj+e&#10;C/z2/+2/AwAA//8DAFBLAwQUAAYACAAAACEAPzyKQ98AAAALAQAADwAAAGRycy9kb3ducmV2Lnht&#10;bEyPQU+DQBCF7yb+h82YeLMLaEtFlsbU9KQXqVGPUxiBlp0l7LbFf+940uPkfXnzvXw12V6daPSd&#10;YwPxLAJFXLm648bA23ZzswTlA3KNvWMy8E0eVsXlRY5Z7c78SqcyNEpK2GdooA1hyLT2VUsW/cwN&#10;xJJ9udFikHNsdD3iWcptr5MoWmiLHcuHFgdat1QdyqM14Na4+Zw/f7wn+7LbU3x4etG0Neb6anp8&#10;ABVoCn8w/OqLOhTitHNHrr3qDdymaSqogWQZ34MS4i5dyJidRNE8AV3k+v+G4gcAAP//AwBQSwEC&#10;LQAUAAYACAAAACEAtoM4kv4AAADhAQAAEwAAAAAAAAAAAAAAAAAAAAAAW0NvbnRlbnRfVHlwZXNd&#10;LnhtbFBLAQItABQABgAIAAAAIQA4/SH/1gAAAJQBAAALAAAAAAAAAAAAAAAAAC8BAABfcmVscy8u&#10;cmVsc1BLAQItABQABgAIAAAAIQClSn6ItQEAAMcDAAAOAAAAAAAAAAAAAAAAAC4CAABkcnMvZTJv&#10;RG9jLnhtbFBLAQItABQABgAIAAAAIQA/PIpD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2336" behindDoc="0" locked="0" layoutInCell="1" allowOverlap="1" wp14:anchorId="2096F2DF" wp14:editId="59F01EBD">
                <wp:simplePos x="0" y="0"/>
                <wp:positionH relativeFrom="column">
                  <wp:posOffset>2630952</wp:posOffset>
                </wp:positionH>
                <wp:positionV relativeFrom="paragraph">
                  <wp:posOffset>1018346</wp:posOffset>
                </wp:positionV>
                <wp:extent cx="195565" cy="100426"/>
                <wp:effectExtent l="0" t="0" r="33655" b="33020"/>
                <wp:wrapNone/>
                <wp:docPr id="221" name="Gerader Verbinder 221"/>
                <wp:cNvGraphicFramePr/>
                <a:graphic xmlns:a="http://schemas.openxmlformats.org/drawingml/2006/main">
                  <a:graphicData uri="http://schemas.microsoft.com/office/word/2010/wordprocessingShape">
                    <wps:wsp>
                      <wps:cNvCnPr/>
                      <wps:spPr>
                        <a:xfrm>
                          <a:off x="0" y="0"/>
                          <a:ext cx="195565" cy="10042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CE37D" id="Gerader Verbinder 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2pt" to="222.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ytAEAAMcDAAAOAAAAZHJzL2Uyb0RvYy54bWysU9uO0zAQfUfiHyy/0yTVtkDUdB+2ghcE&#10;Ky4f4HXGjSXf5DFN+veMnTZFgJBA++LYnjlnzhxPdveTNewEEbV3HW9WNWfgpO+1O3b829d3r95w&#10;hkm4XhjvoONnQH6/f/liN4YW1n7wpofIiMRhO4aODymFtqpQDmAFrnwAR0HloxWJjvFY9VGMxG5N&#10;ta7rbTX62IfoJSDS7WEO8n3hVwpk+qQUQmKm46QtlTWW9Smv1X4n2mMUYdDyIkP8hwortKOiC9VB&#10;JMG+R/0bldUyevQqraS3lVdKSyg9UDdN/Us3XwYRoPRC5mBYbMLno5UfTw/uMZINY8AWw2PMXUwq&#10;2vwlfWwqZp0Xs2BKTNJl83az2W44kxRq6vpuvc1mVjdwiJjeg7csbzputMu9iFacPmCaU68p+do4&#10;NhLT+nVdl7QcOwgc2EnQ2/W0u/AbR2VuassunQ3MJJ9BMd1nfYWlDBI8mDjTCCnBpWZhouwMU9qY&#10;BTiX/yvwkp+hUIbsX8ALolT2Li1gq52Pf5KdpqtkNedfHZj7zhY8+f5c3rFYQ9NS3uIy2Xkcfz4X&#10;+O3/2/8AAAD//wMAUEsDBBQABgAIAAAAIQC1cpi+3wAAAAsBAAAPAAAAZHJzL2Rvd25yZXYueG1s&#10;TI/BTsMwDIbvSLxDZCRuLG3JCipNJzS0E1zoEHD0GtN2a5Kqybby9pgTHO3/0+/P5Wq2gzjRFHrv&#10;NKSLBAS5xpvetRretpubexAhojM4eEcavinAqrq8KLEw/uxe6VTHVnCJCwVq6GIcCylD05HFsPAj&#10;Oc6+/GQx8ji10kx45nI7yCxJcmmxd3yhw5HWHTWH+mg1+DVuPpfPH+/Zvu73lB6eXiRttb6+mh8f&#10;QESa4x8Mv/qsDhU77fzRmSAGDSpVt4xykCcKBBNKLVMQO97c5RnIqpT/f6h+AAAA//8DAFBLAQIt&#10;ABQABgAIAAAAIQC2gziS/gAAAOEBAAATAAAAAAAAAAAAAAAAAAAAAABbQ29udGVudF9UeXBlc10u&#10;eG1sUEsBAi0AFAAGAAgAAAAhADj9If/WAAAAlAEAAAsAAAAAAAAAAAAAAAAALwEAAF9yZWxzLy5y&#10;ZWxzUEsBAi0AFAAGAAgAAAAhAKqbH/K0AQAAxwMAAA4AAAAAAAAAAAAAAAAALgIAAGRycy9lMm9E&#10;b2MueG1sUEsBAi0AFAAGAAgAAAAhALVymL7fAAAACw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60288" behindDoc="0" locked="0" layoutInCell="1" allowOverlap="1" wp14:anchorId="6BD82EAB" wp14:editId="5F83598B">
                <wp:simplePos x="0" y="0"/>
                <wp:positionH relativeFrom="column">
                  <wp:posOffset>3307502</wp:posOffset>
                </wp:positionH>
                <wp:positionV relativeFrom="paragraph">
                  <wp:posOffset>320653</wp:posOffset>
                </wp:positionV>
                <wp:extent cx="110997" cy="269563"/>
                <wp:effectExtent l="0" t="0" r="22860" b="35560"/>
                <wp:wrapNone/>
                <wp:docPr id="242" name="Gerader Verbinder 242"/>
                <wp:cNvGraphicFramePr/>
                <a:graphic xmlns:a="http://schemas.openxmlformats.org/drawingml/2006/main">
                  <a:graphicData uri="http://schemas.microsoft.com/office/word/2010/wordprocessingShape">
                    <wps:wsp>
                      <wps:cNvCnPr/>
                      <wps:spPr>
                        <a:xfrm>
                          <a:off x="0" y="0"/>
                          <a:ext cx="110997" cy="269563"/>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BBD807" id="Gerader Verbinder 2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5pt,25.25pt" to="269.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M7tAEAAMcDAAAOAAAAZHJzL2Uyb0RvYy54bWysU8GO0zAQvSPxD5bvNEkRXRo13cNWcEGw&#10;guUDvM64sWR7LNs06d8zdtoUAUICcXFsz7w3b54nu/vJGnaCEDW6jjermjNwEnvtjh3/+vTu1VvO&#10;YhKuFwYddPwMkd/vX77Yjb6FNQ5oegiMSFxsR9/xISXfVlWUA1gRV+jBUVBhsCLRMRyrPoiR2K2p&#10;1nW9qUYMvQ8oIUa6PcxBvi/8SoFMn5SKkJjpOGlLZQ1lfc5rtd+J9hiEH7S8yBD/oMIK7ajoQnUQ&#10;SbBvQf9CZbUMGFGllURboVJaQumBumnqn7r5MggPpRcyJ/rFpvj/aOXH04N7DGTD6GMb/WPIXUwq&#10;2PwlfWwqZp0Xs2BKTNJl09Tb7R1nkkLrzfbN5nU2s7qBfYjpPaBledNxo13uRbTi9CGmOfWakq+N&#10;YyOxru/quqTl2EHEgZ0EvV1Puwu/cVTmprbs0tnATPIZFNN91ldYyiDBgwkzjZASXGoWJsrOMKWN&#10;WYBz+T8CL/kZCmXI/ga8IEpldGkBW+0w/E52mq6S1Zx/dWDuO1vwjP25vGOxhqalvMVlsvM4/ngu&#10;8Nv/t/8OAAD//wMAUEsDBBQABgAIAAAAIQCWW3oF3wAAAAkBAAAPAAAAZHJzL2Rvd25yZXYueG1s&#10;TI/BTsMwDIbvSLxDZCRuLFlH0VaaTmhoJ7jQIbZj1pi2W+NUTbaVt8ecxs2WP/3+/nw5uk6ccQit&#10;Jw3TiQKBVHnbUq3hc7N+mIMI0ZA1nSfU8IMBlsXtTW4y6y/0gecy1oJDKGRGQxNjn0kZqgadCRPf&#10;I/Ht2w/ORF6HWtrBXDjcdTJR6kk60xJ/aEyPqwarY3lyGvzKrHfp2/YrOZTtAafH13eJG63v78aX&#10;ZxARx3iF4U+f1aFgp70/kQ2i05AmasEoDyoFwUA6mz+C2GtYzBTIIpf/GxS/AAAA//8DAFBLAQIt&#10;ABQABgAIAAAAIQC2gziS/gAAAOEBAAATAAAAAAAAAAAAAAAAAAAAAABbQ29udGVudF9UeXBlc10u&#10;eG1sUEsBAi0AFAAGAAgAAAAhADj9If/WAAAAlAEAAAsAAAAAAAAAAAAAAAAALwEAAF9yZWxzLy5y&#10;ZWxzUEsBAi0AFAAGAAgAAAAhAKttszu0AQAAxwMAAA4AAAAAAAAAAAAAAAAALgIAAGRycy9lMm9E&#10;b2MueG1sUEsBAi0AFAAGAAgAAAAhAJZbegXfAAAACQ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59264" behindDoc="0" locked="0" layoutInCell="1" allowOverlap="1" wp14:anchorId="4D0F1A6A" wp14:editId="57752415">
                <wp:simplePos x="0" y="0"/>
                <wp:positionH relativeFrom="column">
                  <wp:posOffset>3307502</wp:posOffset>
                </wp:positionH>
                <wp:positionV relativeFrom="paragraph">
                  <wp:posOffset>325939</wp:posOffset>
                </wp:positionV>
                <wp:extent cx="459843" cy="348846"/>
                <wp:effectExtent l="0" t="0" r="35560" b="32385"/>
                <wp:wrapNone/>
                <wp:docPr id="5363" name="Gerader Verbinder 5363"/>
                <wp:cNvGraphicFramePr/>
                <a:graphic xmlns:a="http://schemas.openxmlformats.org/drawingml/2006/main">
                  <a:graphicData uri="http://schemas.microsoft.com/office/word/2010/wordprocessingShape">
                    <wps:wsp>
                      <wps:cNvCnPr/>
                      <wps:spPr>
                        <a:xfrm>
                          <a:off x="0" y="0"/>
                          <a:ext cx="459843" cy="34884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7CF63F" id="Gerader Verbinder 536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0.45pt,25.65pt" to="296.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RotwEAAMcDAAAOAAAAZHJzL2Uyb0RvYy54bWysU02P0zAQvSPxHyzfadJuWbpR0z1sBRcE&#10;KxZ+gNcZN5b8JY9p0n/P2GlTBAhpERfH9sx78+Z5sr0frWFHiKi9a/lyUXMGTvpOu0PLv319/2bD&#10;GSbhOmG8g5afAPn97vWr7RAaWPnemw4iIxKHzRBa3qcUmqpC2YMVuPABHAWVj1YkOsZD1UUxELs1&#10;1aqub6vBxy5ELwGRbvdTkO8Kv1Ig02elEBIzLSdtqayxrM95rXZb0RyiCL2WZxniH1RYoR0Vnan2&#10;Ign2PerfqKyW0aNXaSG9rbxSWkLpgbpZ1r9089SLAKUXMgfDbBP+P1r56fjgHiPZMARsMDzG3MWo&#10;os1f0sfGYtZpNgvGxCRdrt/ebdY3nEkK3aw3m/VtNrO6gkPE9AG8ZXnTcqNd7kU04vgR05R6ScnX&#10;xrGBJmj1rq5LWo7tBfbsKOjtOtqd+Y2jMle1ZZdOBiaSL6CY7kjfsrCUQYIHEycaISW4tJyZKDvD&#10;lDZmBk7l/wo852colCF7CXhGlMrepRlstfPxT7LTeJGspvyLA1Pf2YJn353KOxZraFrKW5wnO4/j&#10;z+cCv/5/ux8AAAD//wMAUEsDBBQABgAIAAAAIQDBh9xF3gAAAAoBAAAPAAAAZHJzL2Rvd25yZXYu&#10;eG1sTI/BTsMwDIbvSLxDZCRuLGmnTqxrOqGhneBCh4Cj13httyapmmwrb485we23/On352I92V5c&#10;aAyddxqSmQJBrvamc42G99324RFEiOgM9t6Rhm8KsC5vbwrMjb+6N7pUsRFc4kKOGtoYh1zKULdk&#10;Mcz8QI53Bz9ajDyOjTQjXrnc9jJVaiEtdo4vtDjQpqX6VJ2tBr/B7Vf28vmRHqvuSMnp+VXSTuv7&#10;u+lpBSLSFP9g+NVndSjZae/PzgTRa8hStWSUQzIHwUC2nHPYM6kWKciykP9fKH8AAAD//wMAUEsB&#10;Ai0AFAAGAAgAAAAhALaDOJL+AAAA4QEAABMAAAAAAAAAAAAAAAAAAAAAAFtDb250ZW50X1R5cGVz&#10;XS54bWxQSwECLQAUAAYACAAAACEAOP0h/9YAAACUAQAACwAAAAAAAAAAAAAAAAAvAQAAX3JlbHMv&#10;LnJlbHNQSwECLQAUAAYACAAAACEAhM+0aLcBAADHAwAADgAAAAAAAAAAAAAAAAAuAgAAZHJzL2Uy&#10;b0RvYy54bWxQSwECLQAUAAYACAAAACEAwYfcRd4AAAAKAQAADwAAAAAAAAAAAAAAAAARBAAAZHJz&#10;L2Rvd25yZXYueG1sUEsFBgAAAAAEAAQA8wAAABwFAAAAAA==&#10;" strokecolor="#4472c4 [3204]" strokeweight="1pt">
                <v:stroke dashstyle="dash" joinstyle="miter"/>
              </v:line>
            </w:pict>
          </mc:Fallback>
        </mc:AlternateContent>
      </w:r>
      <w:r w:rsidRPr="00022597">
        <w:drawing>
          <wp:inline distT="0" distB="0" distL="0" distR="0" wp14:anchorId="43F60FB9" wp14:editId="51C5FABB">
            <wp:extent cx="4544920" cy="3204570"/>
            <wp:effectExtent l="0" t="0" r="8255" b="0"/>
            <wp:docPr id="6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bwMode="auto">
                    <a:xfrm>
                      <a:off x="0" y="0"/>
                      <a:ext cx="4544920" cy="3204570"/>
                    </a:xfrm>
                    <a:prstGeom prst="rect">
                      <a:avLst/>
                    </a:prstGeom>
                    <a:ln>
                      <a:noFill/>
                    </a:ln>
                    <a:extLst>
                      <a:ext uri="{53640926-AAD7-44D8-BBD7-CCE9431645EC}">
                        <a14:shadowObscured xmlns:a14="http://schemas.microsoft.com/office/drawing/2010/main"/>
                      </a:ext>
                    </a:extLst>
                  </pic:spPr>
                </pic:pic>
              </a:graphicData>
            </a:graphic>
          </wp:inline>
        </w:drawing>
      </w:r>
    </w:p>
    <w:p w14:paraId="25BEA8F2" w14:textId="77777777" w:rsidR="00984AA3" w:rsidRPr="00022597" w:rsidRDefault="00984AA3" w:rsidP="00984AA3">
      <w:pPr>
        <w:pStyle w:val="Heading4"/>
      </w:pPr>
      <w:bookmarkStart w:id="29" w:name="_Toc120135444"/>
      <w:r w:rsidRPr="00022597">
        <w:t>A9.1.1.3</w:t>
      </w:r>
      <w:r w:rsidRPr="00022597">
        <w:tab/>
        <w:t>AM(OR)S characteristics</w:t>
      </w:r>
      <w:bookmarkEnd w:id="29"/>
    </w:p>
    <w:p w14:paraId="1E6415B9" w14:textId="77777777" w:rsidR="00984AA3" w:rsidRPr="00022597" w:rsidRDefault="00984AA3" w:rsidP="00984AA3">
      <w:pPr>
        <w:jc w:val="both"/>
        <w:rPr>
          <w:szCs w:val="24"/>
        </w:rPr>
      </w:pPr>
      <w:r w:rsidRPr="00022597">
        <w:rPr>
          <w:szCs w:val="24"/>
        </w:rPr>
        <w:t xml:space="preserve">While other Monte Carlo sharing and compatibility studies in this Report have considered independent snapshots, </w:t>
      </w:r>
      <w:proofErr w:type="gramStart"/>
      <w:r w:rsidRPr="00022597">
        <w:rPr>
          <w:szCs w:val="24"/>
        </w:rPr>
        <w:t>i.e.</w:t>
      </w:r>
      <w:proofErr w:type="gramEnd"/>
      <w:r w:rsidRPr="00022597">
        <w:rPr>
          <w:szCs w:val="24"/>
        </w:rPr>
        <w:t xml:space="preserve"> a new deployment of AM(OR)S stations from one snapshot to the other, this study has reproduced the actual cruising of aircraft over the surface of the Earth. This has been made </w:t>
      </w:r>
      <w:proofErr w:type="gramStart"/>
      <w:r w:rsidRPr="00022597">
        <w:rPr>
          <w:szCs w:val="24"/>
        </w:rPr>
        <w:t>in order to</w:t>
      </w:r>
      <w:proofErr w:type="gramEnd"/>
      <w:r w:rsidRPr="00022597">
        <w:rPr>
          <w:szCs w:val="24"/>
        </w:rPr>
        <w:t xml:space="preserve"> capture potential interference segments i.e., series of snapshots producing an aggregate interference level of more than −139 dBm/100 MHz due to the successive positions of aircraft. </w:t>
      </w:r>
    </w:p>
    <w:p w14:paraId="00A20A77" w14:textId="769EC092" w:rsidR="00984AA3" w:rsidRPr="00022597" w:rsidRDefault="00984AA3" w:rsidP="00984AA3">
      <w:pPr>
        <w:jc w:val="both"/>
        <w:rPr>
          <w:szCs w:val="24"/>
        </w:rPr>
      </w:pPr>
      <w:r w:rsidRPr="00022597">
        <w:rPr>
          <w:szCs w:val="24"/>
        </w:rPr>
        <w:t xml:space="preserve">Also, while other studies in this Report considered the four operational scenarios described in section 6.2, this study has taken a more generic approach by considering independent </w:t>
      </w:r>
      <w:ins w:id="30" w:author="USA" w:date="2023-03-09T11:15:00Z">
        <w:r w:rsidR="00603C66" w:rsidRPr="00131737">
          <w:t>airborne data terminal</w:t>
        </w:r>
        <w:r w:rsidR="00603C66">
          <w:t>s</w:t>
        </w:r>
        <w:r w:rsidR="00603C66" w:rsidRPr="00022597">
          <w:rPr>
            <w:szCs w:val="24"/>
          </w:rPr>
          <w:t xml:space="preserve"> </w:t>
        </w:r>
        <w:r w:rsidR="00603C66">
          <w:rPr>
            <w:szCs w:val="24"/>
          </w:rPr>
          <w:t>(</w:t>
        </w:r>
      </w:ins>
      <w:r w:rsidRPr="00022597">
        <w:rPr>
          <w:szCs w:val="24"/>
        </w:rPr>
        <w:t>ADTs</w:t>
      </w:r>
      <w:ins w:id="31" w:author="USA" w:date="2023-03-09T11:15:00Z">
        <w:r w:rsidR="00603C66">
          <w:rPr>
            <w:szCs w:val="24"/>
          </w:rPr>
          <w:t>)</w:t>
        </w:r>
      </w:ins>
      <w:r w:rsidRPr="00022597">
        <w:rPr>
          <w:szCs w:val="24"/>
        </w:rPr>
        <w:t xml:space="preserve"> flying at 900 km/h with constant bearing at an altitude of 15 km AGL (the exact altitude having little influence on the results), which is the maximum height of AM(OR)S system referenced in Table A1-1. The ADTs are equipped with AM(OR)S System 3 (see Table A1-1). The receiving station has not been simulated, but two different configurations of the antenna have been considered: </w:t>
      </w:r>
    </w:p>
    <w:p w14:paraId="637829CE" w14:textId="77777777" w:rsidR="00984AA3" w:rsidRPr="00022597" w:rsidRDefault="00984AA3" w:rsidP="00984AA3">
      <w:pPr>
        <w:pStyle w:val="enumlev1"/>
      </w:pPr>
      <w:r w:rsidRPr="00022597">
        <w:t>–</w:t>
      </w:r>
      <w:r w:rsidRPr="00022597">
        <w:tab/>
        <w:t xml:space="preserve">45° above the local horizon, </w:t>
      </w:r>
      <w:proofErr w:type="gramStart"/>
      <w:r w:rsidRPr="00022597">
        <w:t>i.e.</w:t>
      </w:r>
      <w:proofErr w:type="gramEnd"/>
      <w:r w:rsidRPr="00022597">
        <w:t xml:space="preserve"> an “upwards WBLOSDL” in the sense of section 5.3;</w:t>
      </w:r>
    </w:p>
    <w:p w14:paraId="13E8B4FB" w14:textId="77777777" w:rsidR="00984AA3" w:rsidRPr="00022597" w:rsidRDefault="00984AA3" w:rsidP="00984AA3">
      <w:pPr>
        <w:pStyle w:val="enumlev1"/>
      </w:pPr>
      <w:r w:rsidRPr="00022597">
        <w:t>–</w:t>
      </w:r>
      <w:r w:rsidRPr="00022597">
        <w:tab/>
        <w:t xml:space="preserve">no elevation, </w:t>
      </w:r>
      <w:proofErr w:type="gramStart"/>
      <w:r w:rsidRPr="00022597">
        <w:t>i.e.</w:t>
      </w:r>
      <w:proofErr w:type="gramEnd"/>
      <w:r w:rsidRPr="00022597">
        <w:t xml:space="preserve"> an “horizontal WBLOSDL”. </w:t>
      </w:r>
    </w:p>
    <w:p w14:paraId="6173CAC3" w14:textId="77777777" w:rsidR="00984AA3" w:rsidRPr="00022597" w:rsidRDefault="00984AA3" w:rsidP="00984AA3">
      <w:pPr>
        <w:jc w:val="both"/>
        <w:rPr>
          <w:szCs w:val="24"/>
        </w:rPr>
      </w:pPr>
      <w:r w:rsidRPr="00022597">
        <w:rPr>
          <w:szCs w:val="24"/>
        </w:rPr>
        <w:t xml:space="preserve">A number of these AM(OR)S transmitters is deployed over the area of interest. To make sure that interference from ADTs outside of the area of interest is also </w:t>
      </w:r>
      <w:proofErr w:type="gramStart"/>
      <w:r w:rsidRPr="00022597">
        <w:rPr>
          <w:szCs w:val="24"/>
        </w:rPr>
        <w:t>taken into account</w:t>
      </w:r>
      <w:proofErr w:type="gramEnd"/>
      <w:r w:rsidRPr="00022597">
        <w:rPr>
          <w:szCs w:val="24"/>
        </w:rPr>
        <w:t xml:space="preserve">, the deployment zone extends over the boundaries of the footprint. Figures A9-6 and A9-7 respectively show the area of interest and deployment zone of the ADTs on a projected map. </w:t>
      </w:r>
    </w:p>
    <w:p w14:paraId="323682EB" w14:textId="77777777" w:rsidR="00984AA3" w:rsidRPr="00022597" w:rsidRDefault="00984AA3" w:rsidP="00984AA3">
      <w:pPr>
        <w:pStyle w:val="FigureNo"/>
      </w:pPr>
      <w:r w:rsidRPr="00022597">
        <w:lastRenderedPageBreak/>
        <w:t>Figure A9-6</w:t>
      </w:r>
    </w:p>
    <w:p w14:paraId="7049304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(approximately 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w:t>
      </w:r>
    </w:p>
    <w:p w14:paraId="42CF36B8" w14:textId="77777777" w:rsidR="00984AA3" w:rsidRPr="00022597" w:rsidRDefault="00984AA3" w:rsidP="00984AA3">
      <w:pPr>
        <w:pStyle w:val="Figure"/>
        <w:rPr>
          <w:noProof w:val="0"/>
        </w:rPr>
      </w:pPr>
      <w:r w:rsidRPr="00022597">
        <w:drawing>
          <wp:inline distT="0" distB="0" distL="0" distR="0" wp14:anchorId="3330BF8F" wp14:editId="7031B2CE">
            <wp:extent cx="4143854" cy="2306896"/>
            <wp:effectExtent l="0" t="0" r="0" b="0"/>
            <wp:docPr id="6419" name="Grafik 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rotWithShape="1">
                    <a:blip r:embed="rId16">
                      <a:extLst>
                        <a:ext uri="{28A0092B-C50C-407E-A947-70E740481C1C}">
                          <a14:useLocalDpi xmlns:a14="http://schemas.microsoft.com/office/drawing/2010/main" val="0"/>
                        </a:ext>
                      </a:extLst>
                    </a:blip>
                    <a:srcRect l="24617" t="26725" r="8751" b="7291"/>
                    <a:stretch/>
                  </pic:blipFill>
                  <pic:spPr bwMode="auto">
                    <a:xfrm>
                      <a:off x="0" y="0"/>
                      <a:ext cx="4175072" cy="2324275"/>
                    </a:xfrm>
                    <a:prstGeom prst="rect">
                      <a:avLst/>
                    </a:prstGeom>
                    <a:ln>
                      <a:noFill/>
                    </a:ln>
                    <a:extLst>
                      <a:ext uri="{53640926-AAD7-44D8-BBD7-CCE9431645EC}">
                        <a14:shadowObscured xmlns:a14="http://schemas.microsoft.com/office/drawing/2010/main"/>
                      </a:ext>
                    </a:extLst>
                  </pic:spPr>
                </pic:pic>
              </a:graphicData>
            </a:graphic>
          </wp:inline>
        </w:drawing>
      </w:r>
    </w:p>
    <w:p w14:paraId="2272F99A" w14:textId="77777777" w:rsidR="00984AA3" w:rsidRPr="00022597" w:rsidRDefault="00984AA3" w:rsidP="00984AA3">
      <w:pPr>
        <w:pStyle w:val="FigureNo"/>
      </w:pPr>
      <w:r w:rsidRPr="00022597">
        <w:t>Figure A9-7</w:t>
      </w:r>
    </w:p>
    <w:p w14:paraId="2FDE4ABC"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(blue marks) and deployment zone of the ADTs (red marks)</w:t>
      </w:r>
    </w:p>
    <w:p w14:paraId="7DE5D434" w14:textId="77777777" w:rsidR="00984AA3" w:rsidRPr="00022597" w:rsidRDefault="00984AA3" w:rsidP="00984AA3">
      <w:pPr>
        <w:pStyle w:val="Figure"/>
        <w:rPr>
          <w:noProof w:val="0"/>
        </w:rPr>
      </w:pPr>
      <w:r w:rsidRPr="00022597">
        <w:drawing>
          <wp:inline distT="0" distB="0" distL="0" distR="0" wp14:anchorId="3DA56B38" wp14:editId="0E0F09DB">
            <wp:extent cx="2708344" cy="3002361"/>
            <wp:effectExtent l="0" t="0" r="0" b="7620"/>
            <wp:docPr id="6420" name="Grafik 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48065" cy="3046394"/>
                    </a:xfrm>
                    <a:prstGeom prst="rect">
                      <a:avLst/>
                    </a:prstGeom>
                    <a:ln>
                      <a:noFill/>
                    </a:ln>
                    <a:extLst>
                      <a:ext uri="{53640926-AAD7-44D8-BBD7-CCE9431645EC}">
                        <a14:shadowObscured xmlns:a14="http://schemas.microsoft.com/office/drawing/2010/main"/>
                      </a:ext>
                    </a:extLst>
                  </pic:spPr>
                </pic:pic>
              </a:graphicData>
            </a:graphic>
          </wp:inline>
        </w:drawing>
      </w:r>
    </w:p>
    <w:p w14:paraId="750ABAC9" w14:textId="77777777" w:rsidR="00984AA3" w:rsidRPr="00022597" w:rsidRDefault="00984AA3" w:rsidP="00984AA3">
      <w:pPr>
        <w:jc w:val="both"/>
        <w:rPr>
          <w:szCs w:val="24"/>
        </w:rPr>
      </w:pPr>
      <w:r w:rsidRPr="00022597">
        <w:rPr>
          <w:szCs w:val="24"/>
        </w:rPr>
        <w:t xml:space="preserve">Figure A9-8 shows an exemplary run of the simulation i.e., a revolution of the EESS satellite, where 100 AM(OR)S stations are deployed at </w:t>
      </w:r>
      <w:r w:rsidRPr="00022597">
        <w:rPr>
          <w:i/>
          <w:iCs/>
          <w:szCs w:val="24"/>
        </w:rPr>
        <w:t>t</w:t>
      </w:r>
      <w:r w:rsidRPr="00022597">
        <w:rPr>
          <w:szCs w:val="24"/>
        </w:rPr>
        <w:t xml:space="preserve"> = 0 s and travel for 110 minutes. One can see that some trajectories start </w:t>
      </w:r>
      <w:proofErr w:type="gramStart"/>
      <w:r w:rsidRPr="00022597">
        <w:rPr>
          <w:szCs w:val="24"/>
        </w:rPr>
        <w:t>in the area of</w:t>
      </w:r>
      <w:proofErr w:type="gramEnd"/>
      <w:r w:rsidRPr="00022597">
        <w:rPr>
          <w:szCs w:val="24"/>
        </w:rPr>
        <w:t xml:space="preserve"> interest and eventually get out of it, or even out of the deployment area before the end of the simulation. </w:t>
      </w:r>
    </w:p>
    <w:p w14:paraId="37ACA070" w14:textId="77777777" w:rsidR="00984AA3" w:rsidRPr="00022597" w:rsidRDefault="00984AA3" w:rsidP="00984AA3">
      <w:pPr>
        <w:pStyle w:val="FigureNo"/>
      </w:pPr>
      <w:r w:rsidRPr="00022597">
        <w:lastRenderedPageBreak/>
        <w:t>Figure A9-8</w:t>
      </w:r>
    </w:p>
    <w:p w14:paraId="7493C66B" w14:textId="77777777" w:rsidR="00984AA3" w:rsidRPr="00022597" w:rsidRDefault="00984AA3" w:rsidP="00984AA3">
      <w:pPr>
        <w:pStyle w:val="Figuretitle"/>
      </w:pPr>
      <w:r w:rsidRPr="00022597">
        <w:t>Trajectories of 100 AM(OR)S transmitters over the 110 min satellite revolution</w:t>
      </w:r>
    </w:p>
    <w:p w14:paraId="642FFFFD" w14:textId="77777777" w:rsidR="00984AA3" w:rsidRPr="00022597" w:rsidRDefault="00984AA3" w:rsidP="00984AA3">
      <w:pPr>
        <w:pStyle w:val="Figure"/>
        <w:rPr>
          <w:noProof w:val="0"/>
        </w:rPr>
      </w:pPr>
      <w:r w:rsidRPr="00022597">
        <w:drawing>
          <wp:inline distT="0" distB="0" distL="0" distR="0" wp14:anchorId="71F9C71C" wp14:editId="165871FD">
            <wp:extent cx="3743908" cy="3029576"/>
            <wp:effectExtent l="0" t="0" r="0" b="0"/>
            <wp:docPr id="6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43908" cy="3029576"/>
                    </a:xfrm>
                    <a:prstGeom prst="rect">
                      <a:avLst/>
                    </a:prstGeom>
                    <a:ln>
                      <a:noFill/>
                    </a:ln>
                    <a:extLst>
                      <a:ext uri="{53640926-AAD7-44D8-BBD7-CCE9431645EC}">
                        <a14:shadowObscured xmlns:a14="http://schemas.microsoft.com/office/drawing/2010/main"/>
                      </a:ext>
                    </a:extLst>
                  </pic:spPr>
                </pic:pic>
              </a:graphicData>
            </a:graphic>
          </wp:inline>
        </w:drawing>
      </w:r>
    </w:p>
    <w:p w14:paraId="207C7656" w14:textId="77777777" w:rsidR="00984AA3" w:rsidRPr="00022597" w:rsidRDefault="00984AA3" w:rsidP="00984AA3">
      <w:pPr>
        <w:jc w:val="both"/>
      </w:pPr>
      <w:r w:rsidRPr="00022597">
        <w:t xml:space="preserve">For illustration purposes, </w:t>
      </w:r>
      <w:r w:rsidRPr="00022597">
        <w:rPr>
          <w:szCs w:val="24"/>
        </w:rPr>
        <w:t>Fig.</w:t>
      </w:r>
      <w:r w:rsidRPr="00022597">
        <w:t xml:space="preserve"> A9-9 shows the measured aggregate interference level at the EESS sensor over a complete trajectory. In this example, and in this example only, 5 000 AM(OR)S stations have been deployed over the whole globe. Other characteristics are indicated in the title of the figure. In this example, 3 samples have returned an interference level greater than −139 dBm/100 MHz but none of them </w:t>
      </w:r>
      <w:proofErr w:type="gramStart"/>
      <w:r w:rsidRPr="00022597">
        <w:t>were located in</w:t>
      </w:r>
      <w:proofErr w:type="gramEnd"/>
      <w:r w:rsidRPr="00022597">
        <w:t xml:space="preserve"> the area of interest. </w:t>
      </w:r>
    </w:p>
    <w:p w14:paraId="61D48A85" w14:textId="77777777" w:rsidR="00984AA3" w:rsidRPr="00022597" w:rsidRDefault="00984AA3" w:rsidP="00984AA3">
      <w:pPr>
        <w:pStyle w:val="FigureNo"/>
      </w:pPr>
      <w:r w:rsidRPr="00022597">
        <w:lastRenderedPageBreak/>
        <w:t>Figure A9-9</w:t>
      </w:r>
    </w:p>
    <w:p w14:paraId="31D302E2"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Variation of the aggregate interference level at the EESS sensor over the whole trajectory; the passage over the area of interest is marked between green lines; density of stations is [49/10 000 000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 OOB limit is 0 </w:t>
      </w:r>
      <w:proofErr w:type="gramStart"/>
      <w:r w:rsidRPr="00022597">
        <w:rPr>
          <w:rFonts w:ascii="Times New Roman" w:hAnsi="Times New Roman"/>
          <w:color w:val="000000" w:themeColor="text1"/>
        </w:rPr>
        <w:t>dB(</w:t>
      </w:r>
      <w:proofErr w:type="gramEnd"/>
      <w:r w:rsidRPr="00022597">
        <w:rPr>
          <w:rFonts w:ascii="Times New Roman" w:hAnsi="Times New Roman"/>
          <w:color w:val="000000" w:themeColor="text1"/>
        </w:rPr>
        <w:t>W/100 MHz); pointing is 45° above the local horizon</w:t>
      </w:r>
    </w:p>
    <w:p w14:paraId="07226788" w14:textId="77777777" w:rsidR="00984AA3" w:rsidRPr="00022597" w:rsidRDefault="00984AA3" w:rsidP="00984AA3">
      <w:pPr>
        <w:pStyle w:val="Figure"/>
        <w:rPr>
          <w:noProof w:val="0"/>
        </w:rPr>
      </w:pPr>
      <w:r w:rsidRPr="00022597">
        <w:rPr>
          <w:lang w:eastAsia="de-DE"/>
        </w:rPr>
        <w:drawing>
          <wp:inline distT="0" distB="0" distL="0" distR="0" wp14:anchorId="5A19B147" wp14:editId="26B2DDBE">
            <wp:extent cx="4304362" cy="3042745"/>
            <wp:effectExtent l="0" t="0" r="1270" b="5715"/>
            <wp:docPr id="6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9">
                      <a:extLst>
                        <a:ext uri="{28A0092B-C50C-407E-A947-70E740481C1C}">
                          <a14:useLocalDpi xmlns:a14="http://schemas.microsoft.com/office/drawing/2010/main" val="0"/>
                        </a:ext>
                      </a:extLst>
                    </a:blip>
                    <a:srcRect t="5747"/>
                    <a:stretch/>
                  </pic:blipFill>
                  <pic:spPr bwMode="auto">
                    <a:xfrm>
                      <a:off x="0" y="0"/>
                      <a:ext cx="4395973" cy="3107505"/>
                    </a:xfrm>
                    <a:prstGeom prst="rect">
                      <a:avLst/>
                    </a:prstGeom>
                    <a:ln>
                      <a:noFill/>
                    </a:ln>
                    <a:extLst>
                      <a:ext uri="{53640926-AAD7-44D8-BBD7-CCE9431645EC}">
                        <a14:shadowObscured xmlns:a14="http://schemas.microsoft.com/office/drawing/2010/main"/>
                      </a:ext>
                    </a:extLst>
                  </pic:spPr>
                </pic:pic>
              </a:graphicData>
            </a:graphic>
          </wp:inline>
        </w:drawing>
      </w:r>
    </w:p>
    <w:p w14:paraId="4DEA6E33" w14:textId="77777777" w:rsidR="00984AA3" w:rsidRPr="00022597" w:rsidRDefault="00984AA3" w:rsidP="00984AA3">
      <w:pPr>
        <w:pStyle w:val="Heading4"/>
      </w:pPr>
      <w:bookmarkStart w:id="32" w:name="_Toc120135445"/>
      <w:r w:rsidRPr="00022597">
        <w:t>A9.1.1.4</w:t>
      </w:r>
      <w:r w:rsidRPr="00022597">
        <w:tab/>
        <w:t>Calculation principle</w:t>
      </w:r>
      <w:bookmarkEnd w:id="32"/>
    </w:p>
    <w:p w14:paraId="3592714C" w14:textId="77777777" w:rsidR="00984AA3" w:rsidRPr="00022597" w:rsidRDefault="00984AA3" w:rsidP="00984AA3">
      <w:pPr>
        <w:jc w:val="both"/>
      </w:pPr>
      <w:r w:rsidRPr="00022597">
        <w:t xml:space="preserve">The goal of the analysis is to determine the unwanted emission limit in 22.21-22.31 GHz to apply to all ADTs so that the EESS (protection) criterion mentioned further above is met. In that respect, ADTs are assumed to use a channel of 100 MHz with flat PSD that completely overlaps with the measurement band 22.21-22.31 GHz of the sensor. This is relevant for the purpose of this analysis even though WRC-23 A.I. examines only the possibility to allocate the adjacent band 22-22.21 GHz to the AM(OR)S. </w:t>
      </w:r>
    </w:p>
    <w:p w14:paraId="4E11311F" w14:textId="77777777" w:rsidR="00984AA3" w:rsidRPr="00022597" w:rsidRDefault="00984AA3" w:rsidP="00984AA3">
      <w:pPr>
        <w:jc w:val="both"/>
        <w:rPr>
          <w:szCs w:val="24"/>
        </w:rPr>
      </w:pPr>
      <w:r w:rsidRPr="00022597">
        <w:rPr>
          <w:szCs w:val="24"/>
        </w:rPr>
        <w:t xml:space="preserve">For a given density, this unwanted emission limit is searched by attributing a transmit power output to the ADTs, collecting 1 000 000 interference samples </w:t>
      </w:r>
      <w:proofErr w:type="gramStart"/>
      <w:r w:rsidRPr="00022597">
        <w:rPr>
          <w:szCs w:val="24"/>
        </w:rPr>
        <w:t>in the area of</w:t>
      </w:r>
      <w:proofErr w:type="gramEnd"/>
      <w:r w:rsidRPr="00022597">
        <w:rPr>
          <w:szCs w:val="24"/>
        </w:rPr>
        <w:t xml:space="preserve"> interest i.e., by simulating 6 849 revolutions and plotting the ECDF of these samples. If the protection criterion of EESS is not met, the power level is decreased and the whole simulation repeated. The first power level that meets the protection criteria is the actual unwanted emission limit. </w:t>
      </w:r>
    </w:p>
    <w:p w14:paraId="04965B2A" w14:textId="77777777" w:rsidR="00984AA3" w:rsidRPr="00022597" w:rsidRDefault="00984AA3" w:rsidP="00984AA3">
      <w:pPr>
        <w:pStyle w:val="Heading3"/>
      </w:pPr>
      <w:bookmarkStart w:id="33" w:name="_Toc120135446"/>
      <w:bookmarkStart w:id="34" w:name="_Toc124421875"/>
      <w:r w:rsidRPr="00022597">
        <w:t>A9.1.2</w:t>
      </w:r>
      <w:r w:rsidRPr="00022597">
        <w:tab/>
        <w:t>Results</w:t>
      </w:r>
      <w:bookmarkEnd w:id="33"/>
      <w:bookmarkEnd w:id="34"/>
      <w:r w:rsidRPr="00022597">
        <w:t xml:space="preserve"> </w:t>
      </w:r>
    </w:p>
    <w:p w14:paraId="17341920" w14:textId="77777777" w:rsidR="00984AA3" w:rsidRPr="00022597" w:rsidRDefault="00984AA3" w:rsidP="00984AA3">
      <w:pPr>
        <w:pStyle w:val="TableNo"/>
        <w:rPr>
          <w:color w:val="000000" w:themeColor="text1"/>
        </w:rPr>
      </w:pPr>
      <w:r w:rsidRPr="00022597">
        <w:rPr>
          <w:caps w:val="0"/>
          <w:color w:val="000000" w:themeColor="text1"/>
        </w:rPr>
        <w:t xml:space="preserve">TABLE </w:t>
      </w:r>
      <w:r w:rsidRPr="00022597">
        <w:rPr>
          <w:color w:val="000000" w:themeColor="text1"/>
          <w:szCs w:val="24"/>
        </w:rPr>
        <w:t>A9-1</w:t>
      </w:r>
    </w:p>
    <w:p w14:paraId="44B4A350" w14:textId="77777777" w:rsidR="00984AA3" w:rsidRPr="00022597" w:rsidRDefault="00984AA3" w:rsidP="00984AA3">
      <w:pPr>
        <w:pStyle w:val="Tabletitle"/>
        <w:keepLines w:val="0"/>
        <w:rPr>
          <w:color w:val="000000" w:themeColor="text1"/>
        </w:rPr>
      </w:pPr>
      <w:r w:rsidRPr="00022597">
        <w:rPr>
          <w:color w:val="000000" w:themeColor="text1"/>
        </w:rPr>
        <w:t xml:space="preserve">Unwanted emissions limits for ADTs in </w:t>
      </w:r>
      <w:proofErr w:type="gramStart"/>
      <w:r w:rsidRPr="00022597">
        <w:rPr>
          <w:color w:val="000000" w:themeColor="text1"/>
        </w:rPr>
        <w:t>dB(</w:t>
      </w:r>
      <w:proofErr w:type="gramEnd"/>
      <w:r w:rsidRPr="00022597">
        <w:rPr>
          <w:color w:val="000000" w:themeColor="text1"/>
        </w:rPr>
        <w:t>W/100 MHz) in 22.21-22.31 GHz</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22"/>
        <w:gridCol w:w="1276"/>
      </w:tblGrid>
      <w:tr w:rsidR="00984AA3" w:rsidRPr="00022597" w14:paraId="285A0945" w14:textId="77777777" w:rsidTr="007652A1">
        <w:trPr>
          <w:trHeight w:val="131"/>
          <w:jc w:val="center"/>
        </w:trPr>
        <w:tc>
          <w:tcPr>
            <w:tcW w:w="2122" w:type="dxa"/>
            <w:vMerge w:val="restart"/>
            <w:tcBorders>
              <w:top w:val="nil"/>
              <w:left w:val="nil"/>
              <w:right w:val="single" w:sz="4" w:space="0" w:color="auto"/>
            </w:tcBorders>
            <w:vAlign w:val="center"/>
          </w:tcPr>
          <w:p w14:paraId="60EA00DD" w14:textId="77777777" w:rsidR="00984AA3" w:rsidRPr="00022597" w:rsidRDefault="00984AA3" w:rsidP="007652A1">
            <w:pPr>
              <w:pStyle w:val="Tablehead"/>
            </w:pP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0C2FFF19" w14:textId="77777777" w:rsidR="00984AA3" w:rsidRPr="00022597" w:rsidRDefault="00984AA3" w:rsidP="007652A1">
            <w:pPr>
              <w:pStyle w:val="Tablehead"/>
            </w:pPr>
            <w:r w:rsidRPr="00022597">
              <w:t>Number of ADTs in the MAI (10 000 000 km</w:t>
            </w:r>
            <w:r w:rsidRPr="00022597">
              <w:rPr>
                <w:vertAlign w:val="superscript"/>
              </w:rPr>
              <w:t>2</w:t>
            </w:r>
            <w:r w:rsidRPr="00022597">
              <w:t>)</w:t>
            </w:r>
          </w:p>
        </w:tc>
      </w:tr>
      <w:tr w:rsidR="00984AA3" w:rsidRPr="00022597" w14:paraId="72E278ED" w14:textId="77777777" w:rsidTr="007652A1">
        <w:trPr>
          <w:trHeight w:val="131"/>
          <w:jc w:val="center"/>
        </w:trPr>
        <w:tc>
          <w:tcPr>
            <w:tcW w:w="2122" w:type="dxa"/>
            <w:vMerge/>
            <w:tcBorders>
              <w:left w:val="nil"/>
              <w:bottom w:val="single" w:sz="4" w:space="0" w:color="auto"/>
              <w:right w:val="single" w:sz="4" w:space="0" w:color="auto"/>
            </w:tcBorders>
            <w:vAlign w:val="center"/>
            <w:hideMark/>
          </w:tcPr>
          <w:p w14:paraId="212275D5" w14:textId="77777777" w:rsidR="00984AA3" w:rsidRPr="00022597" w:rsidRDefault="00984AA3" w:rsidP="007652A1">
            <w:pPr>
              <w:pStyle w:val="Tablehead"/>
            </w:pPr>
          </w:p>
        </w:tc>
        <w:tc>
          <w:tcPr>
            <w:tcW w:w="1422" w:type="dxa"/>
            <w:tcBorders>
              <w:top w:val="single" w:sz="4" w:space="0" w:color="auto"/>
              <w:left w:val="single" w:sz="4" w:space="0" w:color="auto"/>
              <w:bottom w:val="single" w:sz="4" w:space="0" w:color="auto"/>
              <w:right w:val="single" w:sz="4" w:space="0" w:color="auto"/>
            </w:tcBorders>
            <w:vAlign w:val="center"/>
            <w:hideMark/>
          </w:tcPr>
          <w:p w14:paraId="420F3715" w14:textId="77777777" w:rsidR="00984AA3" w:rsidRPr="00022597" w:rsidRDefault="00984AA3" w:rsidP="007652A1">
            <w:pPr>
              <w:pStyle w:val="Tablehead"/>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0FE23" w14:textId="77777777" w:rsidR="00984AA3" w:rsidRPr="00022597" w:rsidRDefault="00984AA3" w:rsidP="007652A1">
            <w:pPr>
              <w:pStyle w:val="Tablehead"/>
            </w:pPr>
            <w:r w:rsidRPr="00022597">
              <w:t>5</w:t>
            </w:r>
          </w:p>
        </w:tc>
      </w:tr>
      <w:tr w:rsidR="00984AA3" w:rsidRPr="00022597" w14:paraId="61A6782A" w14:textId="77777777" w:rsidTr="007652A1">
        <w:trPr>
          <w:trHeight w:val="1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54611BB" w14:textId="77777777" w:rsidR="00984AA3" w:rsidRPr="00022597" w:rsidRDefault="00984AA3" w:rsidP="007652A1">
            <w:pPr>
              <w:pStyle w:val="Tabletext"/>
            </w:pPr>
            <w:r w:rsidRPr="00022597">
              <w:t>Upwards (+45°)</w:t>
            </w:r>
          </w:p>
        </w:tc>
        <w:tc>
          <w:tcPr>
            <w:tcW w:w="1422" w:type="dxa"/>
            <w:tcBorders>
              <w:top w:val="single" w:sz="4" w:space="0" w:color="auto"/>
              <w:left w:val="single" w:sz="4" w:space="0" w:color="auto"/>
              <w:bottom w:val="single" w:sz="4" w:space="0" w:color="auto"/>
              <w:right w:val="single" w:sz="4" w:space="0" w:color="auto"/>
            </w:tcBorders>
            <w:vAlign w:val="center"/>
          </w:tcPr>
          <w:p w14:paraId="1C233A08"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0E760B91" w14:textId="77777777" w:rsidR="00984AA3" w:rsidRPr="00022597" w:rsidRDefault="00984AA3" w:rsidP="007652A1">
            <w:pPr>
              <w:pStyle w:val="Tabletext"/>
              <w:jc w:val="center"/>
            </w:pPr>
            <w:r w:rsidRPr="00022597">
              <w:t>−18</w:t>
            </w:r>
          </w:p>
        </w:tc>
      </w:tr>
      <w:tr w:rsidR="00984AA3" w:rsidRPr="00022597" w14:paraId="7DD9C7C7" w14:textId="77777777" w:rsidTr="007652A1">
        <w:trPr>
          <w:trHeight w:val="2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A5CCFD4" w14:textId="77777777" w:rsidR="00984AA3" w:rsidRPr="00022597" w:rsidRDefault="00984AA3" w:rsidP="007652A1">
            <w:pPr>
              <w:pStyle w:val="Tabletext"/>
            </w:pPr>
            <w:r w:rsidRPr="00022597">
              <w:lastRenderedPageBreak/>
              <w:t>Horizontal (0°)</w:t>
            </w:r>
          </w:p>
        </w:tc>
        <w:tc>
          <w:tcPr>
            <w:tcW w:w="1422" w:type="dxa"/>
            <w:tcBorders>
              <w:top w:val="single" w:sz="4" w:space="0" w:color="auto"/>
              <w:left w:val="single" w:sz="4" w:space="0" w:color="auto"/>
              <w:bottom w:val="single" w:sz="4" w:space="0" w:color="auto"/>
              <w:right w:val="single" w:sz="4" w:space="0" w:color="auto"/>
            </w:tcBorders>
            <w:vAlign w:val="center"/>
          </w:tcPr>
          <w:p w14:paraId="659DD96C"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73AAE32A" w14:textId="77777777" w:rsidR="00984AA3" w:rsidRPr="00022597" w:rsidRDefault="00984AA3" w:rsidP="007652A1">
            <w:pPr>
              <w:pStyle w:val="Tabletext"/>
              <w:jc w:val="center"/>
            </w:pPr>
            <w:r w:rsidRPr="00022597">
              <w:t>−15</w:t>
            </w:r>
          </w:p>
        </w:tc>
      </w:tr>
    </w:tbl>
    <w:p w14:paraId="26D21182" w14:textId="77777777" w:rsidR="00984AA3" w:rsidRPr="00022597" w:rsidRDefault="00984AA3" w:rsidP="00984AA3">
      <w:pPr>
        <w:pStyle w:val="Tablefin"/>
      </w:pPr>
    </w:p>
    <w:p w14:paraId="63F67793" w14:textId="77777777" w:rsidR="00984AA3" w:rsidRPr="00022597" w:rsidRDefault="00984AA3" w:rsidP="00984AA3">
      <w:pPr>
        <w:pStyle w:val="Heading3"/>
      </w:pPr>
      <w:bookmarkStart w:id="35" w:name="_Toc120135447"/>
      <w:bookmarkStart w:id="36" w:name="_Toc124421876"/>
      <w:r w:rsidRPr="00022597">
        <w:t>A9.1.3</w:t>
      </w:r>
      <w:r w:rsidRPr="00022597">
        <w:tab/>
        <w:t>Summary</w:t>
      </w:r>
      <w:bookmarkEnd w:id="35"/>
      <w:bookmarkEnd w:id="36"/>
    </w:p>
    <w:p w14:paraId="015629F5" w14:textId="77777777" w:rsidR="00984AA3" w:rsidRPr="00022597" w:rsidRDefault="00984AA3" w:rsidP="00984AA3">
      <w:pPr>
        <w:jc w:val="both"/>
      </w:pPr>
      <w:r w:rsidRPr="00022597">
        <w:t>Depending on the configuration of AM(OR)S stations and their density inside the area of interest of the EESS (satellite) hosting the S1 sensor, the average unwanted emissions in the band 22.21</w:t>
      </w:r>
      <w:r w:rsidRPr="00022597">
        <w:noBreakHyphen/>
        <w:t>22.5 GHz should be kept below −1 and −18 </w:t>
      </w:r>
      <w:proofErr w:type="gramStart"/>
      <w:r w:rsidRPr="00022597">
        <w:t>dB(</w:t>
      </w:r>
      <w:proofErr w:type="gramEnd"/>
      <w:r w:rsidRPr="00022597">
        <w:t xml:space="preserve">W/100 MHz). </w:t>
      </w:r>
    </w:p>
    <w:p w14:paraId="61945087" w14:textId="77777777" w:rsidR="00984AA3" w:rsidRPr="00022597" w:rsidRDefault="00984AA3" w:rsidP="00984AA3"/>
    <w:p w14:paraId="11E2318D" w14:textId="77777777" w:rsidR="00984AA3" w:rsidRPr="00022597" w:rsidRDefault="00984AA3" w:rsidP="00984AA3">
      <w:pPr>
        <w:tabs>
          <w:tab w:val="clear" w:pos="1134"/>
          <w:tab w:val="clear" w:pos="1871"/>
          <w:tab w:val="clear" w:pos="2268"/>
        </w:tabs>
        <w:overflowPunct/>
        <w:autoSpaceDE/>
        <w:autoSpaceDN/>
        <w:adjustRightInd/>
        <w:spacing w:before="0"/>
        <w:textAlignment w:val="auto"/>
        <w:rPr>
          <w:b/>
        </w:rPr>
      </w:pPr>
      <w:r w:rsidRPr="00022597">
        <w:rPr>
          <w:b/>
        </w:rPr>
        <w:br w:type="page"/>
      </w:r>
    </w:p>
    <w:p w14:paraId="2D939962" w14:textId="77777777" w:rsidR="00984AA3" w:rsidRPr="00022597" w:rsidRDefault="00984AA3" w:rsidP="00984AA3">
      <w:pPr>
        <w:pStyle w:val="Heading2"/>
        <w:rPr>
          <w:rFonts w:eastAsia="MS Mincho"/>
        </w:rPr>
      </w:pPr>
      <w:bookmarkStart w:id="37" w:name="_A14.1_Study_A"/>
      <w:bookmarkStart w:id="38" w:name="_Toc107929338"/>
      <w:bookmarkStart w:id="39" w:name="_Toc120135448"/>
      <w:bookmarkStart w:id="40" w:name="_Toc124421877"/>
      <w:bookmarkEnd w:id="37"/>
      <w:r w:rsidRPr="00022597">
        <w:rPr>
          <w:rFonts w:eastAsia="MS Mincho"/>
        </w:rPr>
        <w:lastRenderedPageBreak/>
        <w:t>A9.2</w:t>
      </w:r>
      <w:r w:rsidRPr="00022597">
        <w:rPr>
          <w:rFonts w:eastAsia="MS Mincho"/>
        </w:rPr>
        <w:tab/>
        <w:t xml:space="preserve">Study </w:t>
      </w:r>
      <w:bookmarkEnd w:id="38"/>
      <w:r w:rsidRPr="00022597">
        <w:rPr>
          <w:rFonts w:eastAsia="MS Mincho"/>
        </w:rPr>
        <w:t>B</w:t>
      </w:r>
      <w:bookmarkEnd w:id="39"/>
      <w:bookmarkEnd w:id="40"/>
    </w:p>
    <w:p w14:paraId="1270100F" w14:textId="77777777" w:rsidR="00984AA3" w:rsidRPr="00022597" w:rsidRDefault="00984AA3" w:rsidP="00984AA3">
      <w:pPr>
        <w:pStyle w:val="Heading3"/>
      </w:pPr>
      <w:bookmarkStart w:id="41" w:name="_Toc107929339"/>
      <w:bookmarkStart w:id="42" w:name="_Toc120135449"/>
      <w:bookmarkStart w:id="43" w:name="_Toc124421878"/>
      <w:r w:rsidRPr="00022597">
        <w:t>A9.2.1</w:t>
      </w:r>
      <w:r w:rsidRPr="00022597">
        <w:tab/>
        <w:t xml:space="preserve">Calculation of aggregate </w:t>
      </w:r>
      <w:bookmarkEnd w:id="41"/>
      <w:r w:rsidRPr="00022597">
        <w:t>interference</w:t>
      </w:r>
      <w:bookmarkEnd w:id="42"/>
      <w:bookmarkEnd w:id="43"/>
    </w:p>
    <w:p w14:paraId="7024BF8D" w14:textId="39001ACC" w:rsidR="00984AA3" w:rsidRPr="00022597" w:rsidRDefault="00984AA3" w:rsidP="00984AA3">
      <w:pPr>
        <w:jc w:val="both"/>
      </w:pPr>
      <w:r w:rsidRPr="00022597">
        <w:t>An assessment of the aggregate RFI expected from non–safety AM(OR)S systems into EESS (passive) is achieved by a dynamic simulation. The analysis will be conducted in which the orbit of the EESS (passive) spacecraft under investigation is dynamically simulated</w:t>
      </w:r>
      <w:ins w:id="44" w:author="USA" w:date="2023-05-10T12:02:00Z">
        <w:r w:rsidR="00FE649C">
          <w:t xml:space="preserve"> </w:t>
        </w:r>
        <w:proofErr w:type="gramStart"/>
        <w:r w:rsidR="00FE649C">
          <w:t>i.e.</w:t>
        </w:r>
        <w:proofErr w:type="gramEnd"/>
        <w:r w:rsidR="00FE649C">
          <w:t xml:space="preserve"> actual flight paths as contrasted with statistical distribution “snapshots”</w:t>
        </w:r>
      </w:ins>
      <w:r w:rsidRPr="00022597">
        <w:t>. C</w:t>
      </w:r>
      <w:r w:rsidRPr="00022597">
        <w:rPr>
          <w:rFonts w:eastAsia="MS Mincho"/>
          <w:spacing w:val="-2"/>
        </w:rPr>
        <w:t xml:space="preserve">alculations will be performed to determine the potential interference from the proposed </w:t>
      </w:r>
      <w:r w:rsidRPr="00022597">
        <w:t>non–safety AM(OR)S</w:t>
      </w:r>
      <w:r w:rsidRPr="00022597">
        <w:rPr>
          <w:rFonts w:eastAsia="MS Mincho"/>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spellStart"/>
      <w:r w:rsidRPr="00022597">
        <w:rPr>
          <w:rFonts w:eastAsia="MS Mincho"/>
          <w:spacing w:val="-2"/>
        </w:rPr>
        <w:t>behavior</w:t>
      </w:r>
      <w:proofErr w:type="spellEnd"/>
      <w:r w:rsidRPr="00022597">
        <w:rPr>
          <w:rFonts w:eastAsia="MS Mincho"/>
          <w:spacing w:val="-2"/>
        </w:rPr>
        <w:t>. At each time step, the simulation will compute the directional vectors from each source to the EESS (passive) and then compute the gain of the transmit and receive antennas using their respective antenna patterns.</w:t>
      </w:r>
    </w:p>
    <w:p w14:paraId="4CD57597" w14:textId="77777777" w:rsidR="00984AA3" w:rsidRPr="00022597" w:rsidRDefault="00984AA3" w:rsidP="00984AA3">
      <w:pPr>
        <w:jc w:val="both"/>
      </w:pPr>
      <w:r w:rsidRPr="00022597">
        <w:t xml:space="preserve">The interfering signal power level, </w:t>
      </w:r>
      <m:oMath>
        <m:sSub>
          <m:sSubPr>
            <m:ctrlPr>
              <w:rPr>
                <w:rFonts w:ascii="Cambria Math" w:hAnsi="Cambria Math"/>
                <w:i/>
                <w:iCs/>
                <w:szCs w:val="24"/>
              </w:rPr>
            </m:ctrlPr>
          </m:sSubPr>
          <m:e>
            <m:r>
              <w:rPr>
                <w:rFonts w:ascii="Cambria Math" w:hAnsi="Cambria Math"/>
                <w:szCs w:val="24"/>
              </w:rPr>
              <m:t>I</m:t>
            </m:r>
          </m:e>
          <m:sub>
            <m:r>
              <w:rPr>
                <w:rFonts w:ascii="Cambria Math" w:hAnsi="Cambria Math"/>
                <w:szCs w:val="24"/>
              </w:rPr>
              <m:t>i,n</m:t>
            </m:r>
          </m:sub>
        </m:sSub>
      </m:oMath>
      <w:r w:rsidRPr="00022597">
        <w:t xml:space="preserve"> (W), received by a spaceborne radiometer at the </w:t>
      </w:r>
      <m:oMath>
        <m:sSup>
          <m:sSupPr>
            <m:ctrlPr>
              <w:rPr>
                <w:rFonts w:ascii="Cambria Math" w:hAnsi="Cambria Math"/>
                <w:i/>
                <w:iCs/>
                <w:szCs w:val="24"/>
              </w:rPr>
            </m:ctrlPr>
          </m:sSupPr>
          <m:e>
            <m:r>
              <w:rPr>
                <w:rFonts w:ascii="Cambria Math" w:hAnsi="Cambria Math"/>
                <w:szCs w:val="24"/>
              </w:rPr>
              <m:t>n</m:t>
            </m:r>
          </m:e>
          <m:sup>
            <m:r>
              <m:rPr>
                <m:nor/>
              </m:rPr>
              <w:rPr>
                <w:rFonts w:ascii="Cambria Math" w:hAnsi="Cambria Math"/>
                <w:i/>
                <w:iCs/>
                <w:szCs w:val="24"/>
              </w:rPr>
              <m:t>th</m:t>
            </m:r>
          </m:sup>
        </m:sSup>
      </m:oMath>
      <w:r w:rsidRPr="00022597">
        <w:t xml:space="preserve"> timestep from the </w:t>
      </w:r>
      <m:oMath>
        <m:sSup>
          <m:sSupPr>
            <m:ctrlPr>
              <w:rPr>
                <w:rFonts w:ascii="Cambria Math" w:hAnsi="Cambria Math"/>
                <w:i/>
                <w:iCs/>
                <w:szCs w:val="24"/>
              </w:rPr>
            </m:ctrlPr>
          </m:sSupPr>
          <m:e>
            <m:r>
              <w:rPr>
                <w:rFonts w:ascii="Cambria Math" w:hAnsi="Cambria Math"/>
                <w:szCs w:val="24"/>
              </w:rPr>
              <m:t>i</m:t>
            </m:r>
          </m:e>
          <m:sup>
            <m:r>
              <m:rPr>
                <m:nor/>
              </m:rPr>
              <w:rPr>
                <w:rFonts w:ascii="Cambria Math" w:hAnsi="Cambria Math"/>
                <w:i/>
                <w:iCs/>
                <w:szCs w:val="24"/>
              </w:rPr>
              <m:t>th</m:t>
            </m:r>
          </m:sup>
        </m:sSup>
      </m:oMath>
      <w:r w:rsidRPr="00022597">
        <w:t xml:space="preserve"> active transmitter is calculated from:</w:t>
      </w:r>
    </w:p>
    <w:p w14:paraId="340CF4F4"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I</m:t>
            </m:r>
          </m:e>
          <m:sub>
            <m:r>
              <w:rPr>
                <w:rFonts w:ascii="Cambria Math" w:hAnsi="Cambria Math"/>
              </w:rPr>
              <m:t>i,n</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oMath>
      <w:r w:rsidRPr="00022597">
        <w:tab/>
        <w:t>(A9-1)</w:t>
      </w:r>
    </w:p>
    <w:p w14:paraId="701DF8F9" w14:textId="77777777" w:rsidR="00984AA3" w:rsidRPr="00022597" w:rsidRDefault="00984AA3" w:rsidP="00984AA3">
      <w:r w:rsidRPr="00022597">
        <w:t>where:</w:t>
      </w:r>
    </w:p>
    <w:p w14:paraId="48E55B79" w14:textId="77777777" w:rsidR="00984AA3" w:rsidRPr="00022597" w:rsidRDefault="00984AA3" w:rsidP="00984AA3">
      <w:pPr>
        <w:pStyle w:val="Equationlegend"/>
        <w:jc w:val="both"/>
      </w:pPr>
      <w:r w:rsidRPr="00022597">
        <w:tab/>
      </w:r>
      <m:oMath>
        <m:sSub>
          <m:sSubPr>
            <m:ctrlPr>
              <w:rPr>
                <w:rFonts w:ascii="Cambria Math" w:hAnsi="Cambria Math"/>
                <w:i/>
                <w:iCs/>
                <w:szCs w:val="24"/>
              </w:rPr>
            </m:ctrlPr>
          </m:sSubPr>
          <m:e>
            <m:r>
              <w:rPr>
                <w:rFonts w:ascii="Cambria Math" w:hAnsi="Cambria Math"/>
                <w:szCs w:val="24"/>
              </w:rPr>
              <m:t xml:space="preserve"> P</m:t>
            </m:r>
          </m:e>
          <m:sub>
            <m:r>
              <m:rPr>
                <m:nor/>
              </m:rPr>
              <w:rPr>
                <w:rFonts w:ascii="Cambria Math" w:hAnsi="Cambria Math"/>
                <w:i/>
                <w:iCs/>
                <w:szCs w:val="24"/>
              </w:rPr>
              <m:t>TX</m:t>
            </m:r>
            <m:r>
              <w:rPr>
                <w:rFonts w:ascii="Cambria Math" w:hAnsi="Cambria Math"/>
                <w:szCs w:val="24"/>
              </w:rPr>
              <m:t xml:space="preserve"> i,n</m:t>
            </m:r>
          </m:sub>
        </m:sSub>
      </m:oMath>
      <w:r w:rsidRPr="00022597">
        <w:rPr>
          <w:szCs w:val="24"/>
        </w:rPr>
        <w:t>:</w:t>
      </w:r>
      <w:r w:rsidRPr="00022597">
        <w:rPr>
          <w:szCs w:val="24"/>
        </w:rPr>
        <w:tab/>
      </w:r>
      <w:proofErr w:type="spellStart"/>
      <w:r w:rsidRPr="00022597">
        <w:t>i-th</w:t>
      </w:r>
      <w:proofErr w:type="spellEnd"/>
      <w:r w:rsidRPr="00022597">
        <w:t xml:space="preserve"> AM(OR)S source transmitter power (W) in the EESS (passive) band, adjusted for power control as described in section A11.6.1</w:t>
      </w:r>
    </w:p>
    <w:p w14:paraId="21F303E8"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oMath>
      <w:r w:rsidRPr="00022597">
        <w:t>:</w:t>
      </w:r>
      <w:r w:rsidRPr="00022597">
        <w:tab/>
        <w:t>i-th AM(OR)S source antenna gain towards spaceborne sensor</w:t>
      </w:r>
    </w:p>
    <w:p w14:paraId="02E991A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RX</m:t>
            </m:r>
            <m:r>
              <w:rPr>
                <w:rFonts w:ascii="Cambria Math" w:hAnsi="Cambria Math"/>
              </w:rPr>
              <m:t xml:space="preserve"> i,n</m:t>
            </m:r>
          </m:sub>
        </m:sSub>
      </m:oMath>
      <w:r w:rsidRPr="00022597">
        <w:t>:</w:t>
      </w:r>
      <w:r w:rsidRPr="00022597">
        <w:tab/>
        <w:t>spaceborne receive antenna gain towards i-th AM(OR)S source</w:t>
      </w:r>
    </w:p>
    <w:p w14:paraId="5586951B"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oMath>
      <w:r w:rsidRPr="00022597">
        <w:t>:</w:t>
      </w:r>
      <w:r w:rsidRPr="00022597">
        <w:tab/>
        <w:t>attenuation due to atmospheric absorption between i-th AM(OR)S source and space borne sensor</w:t>
      </w:r>
    </w:p>
    <w:p w14:paraId="2712FEE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FSPL</m:t>
            </m:r>
            <m:r>
              <w:rPr>
                <w:rFonts w:ascii="Cambria Math" w:hAnsi="Cambria Math"/>
              </w:rPr>
              <m:t xml:space="preserve"> i,n</m:t>
            </m:r>
          </m:sub>
        </m:sSub>
      </m:oMath>
      <w:r w:rsidRPr="00022597">
        <w:t>:</w:t>
      </w:r>
      <w:r w:rsidRPr="00022597">
        <w:tab/>
        <w:t>free space path loss between i-th AM(OR)S source and space borne sensor</w:t>
      </w:r>
    </w:p>
    <w:p w14:paraId="1ECAE44D"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oMath>
      <w:r w:rsidRPr="00022597">
        <w:t>:</w:t>
      </w:r>
      <w:r w:rsidRPr="00022597">
        <w:tab/>
        <w:t>losses (dB) due to polarization mismatch between i-th AM(OR)S source and spaceborne sensor.</w:t>
      </w:r>
    </w:p>
    <w:p w14:paraId="68A530C4" w14:textId="77777777" w:rsidR="00984AA3" w:rsidRPr="00022597" w:rsidRDefault="00984AA3" w:rsidP="00984AA3">
      <w:pPr>
        <w:jc w:val="both"/>
      </w:pPr>
      <w:r w:rsidRPr="00022597">
        <w:t xml:space="preserve">The aggregate interference at the </w:t>
      </w:r>
      <m:oMath>
        <m:sSup>
          <m:sSupPr>
            <m:ctrlPr>
              <w:rPr>
                <w:rFonts w:ascii="Cambria Math" w:hAnsi="Cambria Math"/>
                <w:szCs w:val="24"/>
              </w:rPr>
            </m:ctrlPr>
          </m:sSupPr>
          <m:e>
            <m:r>
              <m:rPr>
                <m:sty m:val="p"/>
              </m:rPr>
              <w:rPr>
                <w:rFonts w:ascii="Cambria Math" w:hAnsi="Cambria Math"/>
                <w:szCs w:val="24"/>
              </w:rPr>
              <m:t>n</m:t>
            </m:r>
          </m:e>
          <m:sup>
            <m:r>
              <m:rPr>
                <m:nor/>
              </m:rPr>
              <w:rPr>
                <w:rFonts w:ascii="Cambria Math" w:hAnsi="Cambria Math"/>
                <w:szCs w:val="24"/>
              </w:rPr>
              <m:t>th</m:t>
            </m:r>
          </m:sup>
        </m:sSup>
      </m:oMath>
      <w:r w:rsidRPr="00022597">
        <w:t xml:space="preserve"> timestep,</w:t>
      </w:r>
      <m:oMath>
        <m:sSub>
          <m:sSubPr>
            <m:ctrlPr>
              <w:rPr>
                <w:rFonts w:ascii="Cambria Math" w:hAnsi="Cambria Math"/>
                <w:i/>
                <w:iCs/>
                <w:szCs w:val="24"/>
              </w:rPr>
            </m:ctrlPr>
          </m:sSubPr>
          <m:e>
            <m:r>
              <w:rPr>
                <w:rFonts w:ascii="Cambria Math" w:hAnsi="Cambria Math"/>
                <w:szCs w:val="24"/>
              </w:rPr>
              <m:t xml:space="preserve"> AggI</m:t>
            </m:r>
          </m:e>
          <m:sub>
            <m:r>
              <w:rPr>
                <w:rFonts w:ascii="Cambria Math" w:hAnsi="Cambria Math"/>
                <w:szCs w:val="24"/>
              </w:rPr>
              <m:t>n</m:t>
            </m:r>
          </m:sub>
        </m:sSub>
      </m:oMath>
      <w:r w:rsidRPr="00022597">
        <w:rPr>
          <w:szCs w:val="24"/>
        </w:rPr>
        <w:t xml:space="preserve"> (W),</w:t>
      </w:r>
      <w:r w:rsidRPr="00022597">
        <w:t xml:space="preserve"> is calculated by the summation of the received interference from active AM(OR)S stations within line of sight of EESS (passive):</w:t>
      </w:r>
    </w:p>
    <w:p w14:paraId="244CC465"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i/>
                    <w:iCs/>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sSub>
                      <m:sSubPr>
                        <m:ctrlPr>
                          <w:rPr>
                            <w:rFonts w:ascii="Cambria Math" w:hAnsi="Cambria Math"/>
                            <w:i/>
                            <w:iCs/>
                          </w:rPr>
                        </m:ctrlPr>
                      </m:sSubPr>
                      <m:e>
                        <m:r>
                          <w:rPr>
                            <w:rFonts w:ascii="Cambria Math" w:hAnsi="Cambria Math"/>
                          </w:rPr>
                          <m:t>P</m:t>
                        </m:r>
                      </m:e>
                      <m:sub>
                        <m:r>
                          <m:rPr>
                            <m:nor/>
                          </m:rPr>
                          <w:rPr>
                            <w:i/>
                            <w:iCs/>
                          </w:rPr>
                          <m:t xml:space="preserve">TX </m:t>
                        </m:r>
                        <m:r>
                          <w:rPr>
                            <w:rFonts w:ascii="Cambria Math" w:hAnsi="Cambria Math"/>
                          </w:rPr>
                          <m:t>i,n</m:t>
                        </m:r>
                      </m:sub>
                    </m:sSub>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oMath>
      <w:r w:rsidRPr="00022597">
        <w:t xml:space="preserve"> </w:t>
      </w:r>
      <w:r w:rsidRPr="00022597">
        <w:tab/>
        <w:t>(A9-2)</w:t>
      </w:r>
    </w:p>
    <w:p w14:paraId="30170D77" w14:textId="77777777" w:rsidR="00984AA3" w:rsidRPr="00022597" w:rsidRDefault="00984AA3" w:rsidP="00984AA3">
      <w:pPr>
        <w:jc w:val="both"/>
      </w:pPr>
      <w:r w:rsidRPr="00022597">
        <w:t>Thus, the aggregate interference can be represented in the logarithmic domain as:</w:t>
      </w:r>
    </w:p>
    <w:p w14:paraId="7F6C5F99" w14:textId="77777777" w:rsidR="00984AA3" w:rsidRPr="00022597" w:rsidRDefault="00984AA3" w:rsidP="00984AA3">
      <w:pPr>
        <w:pStyle w:val="Equation"/>
      </w:pPr>
      <w:r w:rsidRPr="00022597">
        <w:tab/>
      </w:r>
      <w:r w:rsidRPr="00022597">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m:t>
            </m:r>
            <m:r>
              <m:rPr>
                <m:nor/>
              </m:rPr>
              <m:t>dB</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e>
            </m:d>
            <m:r>
              <m:rPr>
                <m:sty m:val="p"/>
              </m:rPr>
              <w:rPr>
                <w:rFonts w:ascii="Cambria Math" w:hAnsi="Cambria Math"/>
              </w:rPr>
              <m:t xml:space="preserve"> </m:t>
            </m:r>
          </m:e>
          <m:sub>
            <m:r>
              <m:rPr>
                <m:sty m:val="p"/>
              </m:rPr>
              <w:rPr>
                <w:rFonts w:ascii="Cambria Math" w:hAnsi="Cambria Math"/>
              </w:rPr>
              <m:t>|</m:t>
            </m:r>
            <m:r>
              <m:rPr>
                <m:nor/>
              </m:rPr>
              <m:t>dB</m:t>
            </m:r>
          </m:sub>
        </m:sSub>
      </m:oMath>
      <w:r w:rsidRPr="00022597">
        <w:tab/>
        <w:t>(A9-3)</w:t>
      </w:r>
    </w:p>
    <w:p w14:paraId="7B9C7AD2" w14:textId="77777777" w:rsidR="00984AA3" w:rsidRPr="00022597" w:rsidRDefault="00984AA3" w:rsidP="00984AA3">
      <w:pPr>
        <w:jc w:val="both"/>
      </w:pPr>
      <w:r w:rsidRPr="00022597">
        <w:t xml:space="preserve">Based on time series values for the interfering signal power level, a CCDF curve will be generated </w:t>
      </w:r>
      <w:proofErr w:type="gramStart"/>
      <w:r w:rsidRPr="00022597">
        <w:t>in order to</w:t>
      </w:r>
      <w:proofErr w:type="gramEnd"/>
      <w:r w:rsidRPr="00022597">
        <w:t xml:space="preserve"> assess if the result exceeds the recommended performance and interference criteria that are defined in Recommendation ITU-R RS.2017-0. The criteria will be used as a metric to assess the impact that the non–safety AM(OR)S allocation would have on the EESS (passive) systems operating in the 22.21-22.5 GHz band. From Recommendation ITU-R RS.2017-0, outlined in section A4.4.3 of this Report, the following is prescribed for the frequency range 22.21-22.5 GHz:</w:t>
      </w:r>
    </w:p>
    <w:p w14:paraId="3D20CF70" w14:textId="77777777" w:rsidR="00984AA3" w:rsidRPr="00022597" w:rsidRDefault="00984AA3" w:rsidP="00984AA3">
      <w:pPr>
        <w:pStyle w:val="enumlev1"/>
      </w:pPr>
      <w:r w:rsidRPr="00022597">
        <w:lastRenderedPageBreak/>
        <w:t>–</w:t>
      </w:r>
      <w:r w:rsidRPr="00022597">
        <w:tab/>
        <w:t xml:space="preserve">reference bandwidth: 100 </w:t>
      </w:r>
      <w:proofErr w:type="gramStart"/>
      <w:r w:rsidRPr="00022597">
        <w:t>MHz;</w:t>
      </w:r>
      <w:proofErr w:type="gramEnd"/>
    </w:p>
    <w:p w14:paraId="2EC2CCFC" w14:textId="77777777" w:rsidR="00984AA3" w:rsidRPr="00022597" w:rsidRDefault="00984AA3" w:rsidP="00984AA3">
      <w:pPr>
        <w:pStyle w:val="enumlev1"/>
      </w:pPr>
      <w:r w:rsidRPr="00022597">
        <w:t>–</w:t>
      </w:r>
      <w:r w:rsidRPr="00022597">
        <w:tab/>
        <w:t xml:space="preserve">maximum interference level: −169 </w:t>
      </w:r>
      <w:proofErr w:type="spellStart"/>
      <w:proofErr w:type="gramStart"/>
      <w:r w:rsidRPr="00022597">
        <w:t>dBW</w:t>
      </w:r>
      <w:proofErr w:type="spellEnd"/>
      <w:r w:rsidRPr="00022597">
        <w:t>;</w:t>
      </w:r>
      <w:proofErr w:type="gramEnd"/>
    </w:p>
    <w:p w14:paraId="023EBC76" w14:textId="77777777" w:rsidR="00984AA3" w:rsidRPr="00022597" w:rsidRDefault="00984AA3" w:rsidP="00984AA3">
      <w:pPr>
        <w:pStyle w:val="enumlev1"/>
      </w:pPr>
      <w:r w:rsidRPr="00022597">
        <w:t>–</w:t>
      </w:r>
      <w:r w:rsidRPr="00022597">
        <w:tab/>
        <w:t xml:space="preserve">percentage of area or time permissible interference level may be exceeded: </w:t>
      </w:r>
      <w:proofErr w:type="gramStart"/>
      <w:r w:rsidRPr="00022597">
        <w:t>0.1%;</w:t>
      </w:r>
      <w:proofErr w:type="gramEnd"/>
    </w:p>
    <w:p w14:paraId="3BD0B756" w14:textId="77777777" w:rsidR="00984AA3" w:rsidRPr="00022597" w:rsidRDefault="00984AA3" w:rsidP="00984AA3">
      <w:pPr>
        <w:pStyle w:val="enumlev1"/>
      </w:pPr>
      <w:r w:rsidRPr="00022597">
        <w:t>–</w:t>
      </w:r>
      <w:r w:rsidRPr="00022597">
        <w:tab/>
        <w:t xml:space="preserve">the area </w:t>
      </w:r>
      <w:proofErr w:type="spellStart"/>
      <w:r w:rsidRPr="00022597">
        <w:t>analyzed</w:t>
      </w:r>
      <w:proofErr w:type="spellEnd"/>
      <w:r w:rsidRPr="00022597">
        <w:t xml:space="preserve"> should be 10 000 000 km</w:t>
      </w:r>
      <w:r w:rsidRPr="00022597">
        <w:rPr>
          <w:vertAlign w:val="superscript"/>
        </w:rPr>
        <w:t>2</w:t>
      </w:r>
      <w:r w:rsidRPr="00022597">
        <w:t>.</w:t>
      </w:r>
    </w:p>
    <w:p w14:paraId="51162820" w14:textId="3A5913B6" w:rsidR="00984AA3" w:rsidRDefault="00984AA3" w:rsidP="00984AA3">
      <w:pPr>
        <w:jc w:val="both"/>
        <w:rPr>
          <w:ins w:id="45" w:author="USA" w:date="2023-03-08T15:21:00Z"/>
        </w:rPr>
      </w:pPr>
      <w:r w:rsidRPr="00022597">
        <w:t>The selection of the simulation area will be chosen to reflect the operational area of sensors operating in the 22.21-22.5 GHz band.</w:t>
      </w:r>
    </w:p>
    <w:p w14:paraId="2D43C7D2" w14:textId="47CA67C1" w:rsidR="00C0278B" w:rsidRPr="00C0278B" w:rsidRDefault="00C0278B" w:rsidP="00984AA3">
      <w:pPr>
        <w:jc w:val="both"/>
        <w:rPr>
          <w:ins w:id="46" w:author="USA" w:date="2023-03-08T15:19:00Z"/>
          <w:b/>
          <w:bCs/>
          <w:rPrChange w:id="47" w:author="USA" w:date="2023-03-08T15:24:00Z">
            <w:rPr>
              <w:ins w:id="48" w:author="USA" w:date="2023-03-08T15:19:00Z"/>
            </w:rPr>
          </w:rPrChange>
        </w:rPr>
      </w:pPr>
      <w:ins w:id="49" w:author="USA" w:date="2023-03-08T15:21:00Z">
        <w:r w:rsidRPr="00C0278B">
          <w:rPr>
            <w:b/>
            <w:bCs/>
            <w:rPrChange w:id="50" w:author="USA" w:date="2023-03-08T15:24:00Z">
              <w:rPr/>
            </w:rPrChange>
          </w:rPr>
          <w:t>Determination of Out-of-band limit (OOBL)</w:t>
        </w:r>
      </w:ins>
    </w:p>
    <w:p w14:paraId="29A66E03" w14:textId="4DB6F0BF" w:rsidR="00C0278B" w:rsidRDefault="00C0278B" w:rsidP="00C0278B">
      <w:pPr>
        <w:rPr>
          <w:ins w:id="51" w:author="USA" w:date="2023-03-08T15:19:00Z"/>
        </w:rPr>
      </w:pPr>
      <w:ins w:id="52" w:author="USA" w:date="2023-03-08T15:19:00Z">
        <w:r>
          <w:t xml:space="preserve">The methodology </w:t>
        </w:r>
      </w:ins>
      <w:ins w:id="53" w:author="USA" w:date="2023-03-08T15:24:00Z">
        <w:r>
          <w:t>is applied</w:t>
        </w:r>
      </w:ins>
      <w:ins w:id="54" w:author="USA" w:date="2023-03-08T15:19:00Z">
        <w:r>
          <w:t xml:space="preserve"> for each scenario described in section 6.2</w:t>
        </w:r>
      </w:ins>
      <w:ins w:id="55" w:author="USA" w:date="2023-03-08T15:24:00Z">
        <w:r>
          <w:t xml:space="preserve"> and </w:t>
        </w:r>
        <w:proofErr w:type="gramStart"/>
        <w:r>
          <w:t>taking into account</w:t>
        </w:r>
        <w:proofErr w:type="gramEnd"/>
        <w:r>
          <w:t xml:space="preserve"> </w:t>
        </w:r>
      </w:ins>
      <w:ins w:id="56" w:author="USA" w:date="2023-03-08T15:26:00Z">
        <w:r>
          <w:t xml:space="preserve">the calculation scheme previously described in this section but also including </w:t>
        </w:r>
      </w:ins>
      <w:ins w:id="57" w:author="USA" w:date="2023-03-08T15:27:00Z">
        <w:r>
          <w:t>out-of-band attenuation characteristics</w:t>
        </w:r>
      </w:ins>
      <w:ins w:id="58" w:author="USA" w:date="2023-03-08T15:30:00Z">
        <w:r>
          <w:t xml:space="preserve"> from section A1.1</w:t>
        </w:r>
      </w:ins>
      <w:ins w:id="59" w:author="USA" w:date="2023-03-08T15:19:00Z">
        <w:r>
          <w:t>:</w:t>
        </w:r>
      </w:ins>
    </w:p>
    <w:p w14:paraId="70D72627" w14:textId="0D767D7B"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60" w:author="USA" w:date="2023-03-08T15:19:00Z"/>
        </w:rPr>
      </w:pPr>
      <w:ins w:id="61" w:author="USA" w:date="2023-03-08T15:19:00Z">
        <w:r>
          <w:t xml:space="preserve">Determine the simultaneous apparent value of antenna gain coupling between one EESS (passive) system and one </w:t>
        </w:r>
      </w:ins>
      <w:del w:id="62" w:author="USA" w:date="2023-03-09T11:18:00Z">
        <w:r w:rsidR="003A16FF" w:rsidDel="00CD1A18">
          <w:delText>AM(OR)S</w:delText>
        </w:r>
      </w:del>
      <w:ins w:id="63" w:author="USA" w:date="2023-03-09T11:18:00Z">
        <w:r w:rsidR="00CD1A18" w:rsidRPr="00CD1A18">
          <w:t xml:space="preserve"> </w:t>
        </w:r>
        <w:r w:rsidR="00CD1A18">
          <w:t>AM(OR)S</w:t>
        </w:r>
      </w:ins>
      <w:ins w:id="64" w:author="USA" w:date="2023-03-08T15:19:00Z">
        <w:r>
          <w:t xml:space="preserve"> system at 0.1% of occurrence. This value is subsequently the sum of antenna gains between a pair of active systems (EESS + </w:t>
        </w:r>
      </w:ins>
      <w:ins w:id="65" w:author="USA" w:date="2023-03-09T11:18:00Z">
        <w:r w:rsidR="00CD1A18">
          <w:t xml:space="preserve">AM(OR)S </w:t>
        </w:r>
      </w:ins>
      <w:del w:id="66" w:author="USA" w:date="2023-03-09T11:18:00Z">
        <w:r w:rsidR="003A16FF" w:rsidDel="00CD1A18">
          <w:delText>AM(OR)S</w:delText>
        </w:r>
      </w:del>
      <w:ins w:id="67" w:author="USA" w:date="2023-03-08T15:19:00Z">
        <w:r>
          <w:t xml:space="preserve"> for a given unitary event as simulated according to A9.2.3. This value is denoted parameter α.</w:t>
        </w:r>
      </w:ins>
    </w:p>
    <w:p w14:paraId="08DFA7CC" w14:textId="6671568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68" w:author="USA" w:date="2023-03-08T15:19:00Z"/>
        </w:rPr>
      </w:pPr>
      <w:ins w:id="69" w:author="USA" w:date="2023-03-08T15:19:00Z">
        <w:r>
          <w:t xml:space="preserve">Determine the value of RF propagation loss according to section 8.2 between one EESS (passive) system and one </w:t>
        </w:r>
      </w:ins>
      <w:ins w:id="70" w:author="USA" w:date="2023-03-09T11:18:00Z">
        <w:r w:rsidR="00CD1A18">
          <w:t>AM(OR)S</w:t>
        </w:r>
      </w:ins>
      <w:del w:id="71" w:author="USA" w:date="2023-03-09T11:18:00Z">
        <w:r w:rsidR="003A16FF" w:rsidDel="00CD1A18">
          <w:delText>AM(OR)S</w:delText>
        </w:r>
      </w:del>
      <w:r w:rsidR="003A16FF">
        <w:t xml:space="preserve"> </w:t>
      </w:r>
      <w:ins w:id="72" w:author="USA" w:date="2023-03-08T15:19:00Z">
        <w:r>
          <w:t xml:space="preserve">system at 0.1% of occurrence. </w:t>
        </w:r>
        <w:proofErr w:type="gramStart"/>
        <w:r>
          <w:t>Again</w:t>
        </w:r>
        <w:proofErr w:type="gramEnd"/>
        <w:r>
          <w:t xml:space="preserve"> as in 1), this value is taken from the simulation statistics between paired systems. This value is denoted parameter β.</w:t>
        </w:r>
      </w:ins>
    </w:p>
    <w:p w14:paraId="0734F9E1" w14:textId="15B89D25"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73" w:author="USA" w:date="2023-03-08T15:19:00Z"/>
        </w:rPr>
      </w:pPr>
      <w:commentRangeStart w:id="74"/>
      <w:ins w:id="75" w:author="USA" w:date="2023-03-08T15:19:00Z">
        <w:r>
          <w:t>Determine</w:t>
        </w:r>
      </w:ins>
      <w:commentRangeEnd w:id="74"/>
      <w:ins w:id="76" w:author="USA" w:date="2023-03-13T13:54:00Z">
        <w:r w:rsidR="002E508E">
          <w:rPr>
            <w:rStyle w:val="CommentReference"/>
          </w:rPr>
          <w:commentReference w:id="74"/>
        </w:r>
      </w:ins>
      <w:ins w:id="77" w:author="USA" w:date="2023-03-08T15:19:00Z">
        <w:r>
          <w:t xml:space="preserve"> the maximum number of </w:t>
        </w:r>
      </w:ins>
      <w:ins w:id="78" w:author="USA" w:date="2023-03-09T11:18:00Z">
        <w:r w:rsidR="00CD1A18">
          <w:t xml:space="preserve">AM(OR)S </w:t>
        </w:r>
      </w:ins>
      <w:del w:id="79" w:author="USA" w:date="2023-03-09T11:18:00Z">
        <w:r w:rsidR="003A16FF" w:rsidDel="00CD1A18">
          <w:delText>AM(OR)S</w:delText>
        </w:r>
      </w:del>
      <w:ins w:id="80" w:author="USA" w:date="2023-03-08T15:19:00Z">
        <w:r>
          <w:t xml:space="preserve"> systems that can operate under the simulation parameters described in section A9.2.3 under the condition of not exceeding the protection limit -169 </w:t>
        </w:r>
        <w:proofErr w:type="spellStart"/>
        <w:r>
          <w:t>dBW</w:t>
        </w:r>
        <w:proofErr w:type="spellEnd"/>
        <w:r>
          <w:t>/100MHz at 0.1%. This value is denoted parameter</w:t>
        </w:r>
        <w:r w:rsidRPr="0014035D">
          <w:t xml:space="preserve"> </w:t>
        </w:r>
        <w:r>
          <w:t>γ.</w:t>
        </w:r>
      </w:ins>
    </w:p>
    <w:p w14:paraId="1662EC21" w14:textId="7777777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81" w:author="USA" w:date="2023-03-08T15:19:00Z"/>
        </w:rPr>
      </w:pPr>
      <w:ins w:id="82" w:author="USA" w:date="2023-03-08T15:19:00Z">
        <w:r>
          <w:t xml:space="preserve">The out-of-band limit for a single AM(O)RS system under a given scenario is computed as </w:t>
        </w:r>
      </w:ins>
    </w:p>
    <w:p w14:paraId="58CAB2C5" w14:textId="0DCB6725" w:rsidR="00C0278B" w:rsidRPr="00022597" w:rsidRDefault="00492B1E">
      <w:pPr>
        <w:pStyle w:val="ListParagraph"/>
        <w:tabs>
          <w:tab w:val="left" w:pos="720"/>
          <w:tab w:val="center" w:pos="4680"/>
          <w:tab w:val="right" w:pos="9180"/>
          <w:tab w:val="right" w:pos="9360"/>
        </w:tabs>
        <w:pPrChange w:id="83" w:author="USA" w:date="2023-03-13T14:11:00Z">
          <w:pPr>
            <w:jc w:val="both"/>
          </w:pPr>
        </w:pPrChange>
      </w:pPr>
      <w:ins w:id="84" w:author="USA" w:date="2023-03-13T14:11:00Z">
        <w:r>
          <w:tab/>
        </w:r>
      </w:ins>
      <m:oMath>
        <m:r>
          <w:ins w:id="85" w:author="USA" w:date="2023-03-08T15:19:00Z">
            <w:rPr>
              <w:rFonts w:ascii="Cambria Math" w:hAnsi="Cambria Math"/>
            </w:rPr>
            <m:t>OOBL</m:t>
          </w:ins>
        </m:r>
        <m:d>
          <m:dPr>
            <m:ctrlPr>
              <w:ins w:id="86" w:author="USA" w:date="2023-03-08T15:19:00Z">
                <w:rPr>
                  <w:rFonts w:ascii="Cambria Math" w:hAnsi="Cambria Math"/>
                  <w:i/>
                </w:rPr>
              </w:ins>
            </m:ctrlPr>
          </m:dPr>
          <m:e>
            <m:f>
              <m:fPr>
                <m:ctrlPr>
                  <w:ins w:id="87" w:author="USA" w:date="2023-03-08T15:19:00Z">
                    <w:rPr>
                      <w:rFonts w:ascii="Cambria Math" w:hAnsi="Cambria Math"/>
                      <w:i/>
                    </w:rPr>
                  </w:ins>
                </m:ctrlPr>
              </m:fPr>
              <m:num>
                <m:r>
                  <w:ins w:id="88" w:author="USA" w:date="2023-03-08T15:19:00Z">
                    <w:rPr>
                      <w:rFonts w:ascii="Cambria Math" w:hAnsi="Cambria Math"/>
                    </w:rPr>
                    <m:t>dBW</m:t>
                  </w:ins>
                </m:r>
              </m:num>
              <m:den>
                <m:r>
                  <w:ins w:id="89" w:author="USA" w:date="2023-03-08T15:19:00Z">
                    <w:rPr>
                      <w:rFonts w:ascii="Cambria Math" w:hAnsi="Cambria Math"/>
                    </w:rPr>
                    <m:t>100MHz</m:t>
                  </w:ins>
                </m:r>
              </m:den>
            </m:f>
          </m:e>
        </m:d>
        <m:r>
          <w:ins w:id="90" w:author="USA" w:date="2023-03-08T15:19:00Z">
            <w:rPr>
              <w:rFonts w:ascii="Cambria Math" w:hAnsi="Cambria Math"/>
            </w:rPr>
            <m:t xml:space="preserve">=-169 </m:t>
          </w:ins>
        </m:r>
        <m:d>
          <m:dPr>
            <m:ctrlPr>
              <w:ins w:id="91" w:author="USA" w:date="2023-03-08T15:19:00Z">
                <w:rPr>
                  <w:rFonts w:ascii="Cambria Math" w:hAnsi="Cambria Math"/>
                  <w:i/>
                </w:rPr>
              </w:ins>
            </m:ctrlPr>
          </m:dPr>
          <m:e>
            <m:f>
              <m:fPr>
                <m:ctrlPr>
                  <w:ins w:id="92" w:author="USA" w:date="2023-03-08T15:19:00Z">
                    <w:rPr>
                      <w:rFonts w:ascii="Cambria Math" w:hAnsi="Cambria Math"/>
                      <w:i/>
                    </w:rPr>
                  </w:ins>
                </m:ctrlPr>
              </m:fPr>
              <m:num>
                <m:r>
                  <w:ins w:id="93" w:author="USA" w:date="2023-03-08T15:19:00Z">
                    <w:rPr>
                      <w:rFonts w:ascii="Cambria Math" w:hAnsi="Cambria Math"/>
                    </w:rPr>
                    <m:t>dBW</m:t>
                  </w:ins>
                </m:r>
              </m:num>
              <m:den>
                <m:r>
                  <w:ins w:id="94" w:author="USA" w:date="2023-03-08T15:19:00Z">
                    <w:rPr>
                      <w:rFonts w:ascii="Cambria Math" w:hAnsi="Cambria Math"/>
                    </w:rPr>
                    <m:t>100MHz</m:t>
                  </w:ins>
                </m:r>
              </m:den>
            </m:f>
          </m:e>
        </m:d>
        <m:r>
          <w:ins w:id="95" w:author="USA" w:date="2023-03-08T15:19:00Z">
            <w:rPr>
              <w:rFonts w:ascii="Cambria Math" w:hAnsi="Cambria Math"/>
            </w:rPr>
            <m:t>-α-β+γ</m:t>
          </w:ins>
        </m:r>
      </m:oMath>
      <w:ins w:id="96" w:author="USA" w:date="2023-03-13T14:11:00Z">
        <w:r>
          <w:tab/>
          <w:t>(A9-X)</w:t>
        </w:r>
      </w:ins>
    </w:p>
    <w:p w14:paraId="5A0E21D9" w14:textId="77777777" w:rsidR="00984AA3" w:rsidRPr="00022597" w:rsidRDefault="00984AA3" w:rsidP="00984AA3">
      <w:pPr>
        <w:pStyle w:val="Heading3"/>
        <w:rPr>
          <w:rFonts w:eastAsia="MS Mincho"/>
        </w:rPr>
      </w:pPr>
      <w:bookmarkStart w:id="97" w:name="_Toc107929340"/>
      <w:bookmarkStart w:id="98" w:name="_Toc120135450"/>
      <w:bookmarkStart w:id="99" w:name="_Toc124421879"/>
      <w:r w:rsidRPr="00022597">
        <w:t>A9.2.2</w:t>
      </w:r>
      <w:r w:rsidRPr="00022597">
        <w:tab/>
      </w:r>
      <w:r w:rsidRPr="00022597">
        <w:rPr>
          <w:rFonts w:eastAsia="MS Mincho"/>
        </w:rPr>
        <w:t>Simulation</w:t>
      </w:r>
      <w:bookmarkEnd w:id="97"/>
      <w:r w:rsidRPr="00022597">
        <w:rPr>
          <w:rFonts w:eastAsia="MS Mincho"/>
        </w:rPr>
        <w:t xml:space="preserve"> parameters for AM(OR)S</w:t>
      </w:r>
      <w:bookmarkEnd w:id="98"/>
      <w:bookmarkEnd w:id="99"/>
      <w:r w:rsidRPr="00022597">
        <w:rPr>
          <w:rFonts w:eastAsia="MS Mincho"/>
        </w:rPr>
        <w:t xml:space="preserve"> </w:t>
      </w:r>
    </w:p>
    <w:p w14:paraId="6B3573F2" w14:textId="77777777" w:rsidR="00984AA3" w:rsidRPr="00022597" w:rsidRDefault="00984AA3" w:rsidP="00984AA3">
      <w:pPr>
        <w:jc w:val="both"/>
      </w:pPr>
      <w:r w:rsidRPr="00022597">
        <w:t>The AM(OR)S OOB emissions inside the target range 22.21-22.31 GHz was calculated from Fig. A1</w:t>
      </w:r>
      <w:r w:rsidRPr="00022597">
        <w:noBreakHyphen/>
        <w:t xml:space="preserve">1 in Annex 1. </w:t>
      </w:r>
    </w:p>
    <w:p w14:paraId="7CADFD40" w14:textId="77777777" w:rsidR="00984AA3" w:rsidRPr="00022597" w:rsidRDefault="00984AA3" w:rsidP="00984AA3">
      <w:pPr>
        <w:jc w:val="both"/>
      </w:pPr>
      <w:r w:rsidRPr="00022597">
        <w:t>AM(OR)S system selection as well as operational altitude, and horizontal link distances for each scenario are selected from guidance by Table 6-1 as well as antenna characteristics via Table A1-2.</w:t>
      </w:r>
    </w:p>
    <w:p w14:paraId="39D987A5" w14:textId="77777777" w:rsidR="00984AA3" w:rsidRPr="00022597" w:rsidRDefault="00984AA3" w:rsidP="00984AA3">
      <w:pPr>
        <w:jc w:val="both"/>
      </w:pPr>
      <w:r w:rsidRPr="00022597">
        <w:t>The 22.21-22.5 GHz EESS (passive) analysis of this study will focus on current available representative characteristics of AM(OR)S systems within this frequency range. If the deployment densities are significantly different from the values referenced in section 6.4 of this Report, the simulation will need an update to verify co-existence potential. The calculation methodology from section A9.1.1 is inherited for consideration of aggregated emission reception.</w:t>
      </w:r>
    </w:p>
    <w:p w14:paraId="6935A778" w14:textId="77777777" w:rsidR="00984AA3" w:rsidRPr="00022597" w:rsidRDefault="00984AA3" w:rsidP="00984AA3">
      <w:pPr>
        <w:jc w:val="both"/>
        <w:rPr>
          <w:rFonts w:eastAsia="MS Mincho"/>
          <w:i/>
          <w:iCs/>
          <w:lang w:eastAsia="ja-JP"/>
        </w:rPr>
      </w:pPr>
      <w:r w:rsidRPr="00022597">
        <w:t xml:space="preserve">This analysis assumes the band edge reduction and incursion into the OOB region as described in section A1.1 and Fig. A1-1. </w:t>
      </w:r>
      <w:r w:rsidRPr="00022597">
        <w:rPr>
          <w:rFonts w:eastAsia="MS Mincho"/>
          <w:lang w:eastAsia="ja-JP"/>
        </w:rPr>
        <w:t xml:space="preserve">This equates to −10.3 dB FDR (Channel 1, 50 MHz) and −45.83 dB FDR (Channel 2, 50 MHz) in the </w:t>
      </w:r>
      <w:r w:rsidRPr="00022597">
        <w:t>EESS (passive) frequency band</w:t>
      </w:r>
      <w:r w:rsidRPr="00022597">
        <w:rPr>
          <w:rFonts w:eastAsia="MS Mincho"/>
        </w:rPr>
        <w:t xml:space="preserve"> </w:t>
      </w:r>
      <w:r w:rsidRPr="00022597">
        <w:rPr>
          <w:rFonts w:eastAsia="MS Mincho"/>
          <w:lang w:eastAsia="ja-JP"/>
        </w:rPr>
        <w:t xml:space="preserve">of </w:t>
      </w:r>
      <w:r w:rsidRPr="00022597">
        <w:t>22.21 to 22.31 GHz</w:t>
      </w:r>
      <w:r w:rsidRPr="00022597">
        <w:rPr>
          <w:rFonts w:eastAsia="MS Mincho"/>
          <w:lang w:eastAsia="ja-JP"/>
        </w:rPr>
        <w:t>. If more than two channels are utilized by a scenario (</w:t>
      </w:r>
      <w:proofErr w:type="gramStart"/>
      <w:r w:rsidRPr="00022597">
        <w:rPr>
          <w:rFonts w:eastAsia="MS Mincho"/>
          <w:lang w:eastAsia="ja-JP"/>
        </w:rPr>
        <w:t>e.g.</w:t>
      </w:r>
      <w:proofErr w:type="gramEnd"/>
      <w:r w:rsidRPr="00022597">
        <w:rPr>
          <w:rFonts w:eastAsia="MS Mincho"/>
          <w:lang w:eastAsia="ja-JP"/>
        </w:rPr>
        <w:t xml:space="preserve"> scenario 6.5), then channels further away from the band edge than the two immediately adjacent band are subject to even more FDR and will have </w:t>
      </w:r>
      <w:r w:rsidRPr="00022597">
        <w:rPr>
          <w:rFonts w:eastAsia="MS Mincho"/>
          <w:lang w:eastAsia="ja-JP"/>
        </w:rPr>
        <w:lastRenderedPageBreak/>
        <w:t xml:space="preserve">significantly less impact on observed interference power in-band of the EESS passive than the nearest two to the band edge. If the FDR is lower than the presumed value, the simulation and co-existence may have to be revaluated. It noted that the intended allocation of AM(OR)S frequency segments within the 22-22.21 GHz is not limited to the band edge cases. However, for this study it is the objective to determine the maximum density of AM(OR)S systems operational near the band edge (within 100 MHz of the edge), which can be supported and simultaneously protecting incumbent EESS systems in the </w:t>
      </w:r>
      <w:proofErr w:type="spellStart"/>
      <w:r w:rsidRPr="00022597">
        <w:rPr>
          <w:rFonts w:eastAsia="MS Mincho"/>
          <w:lang w:eastAsia="ja-JP"/>
        </w:rPr>
        <w:t>neighboring</w:t>
      </w:r>
      <w:proofErr w:type="spellEnd"/>
      <w:r w:rsidRPr="00022597">
        <w:rPr>
          <w:rFonts w:eastAsia="MS Mincho"/>
          <w:lang w:eastAsia="ja-JP"/>
        </w:rPr>
        <w:t xml:space="preserve"> band.</w:t>
      </w:r>
    </w:p>
    <w:p w14:paraId="4A66A153" w14:textId="77777777" w:rsidR="00984AA3" w:rsidRPr="00022597" w:rsidRDefault="00984AA3" w:rsidP="00984AA3">
      <w:pPr>
        <w:pStyle w:val="Heading3"/>
      </w:pPr>
      <w:bookmarkStart w:id="100" w:name="_Toc107929341"/>
      <w:bookmarkStart w:id="101" w:name="_Toc120135451"/>
      <w:bookmarkStart w:id="102" w:name="_Toc124421880"/>
      <w:r w:rsidRPr="00022597">
        <w:t>A9.2.3</w:t>
      </w:r>
      <w:r w:rsidRPr="00022597">
        <w:tab/>
        <w:t xml:space="preserve">Simulation parameters </w:t>
      </w:r>
      <w:bookmarkEnd w:id="100"/>
      <w:r w:rsidRPr="00022597">
        <w:t>of EESS (passive)</w:t>
      </w:r>
      <w:bookmarkEnd w:id="101"/>
      <w:bookmarkEnd w:id="102"/>
    </w:p>
    <w:p w14:paraId="5E47DB38" w14:textId="77777777" w:rsidR="00984AA3" w:rsidRPr="00022597" w:rsidRDefault="00984AA3" w:rsidP="00984AA3">
      <w:pPr>
        <w:jc w:val="both"/>
      </w:pPr>
      <w:r w:rsidRPr="00022597">
        <w:t xml:space="preserve">The operational altitude of the EESS (passive) sensor and antenna pattern are described in section A2.5 and are 833 km and Recommendation </w:t>
      </w:r>
      <w:hyperlink r:id="rId24" w:history="1">
        <w:r w:rsidRPr="00022597">
          <w:rPr>
            <w:rStyle w:val="Hyperlink"/>
          </w:rPr>
          <w:t>ITU-R RS.1813-1</w:t>
        </w:r>
      </w:hyperlink>
      <w:r w:rsidRPr="00022597">
        <w:t xml:space="preserve"> respectively.</w:t>
      </w:r>
    </w:p>
    <w:p w14:paraId="05B1ED08" w14:textId="77777777" w:rsidR="00984AA3" w:rsidRPr="00022597" w:rsidRDefault="00984AA3" w:rsidP="00984AA3">
      <w:pPr>
        <w:jc w:val="both"/>
      </w:pPr>
      <w:r w:rsidRPr="00022597">
        <w:t xml:space="preserve">The analysis band for this study is 22.21-22.31 GHz </w:t>
      </w:r>
      <w:proofErr w:type="spellStart"/>
      <w:r w:rsidRPr="00022597">
        <w:t>centered</w:t>
      </w:r>
      <w:proofErr w:type="spellEnd"/>
      <w:r w:rsidRPr="00022597">
        <w:t xml:space="preserve"> at 22.26 GHz. An AM(OR)S emission </w:t>
      </w:r>
      <w:proofErr w:type="spellStart"/>
      <w:r w:rsidRPr="00022597">
        <w:t>center</w:t>
      </w:r>
      <w:proofErr w:type="spellEnd"/>
      <w:r w:rsidRPr="00022597">
        <w:t xml:space="preserve"> frequency of 22 160 MHz, 50 MHz from the band edge, with a 100 MHz bandwidth was chosen to be in line with the EESS (passive) protection criteria of −169 </w:t>
      </w:r>
      <w:proofErr w:type="gramStart"/>
      <w:r w:rsidRPr="00022597">
        <w:t>dB(</w:t>
      </w:r>
      <w:proofErr w:type="gramEnd"/>
      <w:r w:rsidRPr="00022597">
        <w:t>W/100 MHz). Subsequent channels incorporate a 50 MHz offset further away from the band edge to accommodate channel assignment specific to AM(OR)S scenarios. Analysis was done along the band edge to determine the level of unwanted emissions into the EESS (passive) band. Table A9-1 below gives the rest simulation parameters that were assumed for this simulation.</w:t>
      </w:r>
    </w:p>
    <w:p w14:paraId="15DEFEC9" w14:textId="77777777" w:rsidR="00984AA3" w:rsidRPr="00022597" w:rsidRDefault="00984AA3" w:rsidP="00984AA3">
      <w:pPr>
        <w:pStyle w:val="TableNo"/>
        <w:rPr>
          <w:lang w:eastAsia="ja-JP"/>
        </w:rPr>
      </w:pPr>
      <w:r w:rsidRPr="00022597">
        <w:t>Table</w:t>
      </w:r>
      <w:r w:rsidRPr="00022597">
        <w:rPr>
          <w:lang w:eastAsia="ja-JP"/>
        </w:rPr>
        <w:t xml:space="preserve"> A9-2</w:t>
      </w:r>
    </w:p>
    <w:p w14:paraId="26E1254F" w14:textId="77777777" w:rsidR="00984AA3" w:rsidRPr="00022597" w:rsidRDefault="00984AA3" w:rsidP="00984AA3">
      <w:pPr>
        <w:pStyle w:val="Tabletitle"/>
      </w:pPr>
      <w:r w:rsidRPr="00022597">
        <w:rPr>
          <w:rFonts w:eastAsia="SimSun"/>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984AA3" w:rsidRPr="00022597" w14:paraId="13C4438F" w14:textId="77777777" w:rsidTr="007652A1">
        <w:trPr>
          <w:cantSplit/>
          <w:tblHeader/>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611BB2" w14:textId="77777777" w:rsidR="00984AA3" w:rsidRPr="00022597" w:rsidRDefault="00984AA3" w:rsidP="007652A1">
            <w:pPr>
              <w:pStyle w:val="Tablehead"/>
            </w:pPr>
            <w:r w:rsidRPr="00022597">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67046E4" w14:textId="77777777" w:rsidR="00984AA3" w:rsidRPr="00022597" w:rsidRDefault="00984AA3" w:rsidP="007652A1">
            <w:pPr>
              <w:pStyle w:val="Tablehead"/>
            </w:pPr>
            <w:r w:rsidRPr="00022597">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5C80C1" w14:textId="77777777" w:rsidR="00984AA3" w:rsidRPr="00022597" w:rsidRDefault="00984AA3" w:rsidP="007652A1">
            <w:pPr>
              <w:pStyle w:val="Tablehead"/>
            </w:pPr>
            <w:r w:rsidRPr="00022597">
              <w:t>Value</w:t>
            </w:r>
          </w:p>
        </w:tc>
      </w:tr>
      <w:tr w:rsidR="00984AA3" w:rsidRPr="00022597" w14:paraId="001E8B0B" w14:textId="77777777" w:rsidTr="007652A1">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607773" w14:textId="77777777" w:rsidR="00984AA3" w:rsidRPr="00022597" w:rsidRDefault="00984AA3" w:rsidP="007652A1">
            <w:pPr>
              <w:pStyle w:val="Tabletext"/>
            </w:pPr>
            <w:r w:rsidRPr="00022597">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6ED360F3" w14:textId="77777777" w:rsidR="00984AA3" w:rsidRPr="00022597" w:rsidRDefault="00984AA3" w:rsidP="007652A1">
            <w:pPr>
              <w:pStyle w:val="Tabletext"/>
              <w:jc w:val="center"/>
            </w:pPr>
            <w:r w:rsidRPr="00022597">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3B32F4" w14:textId="77777777" w:rsidR="00984AA3" w:rsidRPr="00022597" w:rsidRDefault="00984AA3" w:rsidP="007652A1">
            <w:pPr>
              <w:pStyle w:val="Tabletext"/>
              <w:jc w:val="center"/>
            </w:pPr>
            <w:r w:rsidRPr="00022597">
              <w:t>22 160</w:t>
            </w:r>
          </w:p>
        </w:tc>
      </w:tr>
      <w:tr w:rsidR="00984AA3" w:rsidRPr="00022597" w14:paraId="1AE6EAC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C8D4A7" w14:textId="77777777" w:rsidR="00984AA3" w:rsidRPr="00022597" w:rsidRDefault="00984AA3" w:rsidP="007652A1">
            <w:pPr>
              <w:pStyle w:val="Tabletext"/>
            </w:pPr>
            <w:r w:rsidRPr="00022597">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992D239" w14:textId="77777777" w:rsidR="00984AA3" w:rsidRPr="00022597" w:rsidRDefault="00984AA3" w:rsidP="007652A1">
            <w:pPr>
              <w:pStyle w:val="Tabletext"/>
              <w:jc w:val="center"/>
            </w:pPr>
            <w:r w:rsidRPr="00022597">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97CED7" w14:textId="2EB8F7C4" w:rsidR="00984AA3" w:rsidRPr="00022597" w:rsidRDefault="00851937" w:rsidP="007652A1">
            <w:pPr>
              <w:pStyle w:val="Tabletext"/>
              <w:jc w:val="center"/>
            </w:pPr>
            <w:ins w:id="103" w:author="USA" w:date="2023-03-27T10:55:00Z">
              <w:r>
                <w:t>30</w:t>
              </w:r>
            </w:ins>
            <w:del w:id="104" w:author="USA" w:date="2023-03-27T10:55:00Z">
              <w:r w:rsidR="00984AA3" w:rsidRPr="00022597" w:rsidDel="00851937">
                <w:delText>25</w:delText>
              </w:r>
            </w:del>
          </w:p>
        </w:tc>
      </w:tr>
      <w:tr w:rsidR="00984AA3" w:rsidRPr="00022597" w14:paraId="214A014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CA3BAC" w14:textId="77777777" w:rsidR="00984AA3" w:rsidRPr="00022597" w:rsidRDefault="00984AA3" w:rsidP="007652A1">
            <w:pPr>
              <w:pStyle w:val="Tabletext"/>
            </w:pPr>
            <w:r w:rsidRPr="00022597">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4600BBB" w14:textId="77777777" w:rsidR="00984AA3" w:rsidRPr="00022597" w:rsidRDefault="00984AA3" w:rsidP="007652A1">
            <w:pPr>
              <w:pStyle w:val="Tabletext"/>
              <w:jc w:val="center"/>
            </w:pPr>
            <w:r w:rsidRPr="00022597">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AEBB08" w14:textId="6E8D4B7B" w:rsidR="00984AA3" w:rsidRPr="00022597" w:rsidRDefault="00851937" w:rsidP="007652A1">
            <w:pPr>
              <w:pStyle w:val="Tabletext"/>
              <w:jc w:val="center"/>
            </w:pPr>
            <w:ins w:id="105" w:author="USA" w:date="2023-03-27T10:55:00Z">
              <w:r>
                <w:t>0.5</w:t>
              </w:r>
            </w:ins>
            <w:del w:id="106" w:author="USA" w:date="2023-03-27T10:55:00Z">
              <w:r w:rsidR="00984AA3" w:rsidRPr="00022597" w:rsidDel="00851937">
                <w:delText>1</w:delText>
              </w:r>
            </w:del>
            <w:r w:rsidR="00984AA3" w:rsidRPr="00022597">
              <w:t> × π</w:t>
            </w:r>
          </w:p>
        </w:tc>
      </w:tr>
      <w:tr w:rsidR="00984AA3" w:rsidRPr="00022597" w14:paraId="3BE2EFF0"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20567D" w14:textId="77777777" w:rsidR="00984AA3" w:rsidRPr="00022597" w:rsidRDefault="00984AA3" w:rsidP="007652A1">
            <w:pPr>
              <w:pStyle w:val="Tabletext"/>
            </w:pPr>
            <w:r w:rsidRPr="00022597">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06A2D4C0" w14:textId="77777777" w:rsidR="00984AA3" w:rsidRPr="00022597" w:rsidRDefault="00984AA3" w:rsidP="007652A1">
            <w:pPr>
              <w:pStyle w:val="Tabletext"/>
              <w:jc w:val="center"/>
            </w:pPr>
            <w:r w:rsidRPr="00022597">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C88D56" w14:textId="7DB672B3" w:rsidR="00984AA3" w:rsidRPr="00022597" w:rsidRDefault="00984AA3" w:rsidP="007652A1">
            <w:pPr>
              <w:pStyle w:val="Tabletext"/>
              <w:jc w:val="center"/>
            </w:pPr>
            <w:r w:rsidRPr="00022597">
              <w:t>P.676-1</w:t>
            </w:r>
            <w:ins w:id="107" w:author="USA" w:date="2023-03-27T10:46:00Z">
              <w:r w:rsidR="00710C99">
                <w:t>3</w:t>
              </w:r>
            </w:ins>
            <w:del w:id="108" w:author="USA" w:date="2023-03-27T10:46:00Z">
              <w:r w:rsidRPr="00022597" w:rsidDel="00710C99">
                <w:delText>2</w:delText>
              </w:r>
            </w:del>
          </w:p>
        </w:tc>
      </w:tr>
      <w:tr w:rsidR="00984AA3" w:rsidRPr="00022597" w14:paraId="7B3CAC9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1B9FE9" w14:textId="77777777" w:rsidR="00984AA3" w:rsidRPr="00022597" w:rsidRDefault="00984AA3" w:rsidP="007652A1">
            <w:pPr>
              <w:pStyle w:val="Tabletext"/>
            </w:pPr>
            <w:r w:rsidRPr="00022597">
              <w:t xml:space="preserve">RF prop. models </w:t>
            </w:r>
            <w:r w:rsidRPr="00022597">
              <w:br/>
            </w:r>
            <w:proofErr w:type="gramStart"/>
            <w:r w:rsidRPr="00022597">
              <w:t>Air-space</w:t>
            </w:r>
            <w:proofErr w:type="gramEnd"/>
            <w:r w:rsidRPr="00022597">
              <w:t xml:space="preserve"> </w:t>
            </w:r>
            <w:r w:rsidRPr="00022597">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1AD25955"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B9C163" w14:textId="77777777" w:rsidR="00984AA3" w:rsidRPr="00022597" w:rsidRDefault="00984AA3" w:rsidP="007652A1">
            <w:pPr>
              <w:pStyle w:val="Tabletext"/>
              <w:jc w:val="center"/>
            </w:pPr>
            <w:r w:rsidRPr="00022597">
              <w:t>Rec. ITU-R P.1409-2</w:t>
            </w:r>
            <w:r w:rsidRPr="00022597">
              <w:br/>
              <w:t>Rec. ITU-R P.619-5</w:t>
            </w:r>
          </w:p>
        </w:tc>
      </w:tr>
      <w:tr w:rsidR="00984AA3" w:rsidRPr="00022597" w14:paraId="61F4A43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B5C41E" w14:textId="77777777" w:rsidR="00984AA3" w:rsidRPr="00022597" w:rsidRDefault="00984AA3" w:rsidP="007652A1">
            <w:pPr>
              <w:pStyle w:val="Tabletext"/>
            </w:pPr>
            <w:r w:rsidRPr="00022597">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153193A2" w14:textId="77777777" w:rsidR="00984AA3" w:rsidRPr="00022597" w:rsidRDefault="00984AA3" w:rsidP="007652A1">
            <w:pPr>
              <w:pStyle w:val="Tabletext"/>
              <w:jc w:val="center"/>
            </w:pPr>
            <w:r w:rsidRPr="00022597">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F97470" w14:textId="77777777" w:rsidR="00984AA3" w:rsidRPr="00022597" w:rsidRDefault="00984AA3" w:rsidP="007652A1">
            <w:pPr>
              <w:pStyle w:val="Tabletext"/>
              <w:jc w:val="center"/>
            </w:pPr>
            <w:r w:rsidRPr="00022597">
              <w:t>3 (C-V)</w:t>
            </w:r>
          </w:p>
        </w:tc>
      </w:tr>
      <w:tr w:rsidR="00984AA3" w:rsidRPr="00022597" w14:paraId="75A97073"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14C75F3" w14:textId="77777777" w:rsidR="00984AA3" w:rsidRPr="00022597" w:rsidRDefault="00984AA3" w:rsidP="007652A1">
            <w:pPr>
              <w:pStyle w:val="Tabletext"/>
            </w:pPr>
            <w:r w:rsidRPr="00022597">
              <w:rPr>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6D55A5F2"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CC1760" w14:textId="77777777" w:rsidR="00984AA3" w:rsidRPr="00022597" w:rsidRDefault="00984AA3" w:rsidP="007652A1">
            <w:pPr>
              <w:pStyle w:val="Tabletext"/>
              <w:jc w:val="center"/>
            </w:pPr>
            <w:r w:rsidRPr="00022597">
              <w:t>10.3 (C1), 47.0 (C2)</w:t>
            </w:r>
          </w:p>
        </w:tc>
      </w:tr>
    </w:tbl>
    <w:p w14:paraId="004BDCEC" w14:textId="77777777" w:rsidR="00984AA3" w:rsidRPr="00022597" w:rsidRDefault="00984AA3" w:rsidP="00984AA3">
      <w:pPr>
        <w:pStyle w:val="Tablefin"/>
      </w:pPr>
    </w:p>
    <w:p w14:paraId="796707FF" w14:textId="30F702CE" w:rsidR="00984AA3" w:rsidRPr="00022597" w:rsidRDefault="00984AA3" w:rsidP="00984AA3">
      <w:pPr>
        <w:jc w:val="both"/>
        <w:rPr>
          <w:i/>
          <w:iCs/>
        </w:rPr>
      </w:pPr>
      <w:r w:rsidRPr="00022597">
        <w:t xml:space="preserve">The simulation was run for a </w:t>
      </w:r>
      <w:del w:id="109" w:author="Inghram, Travis J. (GRC-MSC0)" w:date="2023-04-12T13:49:00Z">
        <w:r w:rsidRPr="00022597" w:rsidDel="007D0CFC">
          <w:delText>25</w:delText>
        </w:r>
      </w:del>
      <w:ins w:id="110" w:author="Inghram, Travis J. (GRC-MSC0)" w:date="2023-04-12T13:49:00Z">
        <w:r w:rsidR="007D0CFC">
          <w:t>30</w:t>
        </w:r>
      </w:ins>
      <w:r w:rsidRPr="00022597">
        <w:t xml:space="preserve">-day duration with a </w:t>
      </w:r>
      <w:del w:id="111" w:author="Inghram, Travis J. (GRC-MSC0)" w:date="2023-04-12T13:51:00Z">
        <w:r w:rsidRPr="00022597" w:rsidDel="007D0CFC">
          <w:delText>1 </w:delText>
        </w:r>
      </w:del>
      <w:ins w:id="112" w:author="Inghram, Travis J. (GRC-MSC0)" w:date="2023-04-12T13:51:00Z">
        <w:r w:rsidR="007D0CFC">
          <w:t>0.5</w:t>
        </w:r>
        <w:r w:rsidR="007D0CFC" w:rsidRPr="00022597">
          <w:t> </w:t>
        </w:r>
      </w:ins>
      <w:r w:rsidRPr="00022597">
        <w:t>× π second time step to collect an appropriate amount of sample points to achieve statistical significance of results. Atmospheric losses (</w:t>
      </w:r>
      <w:r w:rsidRPr="00022597">
        <w:rPr>
          <w:i/>
          <w:iCs/>
        </w:rPr>
        <w:t>L</w:t>
      </w:r>
      <w:r w:rsidRPr="00022597">
        <w:rPr>
          <w:i/>
          <w:iCs/>
          <w:vertAlign w:val="subscript"/>
        </w:rPr>
        <w:t>a</w:t>
      </w:r>
      <w:r w:rsidRPr="00022597">
        <w:t>) were calculated using Recommendation ITU-R P.676-</w:t>
      </w:r>
      <w:del w:id="113" w:author="Inghram, Travis J. (GRC-MSC0)" w:date="2023-04-12T13:55:00Z">
        <w:r w:rsidRPr="00022597" w:rsidDel="00E940CA">
          <w:delText>12</w:delText>
        </w:r>
      </w:del>
      <w:ins w:id="114" w:author="Inghram, Travis J. (GRC-MSC0)" w:date="2023-04-12T13:55:00Z">
        <w:r w:rsidR="00E940CA">
          <w:t>13</w:t>
        </w:r>
      </w:ins>
      <w:r w:rsidRPr="00022597">
        <w:t>. According to guidance from WPs 3K and 3M liaison statement Document 5B/369 the preferred propagation model for ground-space interference computations is Recommendation ITU-R P.619-5 and the preferred propagation model for ground</w:t>
      </w:r>
      <w:r w:rsidRPr="00022597">
        <w:noBreakHyphen/>
        <w:t>air interference computations is Recommendation ITU-R P.1409-2. These were implemented to produce propagation losses noting that Recommendation ITU-R P.619-5 and Recommendation ITU</w:t>
      </w:r>
      <w:r w:rsidRPr="00022597">
        <w:noBreakHyphen/>
        <w:t>R P.1409-2</w:t>
      </w:r>
      <w:r w:rsidRPr="00022597">
        <w:rPr>
          <w:rStyle w:val="Hyperlink"/>
        </w:rPr>
        <w:t xml:space="preserve"> </w:t>
      </w:r>
      <w:r w:rsidRPr="00022597">
        <w:t>internally account for atmospheric losses attributed to use of Recommendation ITU</w:t>
      </w:r>
      <w:r w:rsidRPr="00022597">
        <w:noBreakHyphen/>
        <w:t xml:space="preserve">R P.676. The irrational time step of </w:t>
      </w:r>
      <w:del w:id="115" w:author="Inghram, Travis J. (GRC-MSC0)" w:date="2023-04-12T13:56:00Z">
        <w:r w:rsidRPr="00022597" w:rsidDel="00E940CA">
          <w:delText>1 </w:delText>
        </w:r>
      </w:del>
      <w:ins w:id="116" w:author="Inghram, Travis J. (GRC-MSC0)" w:date="2023-04-12T13:56:00Z">
        <w:r w:rsidR="00E940CA">
          <w:t>0.5</w:t>
        </w:r>
        <w:r w:rsidR="00E940CA" w:rsidRPr="00022597">
          <w:t> </w:t>
        </w:r>
      </w:ins>
      <w:r w:rsidRPr="00022597">
        <w:t xml:space="preserve">× π was chosen to create a random </w:t>
      </w:r>
      <w:r w:rsidRPr="00022597">
        <w:lastRenderedPageBreak/>
        <w:t>non-uniform distribution of the EESS (passive) locations and azimuth pointing angles during satellite orbit within the simulation run time.</w:t>
      </w:r>
    </w:p>
    <w:p w14:paraId="00AABFAC" w14:textId="77777777" w:rsidR="00984AA3" w:rsidRPr="00022597" w:rsidRDefault="00984AA3" w:rsidP="00984AA3">
      <w:pPr>
        <w:jc w:val="both"/>
        <w:rPr>
          <w:rFonts w:eastAsia="MS Mincho"/>
          <w:lang w:eastAsia="ja-JP"/>
        </w:rPr>
      </w:pPr>
      <w:r w:rsidRPr="00022597">
        <w:rPr>
          <w:rFonts w:eastAsia="MS Mincho"/>
          <w:lang w:eastAsia="ja-JP"/>
        </w:rPr>
        <w:t xml:space="preserve">The RF and general parameters of the AM(OR)S system under simulation were derived from System 1 of </w:t>
      </w:r>
      <w:r w:rsidRPr="00022597">
        <w:rPr>
          <w:szCs w:val="24"/>
        </w:rPr>
        <w:t>Table A1-1</w:t>
      </w:r>
      <w:r w:rsidRPr="00022597">
        <w:rPr>
          <w:rFonts w:eastAsia="MS Mincho"/>
          <w:lang w:eastAsia="ja-JP"/>
        </w:rPr>
        <w:t xml:space="preserve"> in section A1.1. In the absence of an explicit deployment, a generic one was considered and provisionally proposed to be representative. Two configurations were constructed which aim to approximate the description of “Wildfire Detection” found in section 6.2.1, “Search and Rescue” found in section 6.2.2, “Borer Surveillance Mission” found in section 6.2.3, and “Data Networks” found in section 6.2.4. </w:t>
      </w:r>
    </w:p>
    <w:p w14:paraId="3187D8EA" w14:textId="77777777" w:rsidR="00984AA3" w:rsidRPr="00022597" w:rsidRDefault="00984AA3" w:rsidP="00984AA3">
      <w:pPr>
        <w:jc w:val="both"/>
        <w:rPr>
          <w:rFonts w:eastAsia="MS Mincho"/>
          <w:lang w:eastAsia="ja-JP"/>
        </w:rPr>
      </w:pPr>
      <w:bookmarkStart w:id="117" w:name="_Hlk108441977"/>
      <w:r w:rsidRPr="00022597">
        <w:rPr>
          <w:rFonts w:eastAsia="MS Mincho"/>
          <w:lang w:eastAsia="ja-JP"/>
        </w:rPr>
        <w:t xml:space="preserve">Note that for the following four configuration scenarios the operational parameters were adapted from section 6.3 “Technical setup of the scenarios”. For instance, </w:t>
      </w:r>
      <w:r w:rsidRPr="00022597">
        <w:t xml:space="preserve">geometric spacing and relative location are adapted from Table 6-1. </w:t>
      </w:r>
      <w:r w:rsidRPr="00022597">
        <w:rPr>
          <w:rFonts w:eastAsia="MS Mincho"/>
          <w:lang w:eastAsia="ja-JP"/>
        </w:rPr>
        <w:t xml:space="preserve">Additional technical parameters implemented (which may not be explicitly stated in section 6) </w:t>
      </w:r>
      <w:proofErr w:type="gramStart"/>
      <w:r w:rsidRPr="00022597">
        <w:rPr>
          <w:rFonts w:eastAsia="MS Mincho"/>
          <w:lang w:eastAsia="ja-JP"/>
        </w:rPr>
        <w:t>in order to</w:t>
      </w:r>
      <w:proofErr w:type="gramEnd"/>
      <w:r w:rsidRPr="00022597">
        <w:rPr>
          <w:rFonts w:eastAsia="MS Mincho"/>
          <w:lang w:eastAsia="ja-JP"/>
        </w:rPr>
        <w:t xml:space="preserve"> illustrate interaction with the EESS (passive) system are taken into account individually in the following descriptions.</w:t>
      </w:r>
      <w:bookmarkEnd w:id="117"/>
    </w:p>
    <w:p w14:paraId="43996206" w14:textId="77777777" w:rsidR="00984AA3" w:rsidRPr="00022597" w:rsidRDefault="00984AA3" w:rsidP="00984AA3">
      <w:pPr>
        <w:jc w:val="both"/>
        <w:rPr>
          <w:rFonts w:eastAsia="MS Mincho"/>
          <w:lang w:eastAsia="ja-JP"/>
        </w:rPr>
      </w:pPr>
      <w:r w:rsidRPr="00022597">
        <w:rPr>
          <w:rFonts w:eastAsia="MS Mincho"/>
          <w:lang w:eastAsia="ja-JP"/>
        </w:rPr>
        <w:t xml:space="preserve">For the first configuration </w:t>
      </w:r>
      <w:r w:rsidRPr="00022597">
        <w:t>(operational scenario 6.2.1, Wildfire observation)</w:t>
      </w:r>
      <w:r w:rsidRPr="00022597">
        <w:rPr>
          <w:rFonts w:eastAsia="MS Mincho"/>
          <w:lang w:eastAsia="ja-JP"/>
        </w:rPr>
        <w:t>, a density of randomly deployed ground central locations 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with associated ground stations taken in ratio 2 to 1 ground to air stations. See </w:t>
      </w:r>
      <w:r w:rsidRPr="00022597">
        <w:t>Fig</w:t>
      </w:r>
      <w:r w:rsidRPr="00022597">
        <w:rPr>
          <w:rFonts w:eastAsia="MS Mincho"/>
          <w:lang w:eastAsia="ja-JP"/>
        </w:rPr>
        <w:t xml:space="preserve">s </w:t>
      </w:r>
      <w:r w:rsidRPr="00022597">
        <w:t>A9-1 and A9-2</w:t>
      </w:r>
      <w:r w:rsidRPr="00022597">
        <w:rPr>
          <w:rFonts w:eastAsia="MS Mincho"/>
          <w:lang w:eastAsia="ja-JP"/>
        </w:rPr>
        <w:t xml:space="preserve">, with associated ground stations taken in ratio 2 to 1 ground to air stations. Communication between air and ground station enforced a pointing arrangement consistent with section 6.2.1 were based on shortest distance to ground receiver. Channel assignment was allocated on a sequential basis in accordance with section 6.5 “Spectrum occupancy” </w:t>
      </w:r>
      <w:r w:rsidRPr="00022597">
        <w:t>Table 6-5</w:t>
      </w:r>
      <w:r w:rsidRPr="00022597">
        <w:rPr>
          <w:rFonts w:eastAsia="MS Mincho"/>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6E525D6D" w14:textId="77777777" w:rsidR="00984AA3" w:rsidRPr="00022597" w:rsidRDefault="00984AA3" w:rsidP="00984AA3">
      <w:pPr>
        <w:jc w:val="both"/>
      </w:pPr>
      <w:r w:rsidRPr="00022597">
        <w:rPr>
          <w:rFonts w:eastAsia="MS Mincho"/>
          <w:lang w:eastAsia="ja-JP"/>
        </w:rPr>
        <w:t>The second configuration (scenario 6.2.2, Search and Rescue),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Each cluster was</w:t>
      </w:r>
      <w:r w:rsidRPr="00022597">
        <w:t xml:space="preserve"> defined by seven coordinated aeronautical users operating bi-directional air-air links within the specially defined region. In this scenario, altitude is varied nominally, and average relative spacing between craft remains roughly constant with cluster centre and individual craft performing exploration </w:t>
      </w:r>
      <w:proofErr w:type="gramStart"/>
      <w:r w:rsidRPr="00022597">
        <w:t>similar to</w:t>
      </w:r>
      <w:proofErr w:type="gramEnd"/>
      <w:r w:rsidRPr="00022597">
        <w:t xml:space="preserve"> behaviour of a random walk (for purposes here adequately approximate expected flight trajectories).</w:t>
      </w:r>
    </w:p>
    <w:p w14:paraId="68D70DA4" w14:textId="3297A285" w:rsidR="00984AA3" w:rsidRPr="00022597" w:rsidRDefault="00984AA3" w:rsidP="00984AA3">
      <w:pPr>
        <w:jc w:val="both"/>
      </w:pPr>
      <w:r w:rsidRPr="00022597">
        <w:rPr>
          <w:rFonts w:eastAsia="MS Mincho"/>
          <w:lang w:eastAsia="ja-JP"/>
        </w:rPr>
        <w:t>The third configuration (scenario 6.2.3, Border Surveillance Mission),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w:t>
      </w:r>
      <w:del w:id="118" w:author="USA" w:date="2023-03-28T10:35:00Z">
        <w:r w:rsidRPr="00022597" w:rsidDel="000D021B">
          <w:rPr>
            <w:rFonts w:eastAsia="MS Mincho"/>
            <w:lang w:eastAsia="ja-JP"/>
          </w:rPr>
          <w:delText>68</w:delText>
        </w:r>
      </w:del>
      <w:ins w:id="119" w:author="USA" w:date="2023-03-28T10:35:00Z">
        <w:r w:rsidR="000D021B">
          <w:rPr>
            <w:rFonts w:eastAsia="MS Mincho"/>
            <w:lang w:eastAsia="ja-JP"/>
          </w:rPr>
          <w:t>52</w:t>
        </w:r>
      </w:ins>
      <w:r w:rsidRPr="00022597">
        <w:rPr>
          <w:rFonts w:eastAsia="MS Mincho"/>
          <w:lang w:eastAsia="ja-JP"/>
        </w:rPr>
        <w:t xml:space="preserve">° W, </w:t>
      </w:r>
      <w:ins w:id="120" w:author="USA" w:date="2023-03-28T10:35:00Z">
        <w:r w:rsidR="000D021B">
          <w:rPr>
            <w:rFonts w:eastAsia="MS Mincho"/>
            <w:lang w:eastAsia="ja-JP"/>
          </w:rPr>
          <w:t>14</w:t>
        </w:r>
      </w:ins>
      <w:del w:id="121" w:author="USA" w:date="2023-03-28T10:35:00Z">
        <w:r w:rsidRPr="00022597" w:rsidDel="000D021B">
          <w:rPr>
            <w:rFonts w:eastAsia="MS Mincho"/>
            <w:lang w:eastAsia="ja-JP"/>
          </w:rPr>
          <w:delText>0</w:delText>
        </w:r>
      </w:del>
      <w:r w:rsidRPr="00022597">
        <w:rPr>
          <w:rFonts w:eastAsia="MS Mincho"/>
          <w:lang w:eastAsia="ja-JP"/>
        </w:rPr>
        <w:t>° </w:t>
      </w:r>
      <w:ins w:id="122" w:author="USA" w:date="2023-04-11T13:33:00Z">
        <w:r w:rsidR="002955CF">
          <w:rPr>
            <w:rFonts w:eastAsia="MS Mincho"/>
            <w:lang w:eastAsia="ja-JP"/>
          </w:rPr>
          <w:t>S</w:t>
        </w:r>
      </w:ins>
      <w:del w:id="123" w:author="USA" w:date="2023-03-28T10:35:00Z">
        <w:r w:rsidRPr="00022597" w:rsidDel="000D021B">
          <w:rPr>
            <w:rFonts w:eastAsia="MS Mincho"/>
            <w:lang w:eastAsia="ja-JP"/>
          </w:rPr>
          <w:delText>N</w:delText>
        </w:r>
      </w:del>
      <w:r w:rsidRPr="00022597">
        <w:rPr>
          <w:rFonts w:eastAsia="MS Mincho"/>
          <w:lang w:eastAsia="ja-JP"/>
        </w:rPr>
        <w:t>. Each cluster was</w:t>
      </w:r>
      <w:r w:rsidRPr="00022597">
        <w:t xml:space="preserve"> defined by two coordinated aeronautical observation users operating in relay (air-air bidirectional links) with an additional aircraft which communicates (return link) with a single ground station located within the specially defined region.</w:t>
      </w:r>
    </w:p>
    <w:p w14:paraId="1D332DEA" w14:textId="77777777" w:rsidR="00984AA3" w:rsidRPr="00022597" w:rsidRDefault="00984AA3" w:rsidP="00984AA3">
      <w:pPr>
        <w:jc w:val="both"/>
        <w:rPr>
          <w:rFonts w:eastAsia="MS Mincho"/>
          <w:i/>
          <w:iCs/>
          <w:lang w:eastAsia="ja-JP"/>
        </w:rPr>
      </w:pPr>
      <w:r w:rsidRPr="00022597">
        <w:rPr>
          <w:rFonts w:eastAsia="MS Mincho"/>
          <w:lang w:eastAsia="ja-JP"/>
        </w:rPr>
        <w:t xml:space="preserve">For the fourth configuration </w:t>
      </w:r>
      <w:r w:rsidRPr="00022597">
        <w:t>(operational scenario 6.2.4, Data Networks)</w:t>
      </w:r>
      <w:r w:rsidRPr="00022597">
        <w:rPr>
          <w:rFonts w:eastAsia="MS Mincho"/>
          <w:lang w:eastAsia="ja-JP"/>
        </w:rPr>
        <w:t xml:space="preserve">, a list of commercial air-routes was used to serve as the navigational reference basis for AM(OR)S device air platform station emissions. The density of flight paths is taken to be representative of the route traffic given by the dataset. Air-air transmissions consistent with the description in section 6.2.4 were established which enforced a pointing arrangement based on shortest distance to air-based receiver. Channel assignment was allocated on a sequential basis in accordance with section 6.5. Transmissions are assumed to be continual during nominal </w:t>
      </w:r>
      <w:proofErr w:type="gramStart"/>
      <w:r w:rsidRPr="00022597">
        <w:rPr>
          <w:rFonts w:eastAsia="MS Mincho"/>
          <w:lang w:eastAsia="ja-JP"/>
        </w:rPr>
        <w:t>flight, and</w:t>
      </w:r>
      <w:proofErr w:type="gramEnd"/>
      <w:r w:rsidRPr="00022597">
        <w:rPr>
          <w:rFonts w:eastAsia="MS Mincho"/>
          <w:lang w:eastAsia="ja-JP"/>
        </w:rPr>
        <w:t xml:space="preserve"> pointing assignment (pair-</w:t>
      </w:r>
      <w:r w:rsidRPr="00022597">
        <w:rPr>
          <w:rFonts w:eastAsia="MS Mincho"/>
          <w:lang w:eastAsia="ja-JP"/>
        </w:rPr>
        <w:lastRenderedPageBreak/>
        <w:t xml:space="preserve">assignment) is on the basis of nearest neighbour. Operational altitude of a cluster is 10 km. A single experimental simulation was performed, and the repetition of the run may serve to establish bounds of uncertainty in a subsequent iteration of this study. The aim of this analysis was to determine the density of systems that could operate a return (air-air link) within the MAI without imposing harmful interference to the EESS passive service. Two 10 million sq. km EESS passive MAIs centred at (68° W, 0° N) and (91° W, 0° N) were considered as representatives of over ground and oversea areas, respectively. See </w:t>
      </w:r>
      <w:r w:rsidRPr="00022597">
        <w:t>Fig</w:t>
      </w:r>
      <w:r w:rsidRPr="00022597">
        <w:rPr>
          <w:rFonts w:eastAsia="MS Mincho"/>
          <w:lang w:eastAsia="ja-JP"/>
        </w:rPr>
        <w:t>s A9</w:t>
      </w:r>
      <w:r w:rsidRPr="00022597">
        <w:rPr>
          <w:rFonts w:eastAsia="MS Mincho"/>
          <w:lang w:eastAsia="ja-JP"/>
        </w:rPr>
        <w:noBreakHyphen/>
        <w:t xml:space="preserve">1 </w:t>
      </w:r>
      <w:r w:rsidRPr="00022597">
        <w:t>and A9-2.</w:t>
      </w:r>
    </w:p>
    <w:p w14:paraId="4F751B9C" w14:textId="77777777" w:rsidR="00984AA3" w:rsidRPr="00022597" w:rsidRDefault="00984AA3" w:rsidP="00984AA3">
      <w:pPr>
        <w:jc w:val="both"/>
        <w:rPr>
          <w:rFonts w:eastAsia="MS Mincho"/>
          <w:i/>
          <w:iCs/>
          <w:lang w:eastAsia="ja-JP"/>
        </w:rPr>
      </w:pPr>
      <w:r w:rsidRPr="00022597">
        <w:rPr>
          <w:rFonts w:eastAsia="MS Mincho"/>
          <w:lang w:eastAsia="ja-JP"/>
        </w:rPr>
        <w:t xml:space="preserve">The example R1 MAI to be used for this simulation was selected over </w:t>
      </w:r>
      <w:proofErr w:type="gramStart"/>
      <w:r w:rsidRPr="00022597">
        <w:rPr>
          <w:rFonts w:eastAsia="MS Mincho"/>
          <w:lang w:eastAsia="ja-JP"/>
        </w:rPr>
        <w:t>the both</w:t>
      </w:r>
      <w:proofErr w:type="gramEnd"/>
      <w:r w:rsidRPr="00022597">
        <w:rPr>
          <w:rFonts w:eastAsia="MS Mincho"/>
          <w:lang w:eastAsia="ja-JP"/>
        </w:rPr>
        <w:t xml:space="preserve"> Amazon River basin and oversea MAI. </w:t>
      </w:r>
    </w:p>
    <w:p w14:paraId="5AB112F3" w14:textId="77777777" w:rsidR="00984AA3" w:rsidRPr="00022597" w:rsidRDefault="00984AA3" w:rsidP="00984AA3">
      <w:pPr>
        <w:jc w:val="both"/>
      </w:pPr>
      <w:r w:rsidRPr="00022597">
        <w:rPr>
          <w:rFonts w:eastAsia="MS Mincho"/>
          <w:lang w:eastAsia="ja-JP"/>
        </w:rPr>
        <w:t>When the EESS R1 sensor main beam is within the MAI, the active air-</w:t>
      </w:r>
      <w:proofErr w:type="gramStart"/>
      <w:r w:rsidRPr="00022597">
        <w:rPr>
          <w:rFonts w:eastAsia="MS Mincho"/>
          <w:lang w:eastAsia="ja-JP"/>
        </w:rPr>
        <w:t>air</w:t>
      </w:r>
      <w:proofErr w:type="gramEnd"/>
      <w:r w:rsidRPr="00022597">
        <w:rPr>
          <w:rFonts w:eastAsia="MS Mincho"/>
          <w:lang w:eastAsia="ja-JP"/>
        </w:rPr>
        <w:t xml:space="preserve"> and air-ground links with line-of-sight to the R1 were computed and aggregated receive power density computed using </w:t>
      </w:r>
      <w:r w:rsidRPr="00022597">
        <w:t>section A9.1.1.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5630E7F7" w14:textId="77777777" w:rsidR="00984AA3" w:rsidRPr="00022597" w:rsidRDefault="00984AA3" w:rsidP="00984AA3">
      <w:pPr>
        <w:jc w:val="both"/>
      </w:pPr>
      <w:r w:rsidRPr="00022597">
        <w:rPr>
          <w:rFonts w:eastAsia="MS Mincho"/>
          <w:lang w:eastAsia="ja-JP"/>
        </w:rPr>
        <w:t xml:space="preserve">Figure </w:t>
      </w:r>
      <w:r w:rsidRPr="00022597">
        <w:t>A9-10 shows the ground demark of the EESS R1 MAI utilized for all simulation runs of configurations 1 and 4 (over ground case).</w:t>
      </w:r>
    </w:p>
    <w:p w14:paraId="2D3FD9F4" w14:textId="77777777" w:rsidR="00984AA3" w:rsidRPr="00022597" w:rsidRDefault="00984AA3" w:rsidP="00984AA3">
      <w:pPr>
        <w:jc w:val="both"/>
        <w:rPr>
          <w:i/>
          <w:iCs/>
        </w:rPr>
      </w:pPr>
      <w:r w:rsidRPr="00022597">
        <w:rPr>
          <w:rFonts w:eastAsia="MS Mincho"/>
          <w:lang w:eastAsia="ja-JP"/>
        </w:rPr>
        <w:t xml:space="preserve">Figure </w:t>
      </w:r>
      <w:r w:rsidRPr="00022597">
        <w:t>A9-11 shows the ground demark of the EESS R1 MAI utilized for all simulation runs of configurations 4 (oversea case).</w:t>
      </w:r>
    </w:p>
    <w:p w14:paraId="05993CB6" w14:textId="5D71728D" w:rsidR="00984AA3" w:rsidRPr="00022597" w:rsidRDefault="00984AA3" w:rsidP="00984AA3">
      <w:pPr>
        <w:jc w:val="both"/>
        <w:rPr>
          <w:i/>
          <w:iCs/>
        </w:rPr>
      </w:pPr>
      <w:r w:rsidRPr="00022597">
        <w:rPr>
          <w:rFonts w:eastAsia="MS Mincho"/>
          <w:lang w:eastAsia="ja-JP"/>
        </w:rPr>
        <w:t xml:space="preserve">Figure </w:t>
      </w:r>
      <w:r w:rsidRPr="00022597">
        <w:t xml:space="preserve">A9-12 shows the aeronautical flight paths utilized by subsequent simulation runs of configuration 4 (over ground case). The source of this data set given in public domain by </w:t>
      </w:r>
      <w:del w:id="124" w:author="USA" w:date="2023-05-10T11:56:00Z">
        <w:r w:rsidR="00E940CA" w:rsidDel="00FE649C">
          <w:fldChar w:fldCharType="begin"/>
        </w:r>
        <w:r w:rsidR="00E940CA" w:rsidDel="00FE649C">
          <w:delInstrText xml:space="preserve"> HYPERLINK "https://openflights.org/data.html" </w:delInstrText>
        </w:r>
        <w:r w:rsidR="00E940CA" w:rsidDel="00FE649C">
          <w:fldChar w:fldCharType="separate"/>
        </w:r>
        <w:r w:rsidRPr="00022597" w:rsidDel="00FE649C">
          <w:rPr>
            <w:rStyle w:val="Hyperlink"/>
          </w:rPr>
          <w:delText>link</w:delText>
        </w:r>
        <w:r w:rsidR="00E940CA" w:rsidDel="00FE649C">
          <w:rPr>
            <w:rStyle w:val="Hyperlink"/>
          </w:rPr>
          <w:fldChar w:fldCharType="end"/>
        </w:r>
      </w:del>
      <w:ins w:id="125" w:author="USA" w:date="2023-05-10T11:56:00Z">
        <w:r w:rsidR="00FE649C">
          <w:fldChar w:fldCharType="begin"/>
        </w:r>
        <w:r w:rsidR="00FE649C">
          <w:instrText xml:space="preserve"> HYPERLINK "https://openflights.org/data.html" </w:instrText>
        </w:r>
        <w:r w:rsidR="00FE649C">
          <w:fldChar w:fldCharType="separate"/>
        </w:r>
        <w:r w:rsidR="00FE649C">
          <w:rPr>
            <w:rStyle w:val="Hyperlink"/>
          </w:rPr>
          <w:t>openflight</w:t>
        </w:r>
      </w:ins>
      <w:ins w:id="126" w:author="USA" w:date="2023-05-10T11:57:00Z">
        <w:r w:rsidR="00FE649C">
          <w:rPr>
            <w:rStyle w:val="Hyperlink"/>
          </w:rPr>
          <w:t>s.org</w:t>
        </w:r>
      </w:ins>
      <w:ins w:id="127" w:author="USA" w:date="2023-05-10T11:56:00Z">
        <w:r w:rsidR="00FE649C">
          <w:rPr>
            <w:rStyle w:val="Hyperlink"/>
          </w:rPr>
          <w:fldChar w:fldCharType="end"/>
        </w:r>
      </w:ins>
      <w:r w:rsidRPr="00022597">
        <w:t>.</w:t>
      </w:r>
    </w:p>
    <w:p w14:paraId="62BAC824" w14:textId="77777777" w:rsidR="00984AA3" w:rsidRPr="00022597" w:rsidRDefault="00984AA3" w:rsidP="00984AA3">
      <w:pPr>
        <w:jc w:val="both"/>
      </w:pPr>
      <w:r w:rsidRPr="00022597">
        <w:rPr>
          <w:rFonts w:eastAsia="MS Mincho"/>
          <w:lang w:eastAsia="ja-JP"/>
        </w:rPr>
        <w:t xml:space="preserve">Figure </w:t>
      </w:r>
      <w:r w:rsidRPr="00022597">
        <w:t>A9-13 shows routes in and immediately around the MAI utilized by subsequent simulation runs of configuration 4 (over ground case).</w:t>
      </w:r>
    </w:p>
    <w:p w14:paraId="329CE57F" w14:textId="77777777" w:rsidR="00984AA3" w:rsidRPr="00022597" w:rsidRDefault="00984AA3" w:rsidP="00984AA3">
      <w:pPr>
        <w:jc w:val="both"/>
        <w:rPr>
          <w:i/>
          <w:iCs/>
        </w:rPr>
      </w:pPr>
      <w:r w:rsidRPr="00022597">
        <w:rPr>
          <w:rFonts w:eastAsia="MS Mincho"/>
          <w:lang w:eastAsia="ja-JP"/>
        </w:rPr>
        <w:t xml:space="preserve">Figures A9-14 and </w:t>
      </w:r>
      <w:r w:rsidRPr="00022597">
        <w:t>A9-6 show routes in and immediately around the MAI utilized by subsequent simulation runs of configuration 4 (oversea case), for low and high route density, respectively.</w:t>
      </w:r>
    </w:p>
    <w:p w14:paraId="481CF980" w14:textId="77777777" w:rsidR="00984AA3" w:rsidRPr="00022597" w:rsidRDefault="00984AA3" w:rsidP="00984AA3">
      <w:pPr>
        <w:jc w:val="both"/>
        <w:rPr>
          <w:i/>
          <w:iCs/>
        </w:rPr>
      </w:pPr>
      <w:r w:rsidRPr="00022597">
        <w:rPr>
          <w:rFonts w:eastAsia="MS Mincho"/>
          <w:lang w:eastAsia="ja-JP"/>
        </w:rPr>
        <w:t xml:space="preserve">Figure </w:t>
      </w:r>
      <w:r w:rsidRPr="00022597">
        <w:t>A9-15 shows the ground station segment utilized by subsequent simulation runs of configuration 1. Also plotted is the EESS R1 MAI for reference.</w:t>
      </w:r>
    </w:p>
    <w:p w14:paraId="1A9C7E77" w14:textId="77777777" w:rsidR="00984AA3" w:rsidRPr="00022597" w:rsidRDefault="00984AA3" w:rsidP="00984AA3">
      <w:pPr>
        <w:jc w:val="both"/>
        <w:rPr>
          <w:i/>
          <w:iCs/>
        </w:rPr>
      </w:pPr>
      <w:r w:rsidRPr="00022597">
        <w:rPr>
          <w:rFonts w:eastAsia="MS Mincho"/>
          <w:lang w:eastAsia="ja-JP"/>
        </w:rPr>
        <w:t xml:space="preserve">Figure </w:t>
      </w:r>
      <w:r w:rsidRPr="00022597">
        <w:t>A9-16 shows the air station segment utilized by subsequent simulation runs of configuration 1. Also plotted is the EESS R1 MAI for reference.</w:t>
      </w:r>
    </w:p>
    <w:p w14:paraId="00AC6257" w14:textId="77777777" w:rsidR="00984AA3" w:rsidRPr="00022597" w:rsidRDefault="00984AA3" w:rsidP="00984AA3">
      <w:pPr>
        <w:jc w:val="both"/>
      </w:pPr>
      <w:r w:rsidRPr="00022597">
        <w:rPr>
          <w:rFonts w:eastAsia="MS Mincho"/>
          <w:spacing w:val="-4"/>
          <w:lang w:eastAsia="ja-JP"/>
        </w:rPr>
        <w:t xml:space="preserve">Figure </w:t>
      </w:r>
      <w:r w:rsidRPr="00022597">
        <w:rPr>
          <w:spacing w:val="-4"/>
        </w:rPr>
        <w:t xml:space="preserve">A9-17 shows the antenna pattern for sensor R1 utilized by subsequent simulation runs. </w:t>
      </w:r>
      <w:r w:rsidRPr="00022597">
        <w:rPr>
          <w:rFonts w:eastAsia="MS Mincho"/>
          <w:lang w:eastAsia="ja-JP"/>
        </w:rPr>
        <w:t>Figure </w:t>
      </w:r>
      <w:r w:rsidRPr="00022597">
        <w:t>A9</w:t>
      </w:r>
      <w:r w:rsidRPr="00022597">
        <w:noBreakHyphen/>
        <w:t>18 shows the antenna pattern for AM(OR)S air-stations utilized by subsequent simulation runs.</w:t>
      </w:r>
    </w:p>
    <w:p w14:paraId="7045658A" w14:textId="77777777" w:rsidR="00984AA3" w:rsidRPr="00022597" w:rsidRDefault="00984AA3" w:rsidP="00984AA3">
      <w:pPr>
        <w:jc w:val="both"/>
        <w:rPr>
          <w:spacing w:val="-4"/>
        </w:rPr>
      </w:pPr>
      <w:r w:rsidRPr="00022597">
        <w:rPr>
          <w:rFonts w:eastAsia="MS Mincho"/>
          <w:spacing w:val="-4"/>
          <w:lang w:eastAsia="ja-JP"/>
        </w:rPr>
        <w:t xml:space="preserve">Figure </w:t>
      </w:r>
      <w:r w:rsidRPr="00022597">
        <w:rPr>
          <w:spacing w:val="-4"/>
        </w:rPr>
        <w:t>A9-19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 section A9.1.2.</w:t>
      </w:r>
    </w:p>
    <w:p w14:paraId="31555958" w14:textId="77777777" w:rsidR="00984AA3" w:rsidRPr="00022597" w:rsidRDefault="00984AA3" w:rsidP="00984AA3">
      <w:pPr>
        <w:jc w:val="both"/>
        <w:rPr>
          <w:spacing w:val="-4"/>
        </w:rPr>
      </w:pPr>
      <w:r w:rsidRPr="00022597">
        <w:rPr>
          <w:spacing w:val="-4"/>
        </w:rPr>
        <w:t>Figure A9-20 shows the antenna pattern for AM(OR)S Systems 1 and 3 air-stations utilized by subsequent simulation runs.</w:t>
      </w:r>
    </w:p>
    <w:tbl>
      <w:tblPr>
        <w:tblW w:w="0" w:type="auto"/>
        <w:tblLook w:val="04A0" w:firstRow="1" w:lastRow="0" w:firstColumn="1" w:lastColumn="0" w:noHBand="0" w:noVBand="1"/>
      </w:tblPr>
      <w:tblGrid>
        <w:gridCol w:w="4680"/>
        <w:gridCol w:w="4680"/>
      </w:tblGrid>
      <w:tr w:rsidR="00984AA3" w:rsidRPr="00022597" w14:paraId="414CBD2C" w14:textId="77777777" w:rsidTr="007652A1">
        <w:tc>
          <w:tcPr>
            <w:tcW w:w="4814" w:type="dxa"/>
          </w:tcPr>
          <w:p w14:paraId="32514DE0" w14:textId="77777777" w:rsidR="00984AA3" w:rsidRPr="00022597" w:rsidRDefault="00984AA3" w:rsidP="007652A1">
            <w:pPr>
              <w:pStyle w:val="FigureNo"/>
            </w:pPr>
            <w:bookmarkStart w:id="128" w:name="_Toc120135452"/>
            <w:r w:rsidRPr="00022597">
              <w:lastRenderedPageBreak/>
              <w:t>FIGURE A9-10</w:t>
            </w:r>
            <w:bookmarkEnd w:id="128"/>
          </w:p>
          <w:p w14:paraId="74255A19" w14:textId="77777777" w:rsidR="00984AA3" w:rsidRPr="00022597" w:rsidRDefault="00984AA3" w:rsidP="007652A1">
            <w:pPr>
              <w:pStyle w:val="Figuretitle"/>
              <w:rPr>
                <w:sz w:val="2"/>
              </w:rPr>
            </w:pPr>
            <w:bookmarkStart w:id="129" w:name="_Toc120135453"/>
            <w:r w:rsidRPr="00022597">
              <w:rPr>
                <w:lang w:eastAsia="ja-JP"/>
              </w:rPr>
              <w:t>EESS example of R1 over ground MAI for EESS (passive) observations</w:t>
            </w:r>
            <w:bookmarkEnd w:id="129"/>
          </w:p>
        </w:tc>
        <w:tc>
          <w:tcPr>
            <w:tcW w:w="4815" w:type="dxa"/>
          </w:tcPr>
          <w:p w14:paraId="57FE551C" w14:textId="77777777" w:rsidR="00984AA3" w:rsidRPr="00022597" w:rsidRDefault="00984AA3" w:rsidP="007652A1">
            <w:pPr>
              <w:pStyle w:val="FigureNo"/>
            </w:pPr>
            <w:bookmarkStart w:id="130" w:name="_Toc120135455"/>
            <w:r w:rsidRPr="00022597">
              <w:t>FIGURE A9-11</w:t>
            </w:r>
            <w:bookmarkEnd w:id="130"/>
          </w:p>
          <w:p w14:paraId="5313FFE4" w14:textId="77777777" w:rsidR="00984AA3" w:rsidRPr="00022597" w:rsidRDefault="00984AA3" w:rsidP="007652A1">
            <w:pPr>
              <w:pStyle w:val="Figuretitle"/>
              <w:rPr>
                <w:spacing w:val="-4"/>
              </w:rPr>
            </w:pPr>
            <w:bookmarkStart w:id="131" w:name="_Toc120135456"/>
            <w:r w:rsidRPr="00022597">
              <w:rPr>
                <w:lang w:eastAsia="ja-JP"/>
              </w:rPr>
              <w:t>EESS R1 MAI (overseas) example of oversea MAI for EESS (passive) observations</w:t>
            </w:r>
            <w:bookmarkEnd w:id="131"/>
          </w:p>
        </w:tc>
      </w:tr>
      <w:tr w:rsidR="00984AA3" w:rsidRPr="00022597" w14:paraId="68290422" w14:textId="77777777" w:rsidTr="007652A1">
        <w:tc>
          <w:tcPr>
            <w:tcW w:w="4814" w:type="dxa"/>
          </w:tcPr>
          <w:p w14:paraId="380217AD" w14:textId="77777777" w:rsidR="00984AA3" w:rsidRPr="00022597" w:rsidRDefault="00984AA3" w:rsidP="007652A1">
            <w:pPr>
              <w:pStyle w:val="Figure"/>
              <w:rPr>
                <w:noProof w:val="0"/>
              </w:rPr>
            </w:pPr>
            <w:bookmarkStart w:id="132" w:name="_Toc120135454"/>
            <w:r w:rsidRPr="00022597">
              <w:drawing>
                <wp:inline distT="0" distB="0" distL="0" distR="0" wp14:anchorId="36F1798C" wp14:editId="68D0BA30">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25"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32"/>
          </w:p>
        </w:tc>
        <w:tc>
          <w:tcPr>
            <w:tcW w:w="4815" w:type="dxa"/>
          </w:tcPr>
          <w:p w14:paraId="435327C2" w14:textId="77777777" w:rsidR="00984AA3" w:rsidRPr="00022597" w:rsidRDefault="00984AA3" w:rsidP="007652A1">
            <w:pPr>
              <w:pStyle w:val="Figure"/>
              <w:rPr>
                <w:noProof w:val="0"/>
              </w:rPr>
            </w:pPr>
            <w:bookmarkStart w:id="133" w:name="_Toc120135457"/>
            <w:r w:rsidRPr="00022597">
              <w:drawing>
                <wp:inline distT="0" distB="0" distL="0" distR="0" wp14:anchorId="2A83A479" wp14:editId="1749720D">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33"/>
          </w:p>
        </w:tc>
      </w:tr>
    </w:tbl>
    <w:p w14:paraId="08907135" w14:textId="77777777" w:rsidR="00984AA3" w:rsidRPr="00022597" w:rsidRDefault="00984AA3" w:rsidP="00984AA3">
      <w:pPr>
        <w:pStyle w:val="Tablefin"/>
      </w:pPr>
    </w:p>
    <w:tbl>
      <w:tblPr>
        <w:tblW w:w="0" w:type="auto"/>
        <w:tblInd w:w="-10" w:type="dxa"/>
        <w:tblLook w:val="04A0" w:firstRow="1" w:lastRow="0" w:firstColumn="1" w:lastColumn="0" w:noHBand="0" w:noVBand="1"/>
      </w:tblPr>
      <w:tblGrid>
        <w:gridCol w:w="7"/>
        <w:gridCol w:w="4671"/>
        <w:gridCol w:w="10"/>
        <w:gridCol w:w="4672"/>
        <w:gridCol w:w="10"/>
      </w:tblGrid>
      <w:tr w:rsidR="00984AA3" w:rsidRPr="00022597" w14:paraId="4F1CF79D" w14:textId="77777777" w:rsidTr="007652A1">
        <w:trPr>
          <w:gridBefore w:val="1"/>
          <w:wBefore w:w="10" w:type="dxa"/>
          <w:cantSplit/>
        </w:trPr>
        <w:tc>
          <w:tcPr>
            <w:tcW w:w="4814" w:type="dxa"/>
            <w:gridSpan w:val="2"/>
          </w:tcPr>
          <w:p w14:paraId="2853C477" w14:textId="77777777" w:rsidR="00984AA3" w:rsidRPr="00022597" w:rsidRDefault="00984AA3" w:rsidP="007652A1">
            <w:pPr>
              <w:pStyle w:val="FigureNo"/>
            </w:pPr>
            <w:bookmarkStart w:id="134" w:name="_Toc120135458"/>
            <w:r w:rsidRPr="00022597">
              <w:t>FIGURE A9-12</w:t>
            </w:r>
            <w:bookmarkEnd w:id="134"/>
          </w:p>
          <w:p w14:paraId="30A4C446" w14:textId="77777777" w:rsidR="00984AA3" w:rsidRPr="00022597" w:rsidRDefault="00984AA3" w:rsidP="007652A1">
            <w:pPr>
              <w:pStyle w:val="Figuretitle"/>
              <w:rPr>
                <w:rFonts w:eastAsia="MS Mincho"/>
                <w:i/>
                <w:iCs/>
                <w:lang w:eastAsia="ja-JP"/>
              </w:rPr>
            </w:pPr>
            <w:bookmarkStart w:id="135" w:name="_Toc120135459"/>
            <w:r w:rsidRPr="00022597">
              <w:rPr>
                <w:lang w:eastAsia="ja-JP"/>
              </w:rPr>
              <w:t>Aeronautical route deployment</w:t>
            </w:r>
            <w:bookmarkEnd w:id="135"/>
          </w:p>
        </w:tc>
        <w:tc>
          <w:tcPr>
            <w:tcW w:w="4815" w:type="dxa"/>
            <w:gridSpan w:val="2"/>
          </w:tcPr>
          <w:p w14:paraId="3C0A905D" w14:textId="77777777" w:rsidR="00984AA3" w:rsidRPr="00022597" w:rsidRDefault="00984AA3" w:rsidP="007652A1">
            <w:pPr>
              <w:pStyle w:val="FigureNo"/>
            </w:pPr>
            <w:bookmarkStart w:id="136" w:name="_Toc120135461"/>
            <w:r w:rsidRPr="00022597">
              <w:t>FIGURE A9-13</w:t>
            </w:r>
            <w:bookmarkEnd w:id="136"/>
          </w:p>
          <w:p w14:paraId="7C511EF1" w14:textId="77777777" w:rsidR="00984AA3" w:rsidRPr="00022597" w:rsidRDefault="00984AA3" w:rsidP="007652A1">
            <w:pPr>
              <w:pStyle w:val="Figuretitle"/>
              <w:rPr>
                <w:rFonts w:eastAsia="MS Mincho"/>
                <w:i/>
                <w:iCs/>
                <w:lang w:eastAsia="ja-JP"/>
              </w:rPr>
            </w:pPr>
            <w:bookmarkStart w:id="137" w:name="_Toc120135462"/>
            <w:r w:rsidRPr="00022597">
              <w:rPr>
                <w:lang w:eastAsia="ja-JP"/>
              </w:rPr>
              <w:t>Aeronautical route deployment</w:t>
            </w:r>
            <w:bookmarkEnd w:id="137"/>
          </w:p>
        </w:tc>
      </w:tr>
      <w:tr w:rsidR="00984AA3" w:rsidRPr="00022597" w14:paraId="08BBBF6A" w14:textId="77777777" w:rsidTr="007652A1">
        <w:trPr>
          <w:gridBefore w:val="1"/>
          <w:wBefore w:w="10" w:type="dxa"/>
          <w:cantSplit/>
        </w:trPr>
        <w:tc>
          <w:tcPr>
            <w:tcW w:w="4814" w:type="dxa"/>
            <w:gridSpan w:val="2"/>
          </w:tcPr>
          <w:p w14:paraId="255429D0" w14:textId="77777777" w:rsidR="00984AA3" w:rsidRPr="00022597" w:rsidRDefault="00984AA3" w:rsidP="007652A1">
            <w:pPr>
              <w:pStyle w:val="Figure"/>
              <w:rPr>
                <w:noProof w:val="0"/>
              </w:rPr>
            </w:pPr>
            <w:bookmarkStart w:id="138" w:name="_Toc120135460"/>
            <w:r w:rsidRPr="00022597">
              <w:rPr>
                <w:rFonts w:eastAsia="MS Mincho"/>
              </w:rPr>
              <w:drawing>
                <wp:inline distT="0" distB="0" distL="0" distR="0" wp14:anchorId="77A92A1F" wp14:editId="2FC1D97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7"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38"/>
          </w:p>
        </w:tc>
        <w:tc>
          <w:tcPr>
            <w:tcW w:w="4815" w:type="dxa"/>
            <w:gridSpan w:val="2"/>
          </w:tcPr>
          <w:p w14:paraId="28D4D9FE" w14:textId="77777777" w:rsidR="00984AA3" w:rsidRPr="00022597" w:rsidRDefault="00984AA3" w:rsidP="007652A1">
            <w:pPr>
              <w:pStyle w:val="Figure"/>
              <w:rPr>
                <w:noProof w:val="0"/>
              </w:rPr>
            </w:pPr>
            <w:bookmarkStart w:id="139" w:name="_Toc120135463"/>
            <w:r w:rsidRPr="00022597">
              <w:drawing>
                <wp:inline distT="0" distB="0" distL="0" distR="0" wp14:anchorId="3AC00A16" wp14:editId="744FCAC0">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39"/>
          </w:p>
        </w:tc>
      </w:tr>
      <w:tr w:rsidR="00984AA3" w:rsidRPr="00022597" w14:paraId="37D43A7B" w14:textId="77777777" w:rsidTr="007652A1">
        <w:trPr>
          <w:gridBefore w:val="1"/>
          <w:wBefore w:w="10" w:type="dxa"/>
          <w:cantSplit/>
        </w:trPr>
        <w:tc>
          <w:tcPr>
            <w:tcW w:w="4814" w:type="dxa"/>
            <w:gridSpan w:val="2"/>
          </w:tcPr>
          <w:p w14:paraId="25AB0CB1" w14:textId="77777777" w:rsidR="00984AA3" w:rsidRPr="00022597" w:rsidRDefault="00984AA3" w:rsidP="007652A1">
            <w:pPr>
              <w:pStyle w:val="FigureNo"/>
            </w:pPr>
            <w:bookmarkStart w:id="140" w:name="_Toc120135464"/>
            <w:r w:rsidRPr="00022597">
              <w:lastRenderedPageBreak/>
              <w:t>FIGURE A9-14</w:t>
            </w:r>
            <w:bookmarkEnd w:id="140"/>
          </w:p>
          <w:p w14:paraId="2E12AB35" w14:textId="77777777" w:rsidR="00984AA3" w:rsidRPr="00022597" w:rsidRDefault="00984AA3" w:rsidP="007652A1">
            <w:pPr>
              <w:pStyle w:val="Figuretitle"/>
              <w:rPr>
                <w:lang w:eastAsia="ja-JP"/>
              </w:rPr>
            </w:pPr>
            <w:bookmarkStart w:id="141" w:name="_Toc120135465"/>
            <w:r w:rsidRPr="00022597">
              <w:rPr>
                <w:lang w:eastAsia="ja-JP"/>
              </w:rPr>
              <w:t xml:space="preserve">Aeronautical route </w:t>
            </w:r>
            <w:r w:rsidRPr="00022597">
              <w:t>deployment</w:t>
            </w:r>
            <w:r w:rsidRPr="00022597">
              <w:rPr>
                <w:lang w:eastAsia="ja-JP"/>
              </w:rPr>
              <w:t xml:space="preserve"> (low route number)</w:t>
            </w:r>
            <w:bookmarkEnd w:id="141"/>
          </w:p>
        </w:tc>
        <w:tc>
          <w:tcPr>
            <w:tcW w:w="4815" w:type="dxa"/>
            <w:gridSpan w:val="2"/>
          </w:tcPr>
          <w:p w14:paraId="1D3EDFFB" w14:textId="77777777" w:rsidR="00984AA3" w:rsidRPr="00022597" w:rsidRDefault="00984AA3" w:rsidP="007652A1">
            <w:pPr>
              <w:pStyle w:val="FigureNo"/>
            </w:pPr>
            <w:bookmarkStart w:id="142" w:name="_Toc120135467"/>
            <w:r w:rsidRPr="00022597">
              <w:t>FIGURE A9-15</w:t>
            </w:r>
            <w:bookmarkEnd w:id="142"/>
          </w:p>
          <w:p w14:paraId="10235DDA" w14:textId="77777777" w:rsidR="00984AA3" w:rsidRPr="00022597" w:rsidRDefault="00984AA3" w:rsidP="007652A1">
            <w:pPr>
              <w:pStyle w:val="Figuretitle"/>
              <w:rPr>
                <w:sz w:val="2"/>
              </w:rPr>
            </w:pPr>
            <w:bookmarkStart w:id="143" w:name="_Toc120135468"/>
            <w:r w:rsidRPr="00022597">
              <w:rPr>
                <w:lang w:eastAsia="ja-JP"/>
              </w:rPr>
              <w:t xml:space="preserve">Aeronautical route </w:t>
            </w:r>
            <w:r w:rsidRPr="00022597">
              <w:t>deployment</w:t>
            </w:r>
            <w:r w:rsidRPr="00022597">
              <w:rPr>
                <w:lang w:eastAsia="ja-JP"/>
              </w:rPr>
              <w:t xml:space="preserve"> (high route number)</w:t>
            </w:r>
            <w:bookmarkEnd w:id="143"/>
          </w:p>
        </w:tc>
      </w:tr>
      <w:tr w:rsidR="00984AA3" w:rsidRPr="00022597" w14:paraId="2AE704DB" w14:textId="77777777" w:rsidTr="007652A1">
        <w:trPr>
          <w:gridBefore w:val="1"/>
          <w:wBefore w:w="10" w:type="dxa"/>
          <w:cantSplit/>
        </w:trPr>
        <w:tc>
          <w:tcPr>
            <w:tcW w:w="4814" w:type="dxa"/>
            <w:gridSpan w:val="2"/>
          </w:tcPr>
          <w:p w14:paraId="63D442B2" w14:textId="77777777" w:rsidR="00984AA3" w:rsidRPr="00022597" w:rsidRDefault="00984AA3" w:rsidP="007652A1">
            <w:pPr>
              <w:pStyle w:val="Figure"/>
              <w:rPr>
                <w:noProof w:val="0"/>
              </w:rPr>
            </w:pPr>
            <w:bookmarkStart w:id="144" w:name="_Toc120135466"/>
            <w:r w:rsidRPr="00022597">
              <w:drawing>
                <wp:inline distT="0" distB="0" distL="0" distR="0" wp14:anchorId="34222302" wp14:editId="1CA5D5ED">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44"/>
          </w:p>
        </w:tc>
        <w:tc>
          <w:tcPr>
            <w:tcW w:w="4815" w:type="dxa"/>
            <w:gridSpan w:val="2"/>
          </w:tcPr>
          <w:p w14:paraId="610F817A" w14:textId="77777777" w:rsidR="00984AA3" w:rsidRPr="00022597" w:rsidRDefault="00984AA3" w:rsidP="007652A1">
            <w:pPr>
              <w:pStyle w:val="Figure"/>
              <w:rPr>
                <w:noProof w:val="0"/>
              </w:rPr>
            </w:pPr>
            <w:bookmarkStart w:id="145" w:name="_Toc120135469"/>
            <w:r w:rsidRPr="00022597">
              <w:drawing>
                <wp:inline distT="0" distB="0" distL="0" distR="0" wp14:anchorId="210CA28B" wp14:editId="7CC45FDF">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60400" cy="2170800"/>
                          </a:xfrm>
                          <a:prstGeom prst="rect">
                            <a:avLst/>
                          </a:prstGeom>
                        </pic:spPr>
                      </pic:pic>
                    </a:graphicData>
                  </a:graphic>
                </wp:inline>
              </w:drawing>
            </w:r>
            <w:bookmarkEnd w:id="145"/>
          </w:p>
        </w:tc>
      </w:tr>
      <w:tr w:rsidR="00984AA3" w:rsidRPr="00022597" w14:paraId="7C1B709C" w14:textId="77777777" w:rsidTr="007652A1">
        <w:trPr>
          <w:gridBefore w:val="1"/>
          <w:wBefore w:w="10" w:type="dxa"/>
          <w:cantSplit/>
        </w:trPr>
        <w:tc>
          <w:tcPr>
            <w:tcW w:w="4814" w:type="dxa"/>
            <w:gridSpan w:val="2"/>
          </w:tcPr>
          <w:p w14:paraId="7BB20FBC" w14:textId="77777777" w:rsidR="00984AA3" w:rsidRPr="00022597" w:rsidRDefault="00984AA3" w:rsidP="007652A1">
            <w:pPr>
              <w:pStyle w:val="FigureNo"/>
            </w:pPr>
            <w:bookmarkStart w:id="146" w:name="_Toc120135470"/>
            <w:r w:rsidRPr="00022597">
              <w:t>FIGURE A9-16</w:t>
            </w:r>
            <w:bookmarkEnd w:id="146"/>
          </w:p>
          <w:p w14:paraId="791298C1" w14:textId="77777777" w:rsidR="00984AA3" w:rsidRPr="00022597" w:rsidRDefault="00984AA3" w:rsidP="007652A1">
            <w:pPr>
              <w:pStyle w:val="Figuretitle"/>
              <w:rPr>
                <w:lang w:eastAsia="ja-JP"/>
              </w:rPr>
            </w:pPr>
            <w:bookmarkStart w:id="147" w:name="_Toc120135471"/>
            <w:r w:rsidRPr="00022597">
              <w:rPr>
                <w:lang w:eastAsia="ja-JP"/>
              </w:rPr>
              <w:t xml:space="preserve">Ground station segment deployment (low density) (one blue dot represents a </w:t>
            </w:r>
            <w:r w:rsidRPr="00022597">
              <w:t>ground</w:t>
            </w:r>
            <w:r w:rsidRPr="00022597">
              <w:rPr>
                <w:lang w:eastAsia="ja-JP"/>
              </w:rPr>
              <w:t xml:space="preserve"> station </w:t>
            </w:r>
            <w:r w:rsidRPr="00022597">
              <w:rPr>
                <w:lang w:eastAsia="ja-JP"/>
              </w:rPr>
              <w:br/>
              <w:t>in scenario 6.2)</w:t>
            </w:r>
            <w:bookmarkEnd w:id="147"/>
          </w:p>
        </w:tc>
        <w:tc>
          <w:tcPr>
            <w:tcW w:w="4815" w:type="dxa"/>
            <w:gridSpan w:val="2"/>
          </w:tcPr>
          <w:p w14:paraId="597B0EE3" w14:textId="77777777" w:rsidR="00984AA3" w:rsidRPr="00022597" w:rsidRDefault="00984AA3" w:rsidP="007652A1">
            <w:pPr>
              <w:pStyle w:val="FigureNo"/>
            </w:pPr>
            <w:bookmarkStart w:id="148" w:name="_Toc120135473"/>
            <w:r w:rsidRPr="00022597">
              <w:t>FIGURE A9-17</w:t>
            </w:r>
            <w:bookmarkEnd w:id="148"/>
          </w:p>
          <w:p w14:paraId="60F6EE28" w14:textId="77777777" w:rsidR="00984AA3" w:rsidRPr="00022597" w:rsidRDefault="00984AA3" w:rsidP="007652A1">
            <w:pPr>
              <w:pStyle w:val="Figuretitle"/>
              <w:rPr>
                <w:sz w:val="2"/>
              </w:rPr>
            </w:pPr>
            <w:bookmarkStart w:id="149" w:name="_Toc120135474"/>
            <w:r w:rsidRPr="00022597">
              <w:rPr>
                <w:lang w:eastAsia="ja-JP"/>
              </w:rPr>
              <w:t xml:space="preserve">Ground station </w:t>
            </w:r>
            <w:r w:rsidRPr="00022597">
              <w:t>segment</w:t>
            </w:r>
            <w:r w:rsidRPr="00022597">
              <w:rPr>
                <w:lang w:eastAsia="ja-JP"/>
              </w:rPr>
              <w:t xml:space="preserve"> deployment (med. density) (one blue dot represents a ground station </w:t>
            </w:r>
            <w:r w:rsidRPr="00022597">
              <w:rPr>
                <w:lang w:eastAsia="ja-JP"/>
              </w:rPr>
              <w:br/>
              <w:t>in scenario 6.2)</w:t>
            </w:r>
            <w:bookmarkEnd w:id="149"/>
          </w:p>
        </w:tc>
      </w:tr>
      <w:tr w:rsidR="00984AA3" w:rsidRPr="00022597" w14:paraId="077B07FF" w14:textId="77777777" w:rsidTr="007652A1">
        <w:trPr>
          <w:gridBefore w:val="1"/>
          <w:wBefore w:w="10" w:type="dxa"/>
          <w:cantSplit/>
        </w:trPr>
        <w:tc>
          <w:tcPr>
            <w:tcW w:w="4814" w:type="dxa"/>
            <w:gridSpan w:val="2"/>
          </w:tcPr>
          <w:p w14:paraId="43BC0915" w14:textId="77777777" w:rsidR="00984AA3" w:rsidRPr="00022597" w:rsidRDefault="00984AA3" w:rsidP="007652A1">
            <w:pPr>
              <w:pStyle w:val="Figure"/>
              <w:rPr>
                <w:noProof w:val="0"/>
              </w:rPr>
            </w:pPr>
            <w:bookmarkStart w:id="150" w:name="_Toc120135472"/>
            <w:r w:rsidRPr="00022597">
              <w:rPr>
                <w:rFonts w:eastAsia="MS Mincho"/>
              </w:rPr>
              <w:drawing>
                <wp:inline distT="0" distB="0" distL="0" distR="0" wp14:anchorId="149EE2C1" wp14:editId="2E6DB997">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50"/>
          </w:p>
        </w:tc>
        <w:tc>
          <w:tcPr>
            <w:tcW w:w="4815" w:type="dxa"/>
            <w:gridSpan w:val="2"/>
          </w:tcPr>
          <w:p w14:paraId="1FB54093" w14:textId="77777777" w:rsidR="00984AA3" w:rsidRPr="00022597" w:rsidRDefault="00984AA3" w:rsidP="007652A1">
            <w:pPr>
              <w:pStyle w:val="Figure"/>
              <w:rPr>
                <w:noProof w:val="0"/>
              </w:rPr>
            </w:pPr>
            <w:bookmarkStart w:id="151" w:name="_Toc120135475"/>
            <w:r w:rsidRPr="00022597">
              <w:rPr>
                <w:rFonts w:eastAsia="MS Mincho"/>
              </w:rPr>
              <w:drawing>
                <wp:inline distT="0" distB="0" distL="0" distR="0" wp14:anchorId="4275A787" wp14:editId="36A8BF6F">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51"/>
          </w:p>
        </w:tc>
      </w:tr>
      <w:tr w:rsidR="00984AA3" w:rsidRPr="00022597" w14:paraId="3E4C0FCE" w14:textId="77777777" w:rsidTr="007652A1">
        <w:trPr>
          <w:gridAfter w:val="1"/>
          <w:wAfter w:w="10" w:type="dxa"/>
        </w:trPr>
        <w:tc>
          <w:tcPr>
            <w:tcW w:w="4814" w:type="dxa"/>
            <w:gridSpan w:val="2"/>
          </w:tcPr>
          <w:p w14:paraId="15EE64C8" w14:textId="77777777" w:rsidR="00984AA3" w:rsidRPr="00022597" w:rsidRDefault="00984AA3" w:rsidP="007652A1">
            <w:pPr>
              <w:pStyle w:val="FigureNo"/>
            </w:pPr>
            <w:bookmarkStart w:id="152" w:name="_Toc120135476"/>
            <w:r w:rsidRPr="00022597">
              <w:lastRenderedPageBreak/>
              <w:t>FIGURE A9-18</w:t>
            </w:r>
            <w:bookmarkEnd w:id="152"/>
          </w:p>
          <w:p w14:paraId="759D0766" w14:textId="77777777" w:rsidR="00984AA3" w:rsidRPr="00022597" w:rsidRDefault="00984AA3" w:rsidP="007652A1">
            <w:pPr>
              <w:pStyle w:val="Figuretitle"/>
              <w:rPr>
                <w:lang w:eastAsia="ja-JP"/>
              </w:rPr>
            </w:pPr>
            <w:bookmarkStart w:id="153" w:name="_Toc120135477"/>
            <w:r w:rsidRPr="00022597">
              <w:rPr>
                <w:lang w:eastAsia="ja-JP"/>
              </w:rPr>
              <w:t>EESS (</w:t>
            </w:r>
            <w:r w:rsidRPr="00022597">
              <w:t>passive</w:t>
            </w:r>
            <w:r w:rsidRPr="00022597">
              <w:rPr>
                <w:lang w:eastAsia="ja-JP"/>
              </w:rPr>
              <w:t>) sensor R1 gain</w:t>
            </w:r>
            <w:bookmarkEnd w:id="153"/>
          </w:p>
        </w:tc>
        <w:tc>
          <w:tcPr>
            <w:tcW w:w="4815" w:type="dxa"/>
            <w:gridSpan w:val="2"/>
          </w:tcPr>
          <w:p w14:paraId="2431BD7B" w14:textId="77777777" w:rsidR="00984AA3" w:rsidRPr="00022597" w:rsidRDefault="00984AA3" w:rsidP="007652A1">
            <w:pPr>
              <w:pStyle w:val="FigureNo"/>
            </w:pPr>
            <w:bookmarkStart w:id="154" w:name="_Toc120135479"/>
            <w:r w:rsidRPr="00022597">
              <w:t>FIGURE A9-19</w:t>
            </w:r>
            <w:bookmarkEnd w:id="154"/>
          </w:p>
          <w:p w14:paraId="233EE10A" w14:textId="77777777" w:rsidR="00984AA3" w:rsidRPr="00022597" w:rsidRDefault="00984AA3" w:rsidP="007652A1">
            <w:pPr>
              <w:pStyle w:val="Figuretitle"/>
              <w:rPr>
                <w:lang w:eastAsia="ja-JP"/>
              </w:rPr>
            </w:pPr>
            <w:bookmarkStart w:id="155" w:name="_Toc120135480"/>
            <w:r w:rsidRPr="00022597">
              <w:rPr>
                <w:lang w:eastAsia="ja-JP"/>
              </w:rPr>
              <w:t>Emission and receiver selectivity curves</w:t>
            </w:r>
            <w:bookmarkEnd w:id="155"/>
          </w:p>
        </w:tc>
      </w:tr>
      <w:tr w:rsidR="00984AA3" w:rsidRPr="00022597" w14:paraId="0B6B51EC" w14:textId="77777777" w:rsidTr="007652A1">
        <w:trPr>
          <w:gridAfter w:val="1"/>
          <w:wAfter w:w="10" w:type="dxa"/>
        </w:trPr>
        <w:tc>
          <w:tcPr>
            <w:tcW w:w="4814" w:type="dxa"/>
            <w:gridSpan w:val="2"/>
          </w:tcPr>
          <w:p w14:paraId="07071D25" w14:textId="77777777" w:rsidR="00984AA3" w:rsidRPr="00022597" w:rsidRDefault="00984AA3" w:rsidP="007652A1">
            <w:pPr>
              <w:pStyle w:val="Figure"/>
              <w:rPr>
                <w:noProof w:val="0"/>
              </w:rPr>
            </w:pPr>
            <w:bookmarkStart w:id="156" w:name="_Toc120135478"/>
            <w:r w:rsidRPr="00022597">
              <w:rPr>
                <w:rFonts w:eastAsia="MS Mincho"/>
              </w:rPr>
              <w:drawing>
                <wp:inline distT="0" distB="0" distL="0" distR="0" wp14:anchorId="02C4D38E" wp14:editId="53F493F9">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bookmarkEnd w:id="156"/>
          </w:p>
        </w:tc>
        <w:tc>
          <w:tcPr>
            <w:tcW w:w="4815" w:type="dxa"/>
            <w:gridSpan w:val="2"/>
          </w:tcPr>
          <w:p w14:paraId="36F5B69C" w14:textId="77777777" w:rsidR="00984AA3" w:rsidRPr="00022597" w:rsidRDefault="00984AA3" w:rsidP="007652A1">
            <w:pPr>
              <w:pStyle w:val="Figure"/>
              <w:rPr>
                <w:noProof w:val="0"/>
              </w:rPr>
            </w:pPr>
            <w:bookmarkStart w:id="157" w:name="_Toc120135481"/>
            <w:r w:rsidRPr="00022597">
              <w:rPr>
                <w:rFonts w:eastAsia="MS Mincho"/>
              </w:rPr>
              <w:drawing>
                <wp:inline distT="0" distB="0" distL="0" distR="0" wp14:anchorId="68DDA9CC" wp14:editId="1AC7EEFF">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4"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57"/>
          </w:p>
        </w:tc>
      </w:tr>
    </w:tbl>
    <w:p w14:paraId="2F3276A5" w14:textId="77777777" w:rsidR="00984AA3" w:rsidRPr="00022597" w:rsidRDefault="00984AA3" w:rsidP="00984AA3">
      <w:pPr>
        <w:pStyle w:val="FigureNo"/>
      </w:pPr>
      <w:r w:rsidRPr="00022597">
        <w:t>Figure A9-20</w:t>
      </w:r>
    </w:p>
    <w:p w14:paraId="3DFE5C5A" w14:textId="77777777" w:rsidR="00984AA3" w:rsidRPr="00022597" w:rsidRDefault="00984AA3" w:rsidP="00984AA3">
      <w:pPr>
        <w:pStyle w:val="Figuretitle"/>
        <w:spacing w:after="0"/>
        <w:rPr>
          <w:lang w:eastAsia="ja-JP"/>
        </w:rPr>
      </w:pPr>
      <w:r w:rsidRPr="00022597">
        <w:rPr>
          <w:lang w:eastAsia="ja-JP"/>
        </w:rPr>
        <w:t>AM(OR)S air-stations gain</w:t>
      </w:r>
    </w:p>
    <w:p w14:paraId="6229BC50" w14:textId="77777777" w:rsidR="00984AA3" w:rsidRPr="00022597" w:rsidRDefault="00984AA3" w:rsidP="00984AA3">
      <w:pPr>
        <w:pStyle w:val="Figure"/>
        <w:rPr>
          <w:i/>
          <w:iCs/>
          <w:noProof w:val="0"/>
        </w:rPr>
      </w:pPr>
      <w:r w:rsidRPr="00022597">
        <w:drawing>
          <wp:inline distT="0" distB="0" distL="0" distR="0" wp14:anchorId="03287818" wp14:editId="4293E0D3">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35"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022597">
        <w:drawing>
          <wp:inline distT="0" distB="0" distL="0" distR="0" wp14:anchorId="3E24C9A9" wp14:editId="24591C0F">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6"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762A3E2C" w14:textId="77777777" w:rsidR="00984AA3" w:rsidRPr="00022597" w:rsidRDefault="00984AA3" w:rsidP="00984AA3">
      <w:pPr>
        <w:pStyle w:val="Heading3"/>
      </w:pPr>
      <w:bookmarkStart w:id="158" w:name="_Toc107929342"/>
      <w:bookmarkStart w:id="159" w:name="_Toc120135482"/>
      <w:bookmarkStart w:id="160" w:name="_Toc124421881"/>
      <w:r w:rsidRPr="00022597">
        <w:t>A9.2.4</w:t>
      </w:r>
      <w:bookmarkEnd w:id="158"/>
      <w:r w:rsidRPr="00022597">
        <w:tab/>
        <w:t>Results</w:t>
      </w:r>
      <w:bookmarkEnd w:id="159"/>
      <w:bookmarkEnd w:id="160"/>
    </w:p>
    <w:p w14:paraId="4DA01A84" w14:textId="3AFB2198" w:rsidR="00984AA3" w:rsidRPr="00022597" w:rsidRDefault="00984AA3" w:rsidP="00984AA3">
      <w:pPr>
        <w:pStyle w:val="EditorsNote"/>
        <w:spacing w:before="120" w:after="0"/>
        <w:jc w:val="both"/>
        <w:rPr>
          <w:i w:val="0"/>
          <w:iCs w:val="0"/>
        </w:rPr>
      </w:pPr>
      <w:r w:rsidRPr="00022597">
        <w:rPr>
          <w:i w:val="0"/>
          <w:iCs w:val="0"/>
        </w:rPr>
        <w:t>The following figures illustrate the findings from the study of the RF interference impact of four scenarios on EESS R1 sensors.</w:t>
      </w:r>
    </w:p>
    <w:p w14:paraId="12260F99" w14:textId="77777777" w:rsidR="00984AA3" w:rsidRPr="00022597" w:rsidRDefault="00984AA3" w:rsidP="00984AA3">
      <w:pPr>
        <w:jc w:val="both"/>
      </w:pPr>
      <w:r w:rsidRPr="00022597">
        <w:rPr>
          <w:rFonts w:eastAsia="MS Mincho"/>
        </w:rPr>
        <w:t xml:space="preserve">Figure </w:t>
      </w:r>
      <w:r w:rsidRPr="00022597">
        <w:t>A9-21 shows interference level CCDFs seen for operation system air-to-ground links conforming to configuration 1 (Wildfire observation, section 6.2.1), where the total number of transmitters within or immediately around the MAI are stated in the legend. FDR and RF propagation losses are included in these plots.</w:t>
      </w:r>
    </w:p>
    <w:p w14:paraId="59312BA9" w14:textId="77777777" w:rsidR="00984AA3" w:rsidRPr="00022597" w:rsidRDefault="00984AA3" w:rsidP="00984AA3">
      <w:pPr>
        <w:jc w:val="both"/>
      </w:pPr>
      <w:r w:rsidRPr="00022597">
        <w:rPr>
          <w:rFonts w:eastAsia="MS Mincho"/>
          <w:lang w:eastAsia="ja-JP"/>
        </w:rPr>
        <w:t xml:space="preserve">Figure </w:t>
      </w:r>
      <w:r w:rsidRPr="00022597">
        <w:t xml:space="preserve">A9-22 shows interference level CCDFs seen for operation system ground-to-air links conforming to configuration 1 (Wildfire observation, section 6.2.1), where the total number of </w:t>
      </w:r>
      <w:r w:rsidRPr="00022597">
        <w:lastRenderedPageBreak/>
        <w:t>transmitters within or immediately around the MAI are stated in the legend. FDR and RF propagation losses are included in these plots.</w:t>
      </w:r>
    </w:p>
    <w:p w14:paraId="4E64CC62" w14:textId="77777777" w:rsidR="00984AA3" w:rsidRPr="00022597" w:rsidRDefault="00984AA3" w:rsidP="00984AA3">
      <w:pPr>
        <w:jc w:val="both"/>
      </w:pPr>
      <w:r w:rsidRPr="00022597">
        <w:rPr>
          <w:rFonts w:eastAsia="MS Mincho"/>
        </w:rPr>
        <w:t xml:space="preserve">Figure </w:t>
      </w:r>
      <w:r w:rsidRPr="00022597">
        <w:t>A9-23 shows interference level CCDFs seen for operation system forward air-air links conforming to configuration 2 (Search and Rescue, section 6.2.2), where the total number of transmitters within or immediately around the MAI are stated in the legend. FDR and RF propagation losses are included in these plots.</w:t>
      </w:r>
    </w:p>
    <w:p w14:paraId="0C01AB37" w14:textId="77777777" w:rsidR="00984AA3" w:rsidRPr="00022597" w:rsidRDefault="00984AA3" w:rsidP="00984AA3">
      <w:pPr>
        <w:jc w:val="both"/>
      </w:pPr>
      <w:r w:rsidRPr="00022597">
        <w:rPr>
          <w:rFonts w:eastAsia="MS Mincho"/>
          <w:lang w:eastAsia="ja-JP"/>
        </w:rPr>
        <w:t xml:space="preserve">Figure </w:t>
      </w:r>
      <w:r w:rsidRPr="00022597">
        <w:t>A9-24 shows interference level CCDFs seen for operation system return air-air links conforming to configuration 2 (Search and rescue, section 6.2.2), where the total number of transmitters within or immediately around the MAI are stated in the legend. FDR and RF propagation losses are included in these plots.</w:t>
      </w:r>
    </w:p>
    <w:p w14:paraId="371207C4" w14:textId="77777777" w:rsidR="00984AA3" w:rsidRPr="00022597" w:rsidRDefault="00984AA3" w:rsidP="00984AA3">
      <w:pPr>
        <w:jc w:val="both"/>
      </w:pPr>
      <w:r w:rsidRPr="00022597">
        <w:rPr>
          <w:rFonts w:eastAsia="MS Mincho"/>
        </w:rPr>
        <w:t xml:space="preserve">Figure </w:t>
      </w:r>
      <w:r w:rsidRPr="00022597">
        <w:t>A9-25 shows interference level CCDFs seen for operation system air-to-ground links conforming to configuration 3 (Border surveillance, section 6.2.3), where the total number of transmitters within or immediately around the MAI are stated in the legend. FDR and RF propagation losses are included in these plots.</w:t>
      </w:r>
    </w:p>
    <w:p w14:paraId="49C0B92D" w14:textId="77777777" w:rsidR="00984AA3" w:rsidRPr="00022597" w:rsidRDefault="00984AA3" w:rsidP="00984AA3">
      <w:pPr>
        <w:jc w:val="both"/>
      </w:pPr>
      <w:r w:rsidRPr="00022597">
        <w:rPr>
          <w:rFonts w:eastAsia="MS Mincho"/>
          <w:lang w:eastAsia="ja-JP"/>
        </w:rPr>
        <w:t xml:space="preserve">Figure </w:t>
      </w:r>
      <w:r w:rsidRPr="00022597">
        <w:t>A9-26 shows interference level CCDFs seen for operation system ground-to-air links conforming to configuration 3 (Border surveillance, section 6.2.3), where the total number of transmitters within or immediately around the MAI are stated in the legend. FDR and RF propagation losses are included in these plots.</w:t>
      </w:r>
    </w:p>
    <w:p w14:paraId="018CDE6D" w14:textId="77777777" w:rsidR="00984AA3" w:rsidRPr="00022597" w:rsidRDefault="00984AA3" w:rsidP="00984AA3">
      <w:pPr>
        <w:jc w:val="both"/>
      </w:pPr>
      <w:r w:rsidRPr="00022597">
        <w:rPr>
          <w:rFonts w:eastAsia="MS Mincho"/>
          <w:lang w:eastAsia="ja-JP"/>
        </w:rPr>
        <w:t xml:space="preserve">Figure </w:t>
      </w:r>
      <w:r w:rsidRPr="00022597">
        <w:t>A9-27 shows interference level CCDF for the air-air air-to-ground link for configuration 2 (Data networks, section 6.2.4) for aggregate representative interference sources. FDR and RF propagation losses of are included in this plot. This is the inland case.</w:t>
      </w:r>
    </w:p>
    <w:p w14:paraId="1B6EF773" w14:textId="14338861" w:rsidR="009A6F2A" w:rsidRDefault="00984AA3" w:rsidP="009A6F2A">
      <w:pPr>
        <w:jc w:val="both"/>
        <w:rPr>
          <w:ins w:id="161" w:author="USA" w:date="2023-04-07T05:24:00Z"/>
        </w:rPr>
      </w:pPr>
      <w:r w:rsidRPr="00022597">
        <w:rPr>
          <w:rFonts w:eastAsia="MS Mincho"/>
          <w:lang w:eastAsia="ja-JP"/>
        </w:rPr>
        <w:t xml:space="preserve">Figure </w:t>
      </w:r>
      <w:r w:rsidRPr="00022597">
        <w:t>A9-28 shows interference level CCDF for the air-air forward links for configuration 2 (Data networks, section 6.2.4) for aggregate representative interference sources. FDR and RF propagation losses of are included in this plot. This is the over-sea case.</w:t>
      </w:r>
      <w:bookmarkStart w:id="162" w:name="_Toc107929343"/>
      <w:bookmarkStart w:id="163" w:name="_Toc120135507"/>
      <w:bookmarkStart w:id="164" w:name="_Toc124421882"/>
    </w:p>
    <w:p w14:paraId="1803A7CA" w14:textId="77777777" w:rsidR="009A6F2A" w:rsidRPr="00022597" w:rsidRDefault="009A6F2A" w:rsidP="009A6F2A">
      <w:pPr>
        <w:jc w:val="both"/>
        <w:rPr>
          <w:i/>
          <w:iCs/>
        </w:rPr>
      </w:pPr>
    </w:p>
    <w:tbl>
      <w:tblPr>
        <w:tblW w:w="0" w:type="auto"/>
        <w:tblInd w:w="-5" w:type="dxa"/>
        <w:tblLayout w:type="fixed"/>
        <w:tblLook w:val="04A0" w:firstRow="1" w:lastRow="0" w:firstColumn="1" w:lastColumn="0" w:noHBand="0" w:noVBand="1"/>
      </w:tblPr>
      <w:tblGrid>
        <w:gridCol w:w="4814"/>
        <w:gridCol w:w="4815"/>
      </w:tblGrid>
      <w:tr w:rsidR="009A6F2A" w:rsidRPr="00022597" w14:paraId="3B8B4127" w14:textId="77777777" w:rsidTr="000515F5">
        <w:tc>
          <w:tcPr>
            <w:tcW w:w="4814" w:type="dxa"/>
            <w:hideMark/>
          </w:tcPr>
          <w:p w14:paraId="0B17C17C" w14:textId="77777777" w:rsidR="009A6F2A" w:rsidRPr="00022597" w:rsidRDefault="009A6F2A" w:rsidP="000515F5">
            <w:pPr>
              <w:pStyle w:val="FigureNo"/>
            </w:pPr>
            <w:bookmarkStart w:id="165" w:name="_Toc120135483"/>
            <w:r w:rsidRPr="00022597">
              <w:lastRenderedPageBreak/>
              <w:t>FIGURE A9-21</w:t>
            </w:r>
            <w:bookmarkEnd w:id="165"/>
          </w:p>
          <w:p w14:paraId="29666932" w14:textId="77777777" w:rsidR="009A6F2A" w:rsidRPr="00022597" w:rsidRDefault="009A6F2A" w:rsidP="000515F5">
            <w:pPr>
              <w:pStyle w:val="Figuretitle"/>
            </w:pPr>
            <w:bookmarkStart w:id="166" w:name="_Toc120135484"/>
            <w:r w:rsidRPr="00022597">
              <w:rPr>
                <w:lang w:eastAsia="ja-JP"/>
              </w:rPr>
              <w:t xml:space="preserve">Received interference configuration 4.2 (wildfire observation) (aggregate source System 2) </w:t>
            </w:r>
            <w:r w:rsidRPr="00022597">
              <w:rPr>
                <w:lang w:eastAsia="ja-JP"/>
              </w:rPr>
              <w:br/>
              <w:t>(air-to-ground links)</w:t>
            </w:r>
            <w:bookmarkEnd w:id="166"/>
          </w:p>
        </w:tc>
        <w:tc>
          <w:tcPr>
            <w:tcW w:w="4815" w:type="dxa"/>
            <w:hideMark/>
          </w:tcPr>
          <w:p w14:paraId="58DE7103" w14:textId="77777777" w:rsidR="009A6F2A" w:rsidRPr="00022597" w:rsidRDefault="009A6F2A" w:rsidP="000515F5">
            <w:pPr>
              <w:pStyle w:val="FigureNo"/>
            </w:pPr>
            <w:bookmarkStart w:id="167" w:name="_Toc120135486"/>
            <w:r w:rsidRPr="00022597">
              <w:t>FIGURE A9-22</w:t>
            </w:r>
            <w:bookmarkEnd w:id="167"/>
          </w:p>
          <w:p w14:paraId="68A275BA" w14:textId="77777777" w:rsidR="009A6F2A" w:rsidRPr="00022597" w:rsidRDefault="009A6F2A" w:rsidP="000515F5">
            <w:pPr>
              <w:pStyle w:val="Figuretitle"/>
            </w:pPr>
            <w:bookmarkStart w:id="168" w:name="_Toc120135487"/>
            <w:r w:rsidRPr="00022597">
              <w:rPr>
                <w:lang w:eastAsia="ja-JP"/>
              </w:rPr>
              <w:t xml:space="preserve">Received interference configuration 4.2 (wildfire observation) (aggregate source System 4) </w:t>
            </w:r>
            <w:r w:rsidRPr="00022597">
              <w:rPr>
                <w:lang w:eastAsia="ja-JP"/>
              </w:rPr>
              <w:br/>
              <w:t>(ground-to-air links)</w:t>
            </w:r>
            <w:bookmarkEnd w:id="168"/>
          </w:p>
        </w:tc>
      </w:tr>
      <w:tr w:rsidR="009A6F2A" w:rsidRPr="00022597" w14:paraId="7EE699E5" w14:textId="77777777" w:rsidTr="000515F5">
        <w:tc>
          <w:tcPr>
            <w:tcW w:w="4814" w:type="dxa"/>
          </w:tcPr>
          <w:p w14:paraId="684F542D" w14:textId="5D8D3DD6" w:rsidR="009A6F2A" w:rsidRPr="00022597" w:rsidRDefault="009A6F2A" w:rsidP="000515F5">
            <w:pPr>
              <w:pStyle w:val="Figure"/>
              <w:rPr>
                <w:noProof w:val="0"/>
              </w:rPr>
            </w:pPr>
            <w:bookmarkStart w:id="169" w:name="_Toc120135485"/>
            <w:del w:id="170" w:author="USA" w:date="2023-04-07T08:08:00Z">
              <w:r w:rsidRPr="00022597" w:rsidDel="007045C3">
                <w:drawing>
                  <wp:inline distT="0" distB="0" distL="0" distR="0" wp14:anchorId="2AEF51F5" wp14:editId="2CCD1BD6">
                    <wp:extent cx="2919730" cy="2190115"/>
                    <wp:effectExtent l="0" t="0" r="0" b="635"/>
                    <wp:docPr id="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19730" cy="2190115"/>
                            </a:xfrm>
                            <a:prstGeom prst="rect">
                              <a:avLst/>
                            </a:prstGeom>
                          </pic:spPr>
                        </pic:pic>
                      </a:graphicData>
                    </a:graphic>
                  </wp:inline>
                </w:drawing>
              </w:r>
            </w:del>
            <w:bookmarkEnd w:id="169"/>
            <w:ins w:id="171" w:author="USA" w:date="2023-04-07T08:08:00Z">
              <w:r w:rsidR="007045C3">
                <w:t xml:space="preserve"> </w:t>
              </w:r>
              <w:r w:rsidR="007045C3" w:rsidRPr="007045C3">
                <w:drawing>
                  <wp:inline distT="0" distB="0" distL="0" distR="0" wp14:anchorId="1F694CDC" wp14:editId="621107F4">
                    <wp:extent cx="2704289" cy="2102358"/>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665" t="3998" r="4705"/>
                            <a:stretch/>
                          </pic:blipFill>
                          <pic:spPr bwMode="auto">
                            <a:xfrm>
                              <a:off x="0" y="0"/>
                              <a:ext cx="2704556" cy="2102566"/>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465D287A" w14:textId="2D228C9C" w:rsidR="009A6F2A" w:rsidRPr="00022597" w:rsidRDefault="009A6F2A" w:rsidP="000515F5">
            <w:pPr>
              <w:pStyle w:val="Figure"/>
              <w:rPr>
                <w:noProof w:val="0"/>
              </w:rPr>
            </w:pPr>
            <w:bookmarkStart w:id="172" w:name="_Toc120135488"/>
            <w:del w:id="173" w:author="USA" w:date="2023-04-07T08:09:00Z">
              <w:r w:rsidRPr="00022597" w:rsidDel="007045C3">
                <w:drawing>
                  <wp:inline distT="0" distB="0" distL="0" distR="0" wp14:anchorId="26CFCC5B" wp14:editId="64C56CF6">
                    <wp:extent cx="2920365" cy="2190115"/>
                    <wp:effectExtent l="0" t="0" r="0" b="635"/>
                    <wp:docPr id="21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20365" cy="2190115"/>
                            </a:xfrm>
                            <a:prstGeom prst="rect">
                              <a:avLst/>
                            </a:prstGeom>
                          </pic:spPr>
                        </pic:pic>
                      </a:graphicData>
                    </a:graphic>
                  </wp:inline>
                </w:drawing>
              </w:r>
            </w:del>
            <w:bookmarkEnd w:id="172"/>
            <w:ins w:id="174" w:author="USA" w:date="2023-04-07T08:09:00Z">
              <w:r w:rsidR="007045C3">
                <w:t xml:space="preserve"> </w:t>
              </w:r>
              <w:r w:rsidR="007045C3" w:rsidRPr="007045C3">
                <w:drawing>
                  <wp:inline distT="0" distB="0" distL="0" distR="0" wp14:anchorId="4D9B31A8" wp14:editId="65911A4C">
                    <wp:extent cx="2694562" cy="2111643"/>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66" t="3553" r="6038"/>
                            <a:stretch/>
                          </pic:blipFill>
                          <pic:spPr bwMode="auto">
                            <a:xfrm>
                              <a:off x="0" y="0"/>
                              <a:ext cx="2695393" cy="2112294"/>
                            </a:xfrm>
                            <a:prstGeom prst="rect">
                              <a:avLst/>
                            </a:prstGeom>
                            <a:ln>
                              <a:noFill/>
                            </a:ln>
                            <a:extLst>
                              <a:ext uri="{53640926-AAD7-44D8-BBD7-CCE9431645EC}">
                                <a14:shadowObscured xmlns:a14="http://schemas.microsoft.com/office/drawing/2010/main"/>
                              </a:ext>
                            </a:extLst>
                          </pic:spPr>
                        </pic:pic>
                      </a:graphicData>
                    </a:graphic>
                  </wp:inline>
                </w:drawing>
              </w:r>
            </w:ins>
          </w:p>
        </w:tc>
      </w:tr>
      <w:tr w:rsidR="009A6F2A" w:rsidRPr="00022597" w14:paraId="619F9C5B" w14:textId="77777777" w:rsidTr="000515F5">
        <w:tc>
          <w:tcPr>
            <w:tcW w:w="4814" w:type="dxa"/>
            <w:hideMark/>
          </w:tcPr>
          <w:p w14:paraId="6FAAF4A1" w14:textId="77777777" w:rsidR="009A6F2A" w:rsidRPr="00022597" w:rsidRDefault="009A6F2A" w:rsidP="000515F5">
            <w:pPr>
              <w:pStyle w:val="FigureNo"/>
            </w:pPr>
            <w:bookmarkStart w:id="175" w:name="_Toc120135489"/>
            <w:r w:rsidRPr="00022597">
              <w:t>FIGURE A9-23</w:t>
            </w:r>
            <w:bookmarkEnd w:id="175"/>
          </w:p>
          <w:p w14:paraId="0C77A9DF" w14:textId="77777777" w:rsidR="009A6F2A" w:rsidRPr="00022597" w:rsidRDefault="009A6F2A" w:rsidP="000515F5">
            <w:pPr>
              <w:pStyle w:val="Figuretitle"/>
            </w:pPr>
            <w:bookmarkStart w:id="176" w:name="_Toc120135490"/>
            <w:r w:rsidRPr="00022597">
              <w:rPr>
                <w:lang w:eastAsia="ja-JP"/>
              </w:rPr>
              <w:t>Received interference configuration 4.3 (search and rescue) (aggregate source System 1) (forward)</w:t>
            </w:r>
            <w:bookmarkEnd w:id="176"/>
          </w:p>
        </w:tc>
        <w:tc>
          <w:tcPr>
            <w:tcW w:w="4815" w:type="dxa"/>
            <w:hideMark/>
          </w:tcPr>
          <w:p w14:paraId="65BC7A58" w14:textId="77777777" w:rsidR="009A6F2A" w:rsidRPr="00022597" w:rsidRDefault="009A6F2A" w:rsidP="000515F5">
            <w:pPr>
              <w:pStyle w:val="FigureNo"/>
            </w:pPr>
            <w:bookmarkStart w:id="177" w:name="_Toc120135492"/>
            <w:r w:rsidRPr="00022597">
              <w:t>FIGURE A9-24</w:t>
            </w:r>
            <w:bookmarkEnd w:id="177"/>
          </w:p>
          <w:p w14:paraId="0AAE73DD" w14:textId="77777777" w:rsidR="009A6F2A" w:rsidRPr="00022597" w:rsidRDefault="009A6F2A" w:rsidP="000515F5">
            <w:pPr>
              <w:pStyle w:val="Figuretitle"/>
            </w:pPr>
            <w:bookmarkStart w:id="178" w:name="_Toc120135493"/>
            <w:r w:rsidRPr="00022597">
              <w:rPr>
                <w:lang w:eastAsia="ja-JP"/>
              </w:rPr>
              <w:t>Received interference configuration 4.3 (search and rescue) (aggregate source System 2) (return)</w:t>
            </w:r>
            <w:bookmarkEnd w:id="178"/>
          </w:p>
        </w:tc>
      </w:tr>
      <w:tr w:rsidR="009A6F2A" w:rsidRPr="00022597" w14:paraId="18AB9925" w14:textId="77777777" w:rsidTr="000515F5">
        <w:tc>
          <w:tcPr>
            <w:tcW w:w="4814" w:type="dxa"/>
          </w:tcPr>
          <w:p w14:paraId="433E3C4E" w14:textId="77777777" w:rsidR="009A6F2A" w:rsidRPr="00022597" w:rsidRDefault="009A6F2A" w:rsidP="000515F5">
            <w:pPr>
              <w:pStyle w:val="Figure"/>
              <w:rPr>
                <w:noProof w:val="0"/>
              </w:rPr>
            </w:pPr>
            <w:bookmarkStart w:id="179" w:name="_Toc120135491"/>
            <w:r w:rsidRPr="00022597">
              <w:drawing>
                <wp:inline distT="0" distB="0" distL="0" distR="0" wp14:anchorId="7641E085" wp14:editId="5A0B9F12">
                  <wp:extent cx="2752090" cy="2111635"/>
                  <wp:effectExtent l="0" t="0" r="0" b="3175"/>
                  <wp:docPr id="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66" t="3555" r="4048"/>
                          <a:stretch/>
                        </pic:blipFill>
                        <pic:spPr bwMode="auto">
                          <a:xfrm>
                            <a:off x="0" y="0"/>
                            <a:ext cx="2752918" cy="2112270"/>
                          </a:xfrm>
                          <a:prstGeom prst="rect">
                            <a:avLst/>
                          </a:prstGeom>
                          <a:ln>
                            <a:noFill/>
                          </a:ln>
                          <a:extLst>
                            <a:ext uri="{53640926-AAD7-44D8-BBD7-CCE9431645EC}">
                              <a14:shadowObscured xmlns:a14="http://schemas.microsoft.com/office/drawing/2010/main"/>
                            </a:ext>
                          </a:extLst>
                        </pic:spPr>
                      </pic:pic>
                    </a:graphicData>
                  </a:graphic>
                </wp:inline>
              </w:drawing>
            </w:r>
            <w:bookmarkEnd w:id="179"/>
          </w:p>
        </w:tc>
        <w:tc>
          <w:tcPr>
            <w:tcW w:w="4815" w:type="dxa"/>
          </w:tcPr>
          <w:p w14:paraId="459C4FBB" w14:textId="77777777" w:rsidR="009A6F2A" w:rsidRPr="00022597" w:rsidRDefault="009A6F2A" w:rsidP="000515F5">
            <w:pPr>
              <w:pStyle w:val="Figure"/>
              <w:rPr>
                <w:noProof w:val="0"/>
              </w:rPr>
            </w:pPr>
            <w:bookmarkStart w:id="180" w:name="_Toc120135494"/>
            <w:r w:rsidRPr="00022597">
              <w:drawing>
                <wp:inline distT="0" distB="0" distL="0" distR="0" wp14:anchorId="756D1718" wp14:editId="7777B877">
                  <wp:extent cx="2722853" cy="2131060"/>
                  <wp:effectExtent l="0" t="0" r="1905" b="2540"/>
                  <wp:docPr id="2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333" t="2665" r="4401"/>
                          <a:stretch/>
                        </pic:blipFill>
                        <pic:spPr bwMode="auto">
                          <a:xfrm>
                            <a:off x="0" y="0"/>
                            <a:ext cx="2723723" cy="2131741"/>
                          </a:xfrm>
                          <a:prstGeom prst="rect">
                            <a:avLst/>
                          </a:prstGeom>
                          <a:ln>
                            <a:noFill/>
                          </a:ln>
                          <a:extLst>
                            <a:ext uri="{53640926-AAD7-44D8-BBD7-CCE9431645EC}">
                              <a14:shadowObscured xmlns:a14="http://schemas.microsoft.com/office/drawing/2010/main"/>
                            </a:ext>
                          </a:extLst>
                        </pic:spPr>
                      </pic:pic>
                    </a:graphicData>
                  </a:graphic>
                </wp:inline>
              </w:drawing>
            </w:r>
            <w:bookmarkEnd w:id="180"/>
          </w:p>
        </w:tc>
      </w:tr>
    </w:tbl>
    <w:p w14:paraId="0A1EDC9D" w14:textId="77777777" w:rsidR="009A6F2A" w:rsidRPr="00022597" w:rsidRDefault="009A6F2A" w:rsidP="009A6F2A">
      <w:pPr>
        <w:pStyle w:val="Tablefin"/>
      </w:pPr>
    </w:p>
    <w:tbl>
      <w:tblPr>
        <w:tblW w:w="0" w:type="auto"/>
        <w:tblInd w:w="-5" w:type="dxa"/>
        <w:tblLayout w:type="fixed"/>
        <w:tblLook w:val="04A0" w:firstRow="1" w:lastRow="0" w:firstColumn="1" w:lastColumn="0" w:noHBand="0" w:noVBand="1"/>
      </w:tblPr>
      <w:tblGrid>
        <w:gridCol w:w="4814"/>
        <w:gridCol w:w="4815"/>
      </w:tblGrid>
      <w:tr w:rsidR="009A6F2A" w:rsidRPr="00022597" w14:paraId="62970AB5" w14:textId="77777777" w:rsidTr="000515F5">
        <w:tc>
          <w:tcPr>
            <w:tcW w:w="4814" w:type="dxa"/>
            <w:hideMark/>
          </w:tcPr>
          <w:p w14:paraId="5D02210A" w14:textId="77777777" w:rsidR="009A6F2A" w:rsidRPr="00022597" w:rsidRDefault="009A6F2A" w:rsidP="000515F5">
            <w:pPr>
              <w:pStyle w:val="FigureNo"/>
            </w:pPr>
            <w:bookmarkStart w:id="181" w:name="_Toc120135495"/>
            <w:r w:rsidRPr="00022597">
              <w:lastRenderedPageBreak/>
              <w:t>FIGURE A9-25</w:t>
            </w:r>
            <w:bookmarkEnd w:id="181"/>
          </w:p>
          <w:p w14:paraId="35BA6AB4" w14:textId="77777777" w:rsidR="009A6F2A" w:rsidRPr="00022597" w:rsidRDefault="009A6F2A" w:rsidP="000515F5">
            <w:pPr>
              <w:pStyle w:val="Figuretitle"/>
            </w:pPr>
            <w:bookmarkStart w:id="182" w:name="_Toc120135496"/>
            <w:r w:rsidRPr="00022597">
              <w:rPr>
                <w:lang w:eastAsia="ja-JP"/>
              </w:rPr>
              <w:t xml:space="preserve">Received interference configuration 4.4 (border surveillance) (aggregate source System 1) </w:t>
            </w:r>
            <w:r w:rsidRPr="00022597">
              <w:rPr>
                <w:lang w:eastAsia="ja-JP"/>
              </w:rPr>
              <w:br/>
              <w:t>(observation, relay links)</w:t>
            </w:r>
            <w:bookmarkEnd w:id="182"/>
          </w:p>
        </w:tc>
        <w:tc>
          <w:tcPr>
            <w:tcW w:w="4815" w:type="dxa"/>
            <w:hideMark/>
          </w:tcPr>
          <w:p w14:paraId="4B9C4EB6" w14:textId="77777777" w:rsidR="009A6F2A" w:rsidRPr="00022597" w:rsidRDefault="009A6F2A" w:rsidP="000515F5">
            <w:pPr>
              <w:pStyle w:val="FigureNo"/>
            </w:pPr>
            <w:bookmarkStart w:id="183" w:name="_Toc120135498"/>
            <w:r w:rsidRPr="00022597">
              <w:t>FIGURE A9-26</w:t>
            </w:r>
            <w:bookmarkEnd w:id="183"/>
          </w:p>
          <w:p w14:paraId="4684755B" w14:textId="77777777" w:rsidR="009A6F2A" w:rsidRPr="00022597" w:rsidRDefault="009A6F2A" w:rsidP="000515F5">
            <w:pPr>
              <w:pStyle w:val="Figuretitle"/>
              <w:rPr>
                <w:lang w:eastAsia="ja-JP"/>
              </w:rPr>
            </w:pPr>
            <w:bookmarkStart w:id="184" w:name="_Toc120135499"/>
            <w:r w:rsidRPr="00022597">
              <w:rPr>
                <w:lang w:eastAsia="ja-JP"/>
              </w:rPr>
              <w:t xml:space="preserve">Received interference configuration 4.4 (border surveillance) (aggregate source System 2) </w:t>
            </w:r>
            <w:r w:rsidRPr="00022597">
              <w:rPr>
                <w:lang w:eastAsia="ja-JP"/>
              </w:rPr>
              <w:br/>
              <w:t>(relay links)</w:t>
            </w:r>
            <w:bookmarkEnd w:id="184"/>
          </w:p>
        </w:tc>
      </w:tr>
      <w:tr w:rsidR="009A6F2A" w:rsidRPr="00022597" w14:paraId="7A0773C3" w14:textId="77777777" w:rsidTr="000515F5">
        <w:tc>
          <w:tcPr>
            <w:tcW w:w="4814" w:type="dxa"/>
          </w:tcPr>
          <w:p w14:paraId="5782BC1C" w14:textId="12EFBD79" w:rsidR="009A6F2A" w:rsidRPr="00022597" w:rsidRDefault="009A6F2A" w:rsidP="000515F5">
            <w:pPr>
              <w:pStyle w:val="Figure"/>
              <w:rPr>
                <w:noProof w:val="0"/>
              </w:rPr>
            </w:pPr>
            <w:bookmarkStart w:id="185" w:name="_Toc120135497"/>
            <w:del w:id="186" w:author="USA" w:date="2023-04-07T08:04:00Z">
              <w:r w:rsidRPr="00022597" w:rsidDel="007045C3">
                <w:drawing>
                  <wp:inline distT="0" distB="0" distL="0" distR="0" wp14:anchorId="4C94949E" wp14:editId="5D6AB4CE">
                    <wp:extent cx="2919730" cy="2190115"/>
                    <wp:effectExtent l="0" t="0" r="0" b="635"/>
                    <wp:docPr id="2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19730" cy="2190115"/>
                            </a:xfrm>
                            <a:prstGeom prst="rect">
                              <a:avLst/>
                            </a:prstGeom>
                          </pic:spPr>
                        </pic:pic>
                      </a:graphicData>
                    </a:graphic>
                  </wp:inline>
                </w:drawing>
              </w:r>
            </w:del>
            <w:bookmarkEnd w:id="185"/>
            <w:ins w:id="187" w:author="USA" w:date="2023-04-07T08:04:00Z">
              <w:r w:rsidR="007045C3">
                <w:t xml:space="preserve"> </w:t>
              </w:r>
              <w:r w:rsidR="007045C3" w:rsidRPr="007045C3">
                <w:drawing>
                  <wp:inline distT="0" distB="0" distL="0" distR="0" wp14:anchorId="6B6BB819" wp14:editId="3DF8212D">
                    <wp:extent cx="2741911" cy="2082476"/>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332" t="4887" r="3732"/>
                            <a:stretch/>
                          </pic:blipFill>
                          <pic:spPr bwMode="auto">
                            <a:xfrm>
                              <a:off x="0" y="0"/>
                              <a:ext cx="2742706" cy="208308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4D776FC3" w14:textId="2B52340E" w:rsidR="009A6F2A" w:rsidRPr="00022597" w:rsidRDefault="009A6F2A" w:rsidP="000515F5">
            <w:pPr>
              <w:pStyle w:val="Figure"/>
              <w:rPr>
                <w:noProof w:val="0"/>
              </w:rPr>
            </w:pPr>
            <w:bookmarkStart w:id="188" w:name="_Toc120135500"/>
            <w:del w:id="189" w:author="USA" w:date="2023-04-07T08:05:00Z">
              <w:r w:rsidRPr="00022597" w:rsidDel="007045C3">
                <w:drawing>
                  <wp:inline distT="0" distB="0" distL="0" distR="0" wp14:anchorId="1FD5C5E8" wp14:editId="6B56BB9A">
                    <wp:extent cx="2920365" cy="2190115"/>
                    <wp:effectExtent l="0" t="0" r="0" b="635"/>
                    <wp:docPr id="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0365" cy="2190115"/>
                            </a:xfrm>
                            <a:prstGeom prst="rect">
                              <a:avLst/>
                            </a:prstGeom>
                          </pic:spPr>
                        </pic:pic>
                      </a:graphicData>
                    </a:graphic>
                  </wp:inline>
                </w:drawing>
              </w:r>
            </w:del>
            <w:bookmarkEnd w:id="188"/>
            <w:ins w:id="190" w:author="USA" w:date="2023-04-07T08:05:00Z">
              <w:r w:rsidR="007045C3">
                <w:t xml:space="preserve"> </w:t>
              </w:r>
              <w:r w:rsidR="007045C3" w:rsidRPr="007045C3">
                <w:drawing>
                  <wp:inline distT="0" distB="0" distL="0" distR="0" wp14:anchorId="1E8438B2" wp14:editId="3CF37BCF">
                    <wp:extent cx="2723745" cy="2102379"/>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665" t="3998" r="5059"/>
                            <a:stretch/>
                          </pic:blipFill>
                          <pic:spPr bwMode="auto">
                            <a:xfrm>
                              <a:off x="0" y="0"/>
                              <a:ext cx="2723987" cy="2102566"/>
                            </a:xfrm>
                            <a:prstGeom prst="rect">
                              <a:avLst/>
                            </a:prstGeom>
                            <a:ln>
                              <a:noFill/>
                            </a:ln>
                            <a:extLst>
                              <a:ext uri="{53640926-AAD7-44D8-BBD7-CCE9431645EC}">
                                <a14:shadowObscured xmlns:a14="http://schemas.microsoft.com/office/drawing/2010/main"/>
                              </a:ext>
                            </a:extLst>
                          </pic:spPr>
                        </pic:pic>
                      </a:graphicData>
                    </a:graphic>
                  </wp:inline>
                </w:drawing>
              </w:r>
            </w:ins>
          </w:p>
        </w:tc>
      </w:tr>
      <w:tr w:rsidR="009A6F2A" w:rsidRPr="00022597" w14:paraId="40D6A1E8" w14:textId="77777777" w:rsidTr="000515F5">
        <w:tc>
          <w:tcPr>
            <w:tcW w:w="4814" w:type="dxa"/>
            <w:hideMark/>
          </w:tcPr>
          <w:p w14:paraId="0AF0FD93" w14:textId="77777777" w:rsidR="009A6F2A" w:rsidRPr="00022597" w:rsidRDefault="009A6F2A" w:rsidP="000515F5">
            <w:pPr>
              <w:pStyle w:val="FigureNo"/>
            </w:pPr>
            <w:bookmarkStart w:id="191" w:name="_Toc120135501"/>
            <w:r w:rsidRPr="00022597">
              <w:t>FIGURE A9-27</w:t>
            </w:r>
            <w:bookmarkEnd w:id="191"/>
          </w:p>
          <w:p w14:paraId="5A3C9C16" w14:textId="77777777" w:rsidR="009A6F2A" w:rsidRPr="00022597" w:rsidRDefault="009A6F2A" w:rsidP="000515F5">
            <w:pPr>
              <w:pStyle w:val="Figuretitle"/>
            </w:pPr>
            <w:bookmarkStart w:id="192" w:name="_Toc120135502"/>
            <w:r w:rsidRPr="00022597">
              <w:rPr>
                <w:lang w:eastAsia="ja-JP"/>
              </w:rPr>
              <w:t xml:space="preserve">Received interference configuration 4.5 (data networks above the clouds inland case) </w:t>
            </w:r>
            <w:r w:rsidRPr="00022597">
              <w:rPr>
                <w:lang w:eastAsia="ja-JP"/>
              </w:rPr>
              <w:br/>
              <w:t>(aggregate source System 4) (forward)</w:t>
            </w:r>
            <w:bookmarkEnd w:id="192"/>
          </w:p>
        </w:tc>
        <w:tc>
          <w:tcPr>
            <w:tcW w:w="4815" w:type="dxa"/>
          </w:tcPr>
          <w:p w14:paraId="623CCDDC" w14:textId="77777777" w:rsidR="009A6F2A" w:rsidRPr="00022597" w:rsidRDefault="009A6F2A" w:rsidP="000515F5">
            <w:pPr>
              <w:pStyle w:val="FigureNo"/>
            </w:pPr>
            <w:bookmarkStart w:id="193" w:name="_Toc120135504"/>
            <w:r w:rsidRPr="00022597">
              <w:t>FIGURE A9-28</w:t>
            </w:r>
            <w:bookmarkEnd w:id="193"/>
          </w:p>
          <w:p w14:paraId="51B250E7" w14:textId="77777777" w:rsidR="009A6F2A" w:rsidRPr="00022597" w:rsidRDefault="009A6F2A" w:rsidP="000515F5">
            <w:pPr>
              <w:pStyle w:val="Figuretitle"/>
            </w:pPr>
            <w:bookmarkStart w:id="194" w:name="_Toc120135505"/>
            <w:r w:rsidRPr="00022597">
              <w:rPr>
                <w:lang w:eastAsia="ja-JP"/>
              </w:rPr>
              <w:t xml:space="preserve">Received interference configuration 4.5 (data networks above the clouds oversea case) </w:t>
            </w:r>
            <w:r w:rsidRPr="00022597">
              <w:rPr>
                <w:lang w:eastAsia="ja-JP"/>
              </w:rPr>
              <w:br/>
              <w:t>(aggregate source System 4) (forward)</w:t>
            </w:r>
            <w:bookmarkEnd w:id="194"/>
          </w:p>
        </w:tc>
      </w:tr>
      <w:tr w:rsidR="009A6F2A" w:rsidRPr="00022597" w14:paraId="305CC928" w14:textId="77777777" w:rsidTr="000515F5">
        <w:tc>
          <w:tcPr>
            <w:tcW w:w="4814" w:type="dxa"/>
          </w:tcPr>
          <w:p w14:paraId="050E2205" w14:textId="086007A1" w:rsidR="009A6F2A" w:rsidRPr="00022597" w:rsidRDefault="009A6F2A" w:rsidP="000515F5">
            <w:pPr>
              <w:pStyle w:val="Figure"/>
              <w:rPr>
                <w:noProof w:val="0"/>
              </w:rPr>
            </w:pPr>
            <w:bookmarkStart w:id="195" w:name="_Toc120135503"/>
            <w:del w:id="196" w:author="USA" w:date="2023-04-07T05:26:00Z">
              <w:r w:rsidRPr="00022597" w:rsidDel="00BA698E">
                <w:drawing>
                  <wp:inline distT="0" distB="0" distL="0" distR="0" wp14:anchorId="5457C0C4" wp14:editId="1F27F2A7">
                    <wp:extent cx="2919730" cy="2190115"/>
                    <wp:effectExtent l="0" t="0" r="0" b="635"/>
                    <wp:docPr id="21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19730" cy="2190115"/>
                            </a:xfrm>
                            <a:prstGeom prst="rect">
                              <a:avLst/>
                            </a:prstGeom>
                          </pic:spPr>
                        </pic:pic>
                      </a:graphicData>
                    </a:graphic>
                  </wp:inline>
                </w:drawing>
              </w:r>
            </w:del>
            <w:bookmarkEnd w:id="195"/>
            <w:ins w:id="197" w:author="USA" w:date="2023-04-07T05:26:00Z">
              <w:r w:rsidR="00BA698E">
                <w:t xml:space="preserve"> </w:t>
              </w:r>
              <w:r w:rsidR="00BA698E" w:rsidRPr="00BA698E">
                <w:drawing>
                  <wp:inline distT="0" distB="0" distL="0" distR="0" wp14:anchorId="4BA33D65" wp14:editId="6CB8026E">
                    <wp:extent cx="2675106" cy="2121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332" t="3110" r="6025"/>
                            <a:stretch/>
                          </pic:blipFill>
                          <pic:spPr bwMode="auto">
                            <a:xfrm>
                              <a:off x="0" y="0"/>
                              <a:ext cx="2675705" cy="212201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4815" w:type="dxa"/>
          </w:tcPr>
          <w:p w14:paraId="0A3BBA0A" w14:textId="5AF8D470" w:rsidR="009A6F2A" w:rsidRPr="00022597" w:rsidRDefault="00BA698E" w:rsidP="000515F5">
            <w:pPr>
              <w:pStyle w:val="Figure"/>
              <w:rPr>
                <w:noProof w:val="0"/>
              </w:rPr>
            </w:pPr>
            <w:bookmarkStart w:id="198" w:name="_Toc120135506"/>
            <w:ins w:id="199" w:author="USA" w:date="2023-04-07T05:26:00Z">
              <w:r w:rsidRPr="00BA698E">
                <w:drawing>
                  <wp:inline distT="0" distB="0" distL="0" distR="0" wp14:anchorId="16FAB1C5" wp14:editId="659D3C14">
                    <wp:extent cx="2713221" cy="2106579"/>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666" t="3562" r="5400"/>
                            <a:stretch/>
                          </pic:blipFill>
                          <pic:spPr bwMode="auto">
                            <a:xfrm>
                              <a:off x="0" y="0"/>
                              <a:ext cx="2714010" cy="2107191"/>
                            </a:xfrm>
                            <a:prstGeom prst="rect">
                              <a:avLst/>
                            </a:prstGeom>
                            <a:ln>
                              <a:noFill/>
                            </a:ln>
                            <a:extLst>
                              <a:ext uri="{53640926-AAD7-44D8-BBD7-CCE9431645EC}">
                                <a14:shadowObscured xmlns:a14="http://schemas.microsoft.com/office/drawing/2010/main"/>
                              </a:ext>
                            </a:extLst>
                          </pic:spPr>
                        </pic:pic>
                      </a:graphicData>
                    </a:graphic>
                  </wp:inline>
                </w:drawing>
              </w:r>
            </w:ins>
            <w:del w:id="200" w:author="USA" w:date="2023-04-07T05:26:00Z">
              <w:r w:rsidR="009A6F2A" w:rsidRPr="00022597" w:rsidDel="00BA698E">
                <w:drawing>
                  <wp:inline distT="0" distB="0" distL="0" distR="0" wp14:anchorId="0294893D" wp14:editId="1775F34D">
                    <wp:extent cx="2920365" cy="1892935"/>
                    <wp:effectExtent l="0" t="0" r="0" b="0"/>
                    <wp:docPr id="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920365" cy="1892935"/>
                            </a:xfrm>
                            <a:prstGeom prst="rect">
                              <a:avLst/>
                            </a:prstGeom>
                          </pic:spPr>
                        </pic:pic>
                      </a:graphicData>
                    </a:graphic>
                  </wp:inline>
                </w:drawing>
              </w:r>
            </w:del>
            <w:bookmarkEnd w:id="198"/>
          </w:p>
        </w:tc>
      </w:tr>
    </w:tbl>
    <w:p w14:paraId="5D7E4C30" w14:textId="729DCDDB" w:rsidR="00984AA3" w:rsidRPr="00022597" w:rsidRDefault="00984AA3" w:rsidP="009A6F2A">
      <w:pPr>
        <w:jc w:val="both"/>
        <w:rPr>
          <w:rFonts w:eastAsia="MS Mincho"/>
        </w:rPr>
      </w:pPr>
      <w:r w:rsidRPr="00022597">
        <w:t>A9.2.5</w:t>
      </w:r>
      <w:bookmarkEnd w:id="162"/>
      <w:r w:rsidRPr="00022597">
        <w:rPr>
          <w:rFonts w:eastAsia="MS Mincho"/>
        </w:rPr>
        <w:tab/>
        <w:t>Summary</w:t>
      </w:r>
      <w:bookmarkEnd w:id="163"/>
      <w:bookmarkEnd w:id="164"/>
    </w:p>
    <w:p w14:paraId="513DAFBE" w14:textId="77777777" w:rsidR="00984AA3" w:rsidRPr="00022597" w:rsidRDefault="00984AA3" w:rsidP="00984AA3">
      <w:pPr>
        <w:jc w:val="both"/>
        <w:rPr>
          <w:rFonts w:eastAsia="MS Mincho"/>
        </w:rPr>
      </w:pPr>
      <w:r w:rsidRPr="00022597">
        <w:rPr>
          <w:rFonts w:eastAsia="MS Mincho"/>
        </w:rPr>
        <w:t>The following results are based on studies conducted using densities below and above the typical deployment density numbers provided in section 6.4 of this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468BF1DA" w14:textId="77777777" w:rsidR="00984AA3" w:rsidRPr="00022597" w:rsidRDefault="00984AA3" w:rsidP="00984AA3">
      <w:pPr>
        <w:jc w:val="both"/>
        <w:rPr>
          <w:rFonts w:eastAsia="MS Mincho"/>
        </w:rPr>
      </w:pPr>
      <w:r w:rsidRPr="00022597">
        <w:lastRenderedPageBreak/>
        <w:t>Note that this limit is based on the nominal average operational emission and adjusted to respect OOB emission levels in the EESS (passive).</w:t>
      </w:r>
    </w:p>
    <w:p w14:paraId="01CA0C45" w14:textId="77777777" w:rsidR="00984AA3" w:rsidRPr="00022597" w:rsidRDefault="00984AA3" w:rsidP="00984AA3">
      <w:pPr>
        <w:pStyle w:val="Headingb"/>
        <w:rPr>
          <w:rFonts w:eastAsia="MS Mincho"/>
        </w:rPr>
      </w:pPr>
      <w:r w:rsidRPr="00022597">
        <w:rPr>
          <w:rFonts w:eastAsia="MS Mincho"/>
        </w:rPr>
        <w:t>Wildfire observation (operational scenario 6.2.1)</w:t>
      </w:r>
    </w:p>
    <w:p w14:paraId="3F455EE6" w14:textId="77777777"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first configuration </w:t>
      </w:r>
      <w:r w:rsidRPr="00022597">
        <w:t>(operational scenario 6.2.1,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w:t>
      </w:r>
    </w:p>
    <w:p w14:paraId="6356815C" w14:textId="77777777" w:rsidR="00984AA3" w:rsidRPr="00022597" w:rsidRDefault="00984AA3" w:rsidP="00984AA3">
      <w:pPr>
        <w:jc w:val="both"/>
      </w:pPr>
      <w:r w:rsidRPr="00022597">
        <w:t>The air-ground link transmission direction (utilizing System 2 as described as an option in Table 6</w:t>
      </w:r>
      <w:r w:rsidRPr="00022597">
        <w:noBreakHyphen/>
        <w:t>1) appears to support the utilization of multiple clusters, which should be noted. Considering the return transmission direction, the interference potential is greater for the EESS passive, and a maximum number of clusters supporting operations in the ground-to-air transmission in the immediate adjacent two channels is approximately 8.</w:t>
      </w:r>
    </w:p>
    <w:p w14:paraId="08AD952B" w14:textId="77777777" w:rsidR="00984AA3" w:rsidRPr="00022597" w:rsidRDefault="00984AA3" w:rsidP="00984AA3">
      <w:pPr>
        <w:jc w:val="both"/>
      </w:pPr>
      <w:r w:rsidRPr="00022597">
        <w:t xml:space="preserve">The study conducted found </w:t>
      </w:r>
      <w:proofErr w:type="gramStart"/>
      <w:r w:rsidRPr="00022597">
        <w:t>the majority of</w:t>
      </w:r>
      <w:proofErr w:type="gramEnd"/>
      <w:r w:rsidRPr="00022597">
        <w:t xml:space="preserve"> the contribution to this harmful interference from wildfire observation comes from non-safety-of-life AM(OR)S ground-to-air link systems operating immediately adjacent to the EESS (passive) band specifically within 50 MHz of the band edge of 22.21 GHz. The study shows it is necessary to limit the ground-to-air OOB emissions of the AM(OR)S to −17 </w:t>
      </w:r>
      <w:proofErr w:type="gramStart"/>
      <w:r w:rsidRPr="00022597">
        <w:t>dB(</w:t>
      </w:r>
      <w:proofErr w:type="gramEnd"/>
      <w:r w:rsidRPr="00022597">
        <w:t>W/100 MHz) for operations within 50 MHz of the band edge in order to ensure the protection of the EESS passive service. Note that this limit is based on the nominal average operational emission and adjusted to respect OOB emission levels in the EESS (passive). It is advantageous (from a spectrum sharing perspective) to allocate ground-to-air link operations further away from the 22.21 GHz band edge as possible.</w:t>
      </w:r>
    </w:p>
    <w:p w14:paraId="064057EF" w14:textId="77777777" w:rsidR="00984AA3" w:rsidRPr="00022597" w:rsidRDefault="00984AA3" w:rsidP="00984AA3">
      <w:pPr>
        <w:pStyle w:val="Headingb"/>
        <w:rPr>
          <w:rFonts w:eastAsia="MS Mincho"/>
        </w:rPr>
      </w:pPr>
      <w:r w:rsidRPr="00022597">
        <w:rPr>
          <w:rFonts w:eastAsia="MS Mincho"/>
        </w:rPr>
        <w:t>Search and rescue (operational scenario 6.2.2)</w:t>
      </w:r>
    </w:p>
    <w:p w14:paraId="6D7A1FF9"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second configuration </w:t>
      </w:r>
      <w:r w:rsidRPr="00022597">
        <w:t>(operational scenario 6.2.2, search and rescue) can support without imposing harmful interference into the EESS (passive), according to typical deployment densities, each defined by seven coordinated aeronautical users operating bi-directional air-air links within the specially defined region. It is noted that this assumption is greater than the typical number of clusters defined in operational scenarios (see Table 6-4</w:t>
      </w:r>
      <w:proofErr w:type="gramStart"/>
      <w:r w:rsidRPr="00022597">
        <w:t>).The</w:t>
      </w:r>
      <w:proofErr w:type="gramEnd"/>
      <w:r w:rsidRPr="00022597">
        <w:t xml:space="preserve"> forward and return air-air transmission directions (utilizing Systems 1 and 2 as described as options in Table 6-1) have a noted difference in impact to EESS. Considering the forward transmission direction, the interference potential is greater for the EESS passive, and a maximum number of clusters supporting operations in the forward transmission in the immediate adjacent two channels is approximately 4. This difference appeared to be exclusively due to the system configuration differences between 1 and 2.</w:t>
      </w:r>
    </w:p>
    <w:p w14:paraId="01297D7C" w14:textId="548C7559" w:rsidR="00984AA3" w:rsidRPr="00022597" w:rsidRDefault="00984AA3" w:rsidP="00984AA3">
      <w:pPr>
        <w:jc w:val="both"/>
      </w:pPr>
      <w:proofErr w:type="gramStart"/>
      <w:r w:rsidRPr="00022597">
        <w:t>The majority of</w:t>
      </w:r>
      <w:proofErr w:type="gramEnd"/>
      <w:r w:rsidRPr="00022597">
        <w:t xml:space="preserve"> the contribution to this harmful interference from search and rescue operations comes from non-safety-of-life AM(OR)S air-air systems operating immediately adjacent to the EESS (passive) band specifically within 30 MHz of the band edge in order to ensure the protection of the EESS passive service. This study found it is therefore necessary to limit the OOB emissions of specifically the return links to −</w:t>
      </w:r>
      <w:ins w:id="201" w:author="USA" w:date="2023-04-07T08:48:00Z">
        <w:r w:rsidR="007A5459">
          <w:t>17</w:t>
        </w:r>
      </w:ins>
      <w:del w:id="202" w:author="USA" w:date="2023-04-07T08:48:00Z">
        <w:r w:rsidRPr="00022597" w:rsidDel="007A5459">
          <w:delText>20</w:delText>
        </w:r>
      </w:del>
      <w:r w:rsidRPr="00022597">
        <w:t> </w:t>
      </w:r>
      <w:proofErr w:type="gramStart"/>
      <w:r w:rsidRPr="00022597">
        <w:t>dB(</w:t>
      </w:r>
      <w:proofErr w:type="gramEnd"/>
      <w:r w:rsidRPr="00022597">
        <w:t>W/100 MHz) in order to ensure the protection of the EESS passive service.</w:t>
      </w:r>
    </w:p>
    <w:p w14:paraId="2FBFB26C" w14:textId="77777777" w:rsidR="00984AA3" w:rsidRPr="00022597" w:rsidRDefault="00984AA3" w:rsidP="00984AA3">
      <w:pPr>
        <w:pStyle w:val="Headingb"/>
        <w:rPr>
          <w:rFonts w:eastAsia="MS Mincho"/>
        </w:rPr>
      </w:pPr>
      <w:r w:rsidRPr="00022597">
        <w:rPr>
          <w:rFonts w:eastAsia="MS Mincho"/>
        </w:rPr>
        <w:lastRenderedPageBreak/>
        <w:t>Border surveillance (operational scenario 6.2.3)</w:t>
      </w:r>
    </w:p>
    <w:p w14:paraId="682CB1CC"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third configuration </w:t>
      </w:r>
      <w:r w:rsidRPr="00022597">
        <w:t>(operational scenario 6.2.3, border surveillance) can, under certain system configurations,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6-5A and 6-5B).</w:t>
      </w:r>
    </w:p>
    <w:p w14:paraId="15ADDF47" w14:textId="77777777" w:rsidR="00984AA3" w:rsidRPr="00022597" w:rsidRDefault="00984AA3" w:rsidP="00984AA3">
      <w:pPr>
        <w:jc w:val="both"/>
      </w:pPr>
      <w:r w:rsidRPr="00022597">
        <w:t>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The use of system 1 for the observation/relay appeared to be primarily responsible for the greater interference levels compared to the relay exclusive transmission mode.</w:t>
      </w:r>
    </w:p>
    <w:p w14:paraId="4A5B61D6" w14:textId="6EC4FA68" w:rsidR="00984AA3" w:rsidRPr="00022597" w:rsidRDefault="00984AA3" w:rsidP="00984AA3">
      <w:pPr>
        <w:jc w:val="both"/>
      </w:pPr>
      <w:proofErr w:type="gramStart"/>
      <w:r w:rsidRPr="00022597">
        <w:t>The majority of</w:t>
      </w:r>
      <w:proofErr w:type="gramEnd"/>
      <w:r w:rsidRPr="00022597">
        <w:t xml:space="preserve"> the contribution to this harmful interference from border surveillance operations comes from non-safety-of-life AM(OR)S air-air relay return systems operating immediately adjacent to the EESS (passive) band specifically within 20 MHz of the band edge in order to ensure the protection of the EESS passive service. This study found it is therefore necessary to limit the OOB emissions of specifically the </w:t>
      </w:r>
      <w:del w:id="203" w:author="USA" w:date="2023-04-07T08:50:00Z">
        <w:r w:rsidRPr="00022597" w:rsidDel="007A5459">
          <w:delText xml:space="preserve">return </w:delText>
        </w:r>
      </w:del>
      <w:ins w:id="204" w:author="USA" w:date="2023-04-07T08:50:00Z">
        <w:r w:rsidR="007A5459">
          <w:t>observation/relay</w:t>
        </w:r>
        <w:r w:rsidR="007A5459" w:rsidRPr="00022597">
          <w:t xml:space="preserve"> </w:t>
        </w:r>
      </w:ins>
      <w:r w:rsidRPr="00022597">
        <w:t xml:space="preserve">links to </w:t>
      </w:r>
      <w:r w:rsidRPr="00022597">
        <w:rPr>
          <w:color w:val="000000" w:themeColor="text1"/>
        </w:rPr>
        <w:t>−</w:t>
      </w:r>
      <w:r w:rsidRPr="00022597">
        <w:t xml:space="preserve">23 </w:t>
      </w:r>
      <w:proofErr w:type="gramStart"/>
      <w:r w:rsidRPr="00022597">
        <w:t>dB(</w:t>
      </w:r>
      <w:proofErr w:type="gramEnd"/>
      <w:r w:rsidRPr="00022597">
        <w:t>W/100 MHz) in order to ensure the protection of the EESS passive service.</w:t>
      </w:r>
    </w:p>
    <w:p w14:paraId="2EC52DAD" w14:textId="77777777" w:rsidR="00984AA3" w:rsidRPr="00022597" w:rsidRDefault="00984AA3" w:rsidP="00984AA3">
      <w:pPr>
        <w:pStyle w:val="Headingb"/>
        <w:rPr>
          <w:rFonts w:eastAsia="MS Mincho"/>
        </w:rPr>
      </w:pPr>
      <w:r w:rsidRPr="00022597">
        <w:rPr>
          <w:rFonts w:eastAsia="MS Mincho"/>
        </w:rPr>
        <w:t>Data networks (operational scenario 6.2.4)</w:t>
      </w:r>
    </w:p>
    <w:p w14:paraId="5D762501" w14:textId="2B7EC1A8"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fourth configuration </w:t>
      </w:r>
      <w:r w:rsidRPr="00022597">
        <w:t>(operational scenario 6.2.4, data networks above the clouds) cannot support without imposing harmful interference into the EESS (passive) more than approximately 4 aeronautical platforms operating over inland regions as well as not more than approximately 4 aeronautical platforms operating over oversea (near the shore) regions. The study found it is necessary to limit the OOB emissions of the AM(OR)S to −2</w:t>
      </w:r>
      <w:ins w:id="205" w:author="USA" w:date="2023-04-07T08:48:00Z">
        <w:r w:rsidR="007A5459">
          <w:t>3</w:t>
        </w:r>
      </w:ins>
      <w:del w:id="206" w:author="USA" w:date="2023-04-07T08:48:00Z">
        <w:r w:rsidRPr="00022597" w:rsidDel="007A5459">
          <w:delText>2</w:delText>
        </w:r>
      </w:del>
      <w:r w:rsidRPr="00022597">
        <w:t xml:space="preserve"> </w:t>
      </w:r>
      <w:proofErr w:type="gramStart"/>
      <w:r w:rsidRPr="00022597">
        <w:t>dB(</w:t>
      </w:r>
      <w:proofErr w:type="gramEnd"/>
      <w:r w:rsidRPr="00022597">
        <w:t>W/100 MHz) immediately adjacent to the EESS (passive) band specifically within 80 MHz of the band edge of the frequency band 22.21 GHz in order to ensure the protection of the EESS passive service.</w:t>
      </w:r>
    </w:p>
    <w:p w14:paraId="18768B6E" w14:textId="595C9722" w:rsidR="00984AA3" w:rsidRDefault="00984AA3" w:rsidP="00984AA3">
      <w:pPr>
        <w:jc w:val="both"/>
        <w:rPr>
          <w:ins w:id="207" w:author="USA" w:date="2023-03-08T15:31:00Z"/>
        </w:rPr>
      </w:pPr>
      <w:proofErr w:type="gramStart"/>
      <w:r w:rsidRPr="00022597">
        <w:t>The majority of</w:t>
      </w:r>
      <w:proofErr w:type="gramEnd"/>
      <w:r w:rsidRPr="00022597">
        <w:t xml:space="preserve"> the contribution to this harmful interference from data networks above the clouds operations comes from non-safety-of-life AM(OR)S air-air relay forward systems operating immediately adjacent to the EESS (passive) band specifically within 80 MHz of the band edge in order to ensure the protection of the EESS passive service.</w:t>
      </w:r>
    </w:p>
    <w:p w14:paraId="1531A86B" w14:textId="1E9925B4" w:rsidR="00C0278B" w:rsidRPr="00CD1A18" w:rsidRDefault="00C0278B" w:rsidP="00CD1A18">
      <w:pPr>
        <w:pStyle w:val="Headingb"/>
        <w:rPr>
          <w:ins w:id="208" w:author="USA" w:date="2023-03-08T15:31:00Z"/>
          <w:rFonts w:eastAsia="MS Mincho"/>
          <w:i/>
          <w:iCs/>
        </w:rPr>
      </w:pPr>
      <w:ins w:id="209" w:author="USA" w:date="2023-03-08T15:31:00Z">
        <w:r>
          <w:rPr>
            <w:rFonts w:eastAsia="MS Mincho"/>
          </w:rPr>
          <w:lastRenderedPageBreak/>
          <w:t>Summary of OOBL</w:t>
        </w:r>
      </w:ins>
    </w:p>
    <w:p w14:paraId="2D16C805" w14:textId="77777777" w:rsidR="00C0278B" w:rsidRPr="00022597" w:rsidRDefault="00C0278B" w:rsidP="00C0278B">
      <w:pPr>
        <w:pStyle w:val="TableNo"/>
        <w:rPr>
          <w:ins w:id="210" w:author="USA" w:date="2023-03-08T15:31:00Z"/>
          <w:lang w:eastAsia="ja-JP"/>
        </w:rPr>
      </w:pPr>
      <w:ins w:id="211" w:author="USA" w:date="2023-03-08T15:31:00Z">
        <w:r w:rsidRPr="00022597">
          <w:t>Table</w:t>
        </w:r>
        <w:r w:rsidRPr="00022597">
          <w:rPr>
            <w:lang w:eastAsia="ja-JP"/>
          </w:rPr>
          <w:t xml:space="preserve"> A9</w:t>
        </w:r>
        <w:r>
          <w:rPr>
            <w:lang w:eastAsia="ja-JP"/>
          </w:rPr>
          <w:t>-X</w:t>
        </w:r>
      </w:ins>
    </w:p>
    <w:p w14:paraId="5E0435AA" w14:textId="048299BE" w:rsidR="00C0278B" w:rsidRPr="00022597" w:rsidRDefault="00C0278B" w:rsidP="00C0278B">
      <w:pPr>
        <w:pStyle w:val="Tabletitle"/>
        <w:rPr>
          <w:ins w:id="212" w:author="USA" w:date="2023-03-08T15:31:00Z"/>
        </w:rPr>
      </w:pPr>
      <w:ins w:id="213" w:author="USA" w:date="2023-03-08T15:31:00Z">
        <w:r>
          <w:rPr>
            <w:rFonts w:eastAsia="SimSun"/>
            <w:lang w:eastAsia="zh-CN"/>
          </w:rPr>
          <w:t xml:space="preserve">Determination of Out-of-band Limit </w:t>
        </w:r>
      </w:ins>
      <w:del w:id="214" w:author="USA" w:date="2023-03-09T11:19:00Z">
        <w:r w:rsidR="003A16FF" w:rsidDel="00CD1A18">
          <w:rPr>
            <w:rFonts w:eastAsia="SimSun"/>
            <w:lang w:eastAsia="zh-CN"/>
          </w:rPr>
          <w:delText>(OOBL)</w:delText>
        </w:r>
      </w:del>
      <w:ins w:id="215" w:author="USA" w:date="2023-03-09T11:19:00Z">
        <w:r w:rsidR="00CD1A18">
          <w:rPr>
            <w:rFonts w:eastAsia="SimSun"/>
            <w:lang w:eastAsia="zh-CN"/>
          </w:rPr>
          <w:t>(OOBL)</w:t>
        </w:r>
      </w:ins>
      <w:r w:rsidR="003A16FF">
        <w:rPr>
          <w:rFonts w:eastAsia="SimSun"/>
          <w:lang w:eastAsia="zh-CN"/>
        </w:rPr>
        <w:t xml:space="preserve"> </w:t>
      </w:r>
      <w:ins w:id="216" w:author="USA" w:date="2023-03-08T15:31:00Z">
        <w:r>
          <w:rPr>
            <w:rFonts w:eastAsia="SimSun"/>
            <w:lang w:eastAsia="zh-CN"/>
          </w:rPr>
          <w:t>per System (</w:t>
        </w:r>
        <w:proofErr w:type="spellStart"/>
        <w:r>
          <w:rPr>
            <w:rFonts w:eastAsia="SimSun"/>
            <w:lang w:eastAsia="zh-CN"/>
          </w:rPr>
          <w:t>dBW</w:t>
        </w:r>
        <w:proofErr w:type="spellEnd"/>
        <w:r>
          <w:rPr>
            <w:rFonts w:eastAsia="SimSun"/>
            <w:lang w:eastAsia="zh-CN"/>
          </w:rPr>
          <w:t>/100MHz)</w:t>
        </w:r>
      </w:ins>
    </w:p>
    <w:tbl>
      <w:tblPr>
        <w:tblW w:w="6565" w:type="dxa"/>
        <w:jc w:val="center"/>
        <w:tblLayout w:type="fixed"/>
        <w:tblCellMar>
          <w:left w:w="28" w:type="dxa"/>
          <w:right w:w="28" w:type="dxa"/>
        </w:tblCellMar>
        <w:tblLook w:val="04A0" w:firstRow="1" w:lastRow="0" w:firstColumn="1" w:lastColumn="0" w:noHBand="0" w:noVBand="1"/>
      </w:tblPr>
      <w:tblGrid>
        <w:gridCol w:w="1075"/>
        <w:gridCol w:w="810"/>
        <w:gridCol w:w="990"/>
        <w:gridCol w:w="810"/>
        <w:gridCol w:w="630"/>
        <w:gridCol w:w="2250"/>
        <w:tblGridChange w:id="217">
          <w:tblGrid>
            <w:gridCol w:w="5"/>
            <w:gridCol w:w="1070"/>
            <w:gridCol w:w="5"/>
            <w:gridCol w:w="805"/>
            <w:gridCol w:w="5"/>
            <w:gridCol w:w="985"/>
            <w:gridCol w:w="5"/>
            <w:gridCol w:w="805"/>
            <w:gridCol w:w="5"/>
            <w:gridCol w:w="625"/>
            <w:gridCol w:w="5"/>
            <w:gridCol w:w="2245"/>
            <w:gridCol w:w="5"/>
          </w:tblGrid>
        </w:tblGridChange>
      </w:tblGrid>
      <w:tr w:rsidR="00C0278B" w:rsidRPr="00022597" w14:paraId="2106BE62" w14:textId="77777777" w:rsidTr="00A77057">
        <w:trPr>
          <w:cantSplit/>
          <w:tblHeader/>
          <w:jc w:val="center"/>
          <w:ins w:id="218"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8BB065" w14:textId="77777777" w:rsidR="00C0278B" w:rsidRPr="00022597" w:rsidRDefault="00C0278B" w:rsidP="00A77057">
            <w:pPr>
              <w:pStyle w:val="Tablehead"/>
              <w:rPr>
                <w:ins w:id="219" w:author="USA" w:date="2023-03-08T15:31:00Z"/>
              </w:rPr>
            </w:pPr>
            <w:ins w:id="220" w:author="USA" w:date="2023-03-08T15:31:00Z">
              <w:r>
                <w:t>Scenario</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3FAF347" w14:textId="77777777" w:rsidR="00C0278B" w:rsidRPr="00022597" w:rsidRDefault="00C0278B" w:rsidP="00A77057">
            <w:pPr>
              <w:pStyle w:val="Tablehead"/>
              <w:rPr>
                <w:ins w:id="221" w:author="USA" w:date="2023-03-08T15:31:00Z"/>
              </w:rPr>
            </w:pPr>
            <w:ins w:id="222" w:author="USA" w:date="2023-03-08T15:31:00Z">
              <w:r>
                <w:t>Link</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3A370" w14:textId="77777777" w:rsidR="00C0278B" w:rsidRPr="00022597" w:rsidRDefault="00C0278B" w:rsidP="00A77057">
            <w:pPr>
              <w:pStyle w:val="Tablehead"/>
              <w:rPr>
                <w:ins w:id="223" w:author="USA" w:date="2023-03-08T15:31:00Z"/>
              </w:rPr>
            </w:pPr>
            <w:ins w:id="224" w:author="USA" w:date="2023-03-08T15:31:00Z">
              <w:r>
                <w:t>α (</w:t>
              </w:r>
              <w:proofErr w:type="spellStart"/>
              <w:r>
                <w:t>dBi</w:t>
              </w:r>
              <w:proofErr w:type="spellEnd"/>
              <w:r>
                <w:t>)</w:t>
              </w:r>
            </w:ins>
          </w:p>
        </w:tc>
        <w:tc>
          <w:tcPr>
            <w:tcW w:w="810" w:type="dxa"/>
            <w:tcBorders>
              <w:top w:val="single" w:sz="4" w:space="0" w:color="auto"/>
              <w:left w:val="nil"/>
              <w:bottom w:val="single" w:sz="4" w:space="0" w:color="auto"/>
              <w:right w:val="single" w:sz="4" w:space="0" w:color="auto"/>
            </w:tcBorders>
            <w:vAlign w:val="center"/>
          </w:tcPr>
          <w:p w14:paraId="3CB1E5D1" w14:textId="77777777" w:rsidR="00C0278B" w:rsidRPr="006404B0" w:rsidRDefault="00C0278B" w:rsidP="00A77057">
            <w:pPr>
              <w:pStyle w:val="Tablehead"/>
              <w:rPr>
                <w:ins w:id="225" w:author="USA" w:date="2023-03-08T15:31:00Z"/>
                <w:lang w:val="en-US"/>
              </w:rPr>
            </w:pPr>
            <w:ins w:id="226" w:author="USA" w:date="2023-03-08T15:31:00Z">
              <w:r>
                <w:t>β (dB)</w:t>
              </w:r>
            </w:ins>
          </w:p>
        </w:tc>
        <w:tc>
          <w:tcPr>
            <w:tcW w:w="630" w:type="dxa"/>
            <w:tcBorders>
              <w:top w:val="single" w:sz="4" w:space="0" w:color="auto"/>
              <w:left w:val="nil"/>
              <w:bottom w:val="single" w:sz="4" w:space="0" w:color="auto"/>
              <w:right w:val="single" w:sz="4" w:space="0" w:color="auto"/>
            </w:tcBorders>
            <w:vAlign w:val="center"/>
          </w:tcPr>
          <w:p w14:paraId="0FCA4C95" w14:textId="77777777" w:rsidR="00C0278B" w:rsidRPr="006404B0" w:rsidRDefault="00C0278B" w:rsidP="00A77057">
            <w:pPr>
              <w:pStyle w:val="Tablehead"/>
              <w:rPr>
                <w:ins w:id="227" w:author="USA" w:date="2023-03-08T15:31:00Z"/>
              </w:rPr>
            </w:pPr>
            <w:ins w:id="228" w:author="USA" w:date="2023-03-08T15:31:00Z">
              <w:r>
                <w:t>γ</w:t>
              </w:r>
            </w:ins>
          </w:p>
        </w:tc>
        <w:tc>
          <w:tcPr>
            <w:tcW w:w="2250" w:type="dxa"/>
            <w:tcBorders>
              <w:top w:val="single" w:sz="4" w:space="0" w:color="auto"/>
              <w:left w:val="nil"/>
              <w:bottom w:val="single" w:sz="4" w:space="0" w:color="auto"/>
              <w:right w:val="single" w:sz="4" w:space="0" w:color="auto"/>
            </w:tcBorders>
            <w:vAlign w:val="center"/>
          </w:tcPr>
          <w:p w14:paraId="5EE8B8CF" w14:textId="5CA75D51" w:rsidR="00C0278B" w:rsidRPr="003656B6" w:rsidRDefault="00C0278B" w:rsidP="00A77057">
            <w:pPr>
              <w:pStyle w:val="Tablehead"/>
              <w:rPr>
                <w:ins w:id="229" w:author="USA" w:date="2023-03-08T15:31:00Z"/>
                <w:lang w:val="en-US"/>
              </w:rPr>
            </w:pPr>
            <w:ins w:id="230" w:author="USA" w:date="2023-03-08T15:31:00Z">
              <w:r w:rsidRPr="006404B0">
                <w:t>OOB</w:t>
              </w:r>
              <w:r>
                <w:t>L</w:t>
              </w:r>
              <w:r w:rsidRPr="006404B0">
                <w:t xml:space="preserve"> </w:t>
              </w:r>
            </w:ins>
          </w:p>
        </w:tc>
      </w:tr>
      <w:tr w:rsidR="003B0465" w:rsidRPr="00022597" w14:paraId="7CF979B0" w14:textId="77777777" w:rsidTr="00780742">
        <w:tblPrEx>
          <w:tblW w:w="6565" w:type="dxa"/>
          <w:jc w:val="center"/>
          <w:tblLayout w:type="fixed"/>
          <w:tblCellMar>
            <w:left w:w="28" w:type="dxa"/>
            <w:right w:w="28" w:type="dxa"/>
          </w:tblCellMar>
          <w:tblPrExChange w:id="231" w:author="USA" w:date="2023-04-07T08:32:00Z">
            <w:tblPrEx>
              <w:tblW w:w="6565" w:type="dxa"/>
              <w:jc w:val="center"/>
              <w:tblLayout w:type="fixed"/>
              <w:tblCellMar>
                <w:left w:w="28" w:type="dxa"/>
                <w:right w:w="28" w:type="dxa"/>
              </w:tblCellMar>
            </w:tblPrEx>
          </w:tblPrExChange>
        </w:tblPrEx>
        <w:trPr>
          <w:cantSplit/>
          <w:tblHeader/>
          <w:jc w:val="center"/>
          <w:ins w:id="232" w:author="USA" w:date="2023-03-08T15:31:00Z"/>
          <w:trPrChange w:id="233"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34"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AC27FA2" w14:textId="77777777" w:rsidR="003B0465" w:rsidRDefault="003B0465" w:rsidP="003B0465">
            <w:pPr>
              <w:pStyle w:val="Tablehead"/>
              <w:rPr>
                <w:ins w:id="235" w:author="USA" w:date="2023-03-08T15:31:00Z"/>
              </w:rPr>
            </w:pPr>
            <w:ins w:id="236"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37"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2A72F03" w14:textId="76FE357E" w:rsidR="003B0465" w:rsidRDefault="003B0465" w:rsidP="003B0465">
            <w:pPr>
              <w:pStyle w:val="Tablehead"/>
              <w:rPr>
                <w:ins w:id="238" w:author="USA" w:date="2023-03-08T15:31:00Z"/>
              </w:rPr>
            </w:pPr>
            <w:ins w:id="239" w:author="USA" w:date="2023-04-07T05:19:00Z">
              <w:r>
                <w:t>DL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40"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52C352AA" w14:textId="3B2836FD" w:rsidR="003B0465" w:rsidRPr="00022597" w:rsidRDefault="003B0465" w:rsidP="003B0465">
            <w:pPr>
              <w:pStyle w:val="Tablehead"/>
              <w:rPr>
                <w:ins w:id="241" w:author="USA" w:date="2023-03-08T15:31:00Z"/>
              </w:rPr>
            </w:pPr>
            <w:ins w:id="242" w:author="USA" w:date="2023-04-07T08:32:00Z">
              <w:r w:rsidRPr="004A52CC">
                <w:t>20</w:t>
              </w:r>
            </w:ins>
          </w:p>
        </w:tc>
        <w:tc>
          <w:tcPr>
            <w:tcW w:w="810" w:type="dxa"/>
            <w:tcBorders>
              <w:top w:val="single" w:sz="4" w:space="0" w:color="auto"/>
              <w:left w:val="nil"/>
              <w:bottom w:val="single" w:sz="4" w:space="0" w:color="auto"/>
              <w:right w:val="single" w:sz="4" w:space="0" w:color="auto"/>
            </w:tcBorders>
            <w:tcPrChange w:id="243" w:author="USA" w:date="2023-04-07T08:32:00Z">
              <w:tcPr>
                <w:tcW w:w="810" w:type="dxa"/>
                <w:gridSpan w:val="2"/>
                <w:tcBorders>
                  <w:top w:val="single" w:sz="4" w:space="0" w:color="auto"/>
                  <w:left w:val="nil"/>
                  <w:bottom w:val="single" w:sz="4" w:space="0" w:color="auto"/>
                  <w:right w:val="single" w:sz="4" w:space="0" w:color="auto"/>
                </w:tcBorders>
              </w:tcPr>
            </w:tcPrChange>
          </w:tcPr>
          <w:p w14:paraId="2A473606" w14:textId="53E904F8" w:rsidR="003B0465" w:rsidRPr="00022597" w:rsidRDefault="003B0465" w:rsidP="003B0465">
            <w:pPr>
              <w:pStyle w:val="Tablehead"/>
              <w:rPr>
                <w:ins w:id="244" w:author="USA" w:date="2023-03-08T15:31:00Z"/>
              </w:rPr>
            </w:pPr>
            <w:ins w:id="245" w:author="USA" w:date="2023-04-07T05:19:00Z">
              <w:r>
                <w:t>-177</w:t>
              </w:r>
            </w:ins>
          </w:p>
        </w:tc>
        <w:tc>
          <w:tcPr>
            <w:tcW w:w="630" w:type="dxa"/>
            <w:tcBorders>
              <w:top w:val="single" w:sz="4" w:space="0" w:color="auto"/>
              <w:left w:val="nil"/>
              <w:bottom w:val="single" w:sz="4" w:space="0" w:color="auto"/>
              <w:right w:val="single" w:sz="4" w:space="0" w:color="auto"/>
            </w:tcBorders>
            <w:tcPrChange w:id="246" w:author="USA" w:date="2023-04-07T08:32:00Z">
              <w:tcPr>
                <w:tcW w:w="630" w:type="dxa"/>
                <w:gridSpan w:val="2"/>
                <w:tcBorders>
                  <w:top w:val="single" w:sz="4" w:space="0" w:color="auto"/>
                  <w:left w:val="nil"/>
                  <w:bottom w:val="single" w:sz="4" w:space="0" w:color="auto"/>
                  <w:right w:val="single" w:sz="4" w:space="0" w:color="auto"/>
                </w:tcBorders>
              </w:tcPr>
            </w:tcPrChange>
          </w:tcPr>
          <w:p w14:paraId="08F05E19" w14:textId="2D706E1E" w:rsidR="003B0465" w:rsidRPr="00022597" w:rsidRDefault="003B0465" w:rsidP="003B0465">
            <w:pPr>
              <w:pStyle w:val="Tablehead"/>
              <w:rPr>
                <w:ins w:id="247" w:author="USA" w:date="2023-03-08T15:31:00Z"/>
              </w:rPr>
            </w:pPr>
            <w:ins w:id="248" w:author="USA" w:date="2023-04-07T05:19:00Z">
              <w:r>
                <w:t>T</w:t>
              </w:r>
            </w:ins>
          </w:p>
        </w:tc>
        <w:tc>
          <w:tcPr>
            <w:tcW w:w="2250" w:type="dxa"/>
            <w:tcBorders>
              <w:top w:val="single" w:sz="4" w:space="0" w:color="auto"/>
              <w:left w:val="nil"/>
              <w:bottom w:val="single" w:sz="4" w:space="0" w:color="auto"/>
              <w:right w:val="single" w:sz="4" w:space="0" w:color="auto"/>
            </w:tcBorders>
            <w:tcPrChange w:id="249" w:author="USA" w:date="2023-04-07T08:32:00Z">
              <w:tcPr>
                <w:tcW w:w="2250" w:type="dxa"/>
                <w:gridSpan w:val="2"/>
                <w:tcBorders>
                  <w:top w:val="single" w:sz="4" w:space="0" w:color="auto"/>
                  <w:left w:val="nil"/>
                  <w:bottom w:val="single" w:sz="4" w:space="0" w:color="auto"/>
                  <w:right w:val="single" w:sz="4" w:space="0" w:color="auto"/>
                </w:tcBorders>
              </w:tcPr>
            </w:tcPrChange>
          </w:tcPr>
          <w:p w14:paraId="0856975D" w14:textId="4D3D4E70" w:rsidR="003B0465" w:rsidRPr="00022597" w:rsidRDefault="003B0465" w:rsidP="003B0465">
            <w:pPr>
              <w:pStyle w:val="Tablehead"/>
              <w:rPr>
                <w:ins w:id="250" w:author="USA" w:date="2023-03-08T15:31:00Z"/>
              </w:rPr>
            </w:pPr>
            <w:ins w:id="251" w:author="USA" w:date="2023-04-07T05:19:00Z">
              <w:r>
                <w:t>T</w:t>
              </w:r>
            </w:ins>
          </w:p>
        </w:tc>
      </w:tr>
      <w:tr w:rsidR="003B0465" w:rsidRPr="00022597" w14:paraId="5A88447F" w14:textId="77777777" w:rsidTr="00780742">
        <w:tblPrEx>
          <w:tblW w:w="6565" w:type="dxa"/>
          <w:jc w:val="center"/>
          <w:tblLayout w:type="fixed"/>
          <w:tblCellMar>
            <w:left w:w="28" w:type="dxa"/>
            <w:right w:w="28" w:type="dxa"/>
          </w:tblCellMar>
          <w:tblPrExChange w:id="252" w:author="USA" w:date="2023-04-07T08:32:00Z">
            <w:tblPrEx>
              <w:tblW w:w="6565" w:type="dxa"/>
              <w:jc w:val="center"/>
              <w:tblLayout w:type="fixed"/>
              <w:tblCellMar>
                <w:left w:w="28" w:type="dxa"/>
                <w:right w:w="28" w:type="dxa"/>
              </w:tblCellMar>
            </w:tblPrEx>
          </w:tblPrExChange>
        </w:tblPrEx>
        <w:trPr>
          <w:cantSplit/>
          <w:tblHeader/>
          <w:jc w:val="center"/>
          <w:ins w:id="253" w:author="USA" w:date="2023-03-08T15:31:00Z"/>
          <w:trPrChange w:id="254"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55"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9BE49E7" w14:textId="77777777" w:rsidR="003B0465" w:rsidRDefault="003B0465" w:rsidP="003B0465">
            <w:pPr>
              <w:pStyle w:val="Tablehead"/>
              <w:rPr>
                <w:ins w:id="256" w:author="USA" w:date="2023-03-08T15:31:00Z"/>
              </w:rPr>
            </w:pPr>
            <w:ins w:id="257"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58"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425EB39" w14:textId="43F6FAD9" w:rsidR="003B0465" w:rsidRDefault="003B0465" w:rsidP="003B0465">
            <w:pPr>
              <w:pStyle w:val="Tablehead"/>
              <w:rPr>
                <w:ins w:id="259" w:author="USA" w:date="2023-03-08T15:31:00Z"/>
              </w:rPr>
            </w:pPr>
            <w:ins w:id="260" w:author="USA" w:date="2023-04-07T05:19:00Z">
              <w:r>
                <w:t>UL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61"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1DBDCE6A" w14:textId="6F1735C9" w:rsidR="003B0465" w:rsidRPr="00022597" w:rsidRDefault="003B0465" w:rsidP="003B0465">
            <w:pPr>
              <w:pStyle w:val="Tablehead"/>
              <w:rPr>
                <w:ins w:id="262" w:author="USA" w:date="2023-03-08T15:31:00Z"/>
              </w:rPr>
            </w:pPr>
            <w:ins w:id="263"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264" w:author="USA" w:date="2023-04-07T08:32:00Z">
              <w:tcPr>
                <w:tcW w:w="810" w:type="dxa"/>
                <w:gridSpan w:val="2"/>
                <w:tcBorders>
                  <w:top w:val="single" w:sz="4" w:space="0" w:color="auto"/>
                  <w:left w:val="nil"/>
                  <w:bottom w:val="single" w:sz="4" w:space="0" w:color="auto"/>
                  <w:right w:val="single" w:sz="4" w:space="0" w:color="auto"/>
                </w:tcBorders>
              </w:tcPr>
            </w:tcPrChange>
          </w:tcPr>
          <w:p w14:paraId="15A470C8" w14:textId="72792C7A" w:rsidR="003B0465" w:rsidRPr="00022597" w:rsidRDefault="003B0465" w:rsidP="003B0465">
            <w:pPr>
              <w:pStyle w:val="Tablehead"/>
              <w:rPr>
                <w:ins w:id="265" w:author="USA" w:date="2023-03-08T15:31:00Z"/>
              </w:rPr>
            </w:pPr>
            <w:ins w:id="266" w:author="USA" w:date="2023-04-07T05:19:00Z">
              <w:r>
                <w:t>-177</w:t>
              </w:r>
            </w:ins>
          </w:p>
        </w:tc>
        <w:tc>
          <w:tcPr>
            <w:tcW w:w="630" w:type="dxa"/>
            <w:tcBorders>
              <w:top w:val="single" w:sz="4" w:space="0" w:color="auto"/>
              <w:left w:val="nil"/>
              <w:bottom w:val="single" w:sz="4" w:space="0" w:color="auto"/>
              <w:right w:val="single" w:sz="4" w:space="0" w:color="auto"/>
            </w:tcBorders>
            <w:tcPrChange w:id="267" w:author="USA" w:date="2023-04-07T08:32:00Z">
              <w:tcPr>
                <w:tcW w:w="630" w:type="dxa"/>
                <w:gridSpan w:val="2"/>
                <w:tcBorders>
                  <w:top w:val="single" w:sz="4" w:space="0" w:color="auto"/>
                  <w:left w:val="nil"/>
                  <w:bottom w:val="single" w:sz="4" w:space="0" w:color="auto"/>
                  <w:right w:val="single" w:sz="4" w:space="0" w:color="auto"/>
                </w:tcBorders>
              </w:tcPr>
            </w:tcPrChange>
          </w:tcPr>
          <w:p w14:paraId="60876BF1" w14:textId="0867B709" w:rsidR="003B0465" w:rsidRPr="00022597" w:rsidRDefault="003B0465" w:rsidP="003B0465">
            <w:pPr>
              <w:pStyle w:val="Tablehead"/>
              <w:rPr>
                <w:ins w:id="268" w:author="USA" w:date="2023-03-08T15:31:00Z"/>
              </w:rPr>
            </w:pPr>
            <w:ins w:id="269"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270" w:author="USA" w:date="2023-04-07T08:32:00Z">
              <w:tcPr>
                <w:tcW w:w="2250" w:type="dxa"/>
                <w:gridSpan w:val="2"/>
                <w:tcBorders>
                  <w:top w:val="single" w:sz="4" w:space="0" w:color="auto"/>
                  <w:left w:val="nil"/>
                  <w:bottom w:val="single" w:sz="4" w:space="0" w:color="auto"/>
                  <w:right w:val="single" w:sz="4" w:space="0" w:color="auto"/>
                </w:tcBorders>
              </w:tcPr>
            </w:tcPrChange>
          </w:tcPr>
          <w:p w14:paraId="4644DABC" w14:textId="2B9062E9" w:rsidR="003B0465" w:rsidRPr="00022597" w:rsidRDefault="003B0465" w:rsidP="003B0465">
            <w:pPr>
              <w:pStyle w:val="Tablehead"/>
              <w:rPr>
                <w:ins w:id="271" w:author="USA" w:date="2023-03-08T15:31:00Z"/>
              </w:rPr>
            </w:pPr>
            <w:ins w:id="272" w:author="USA" w:date="2023-04-07T08:34:00Z">
              <w:r>
                <w:t>-17</w:t>
              </w:r>
            </w:ins>
          </w:p>
        </w:tc>
      </w:tr>
      <w:tr w:rsidR="003B0465" w:rsidRPr="00022597" w14:paraId="5E0CE988" w14:textId="77777777" w:rsidTr="00780742">
        <w:tblPrEx>
          <w:tblW w:w="6565" w:type="dxa"/>
          <w:jc w:val="center"/>
          <w:tblLayout w:type="fixed"/>
          <w:tblCellMar>
            <w:left w:w="28" w:type="dxa"/>
            <w:right w:w="28" w:type="dxa"/>
          </w:tblCellMar>
          <w:tblPrExChange w:id="273" w:author="USA" w:date="2023-04-07T08:32:00Z">
            <w:tblPrEx>
              <w:tblW w:w="6565" w:type="dxa"/>
              <w:jc w:val="center"/>
              <w:tblLayout w:type="fixed"/>
              <w:tblCellMar>
                <w:left w:w="28" w:type="dxa"/>
                <w:right w:w="28" w:type="dxa"/>
              </w:tblCellMar>
            </w:tblPrEx>
          </w:tblPrExChange>
        </w:tblPrEx>
        <w:trPr>
          <w:cantSplit/>
          <w:tblHeader/>
          <w:jc w:val="center"/>
          <w:ins w:id="274" w:author="USA" w:date="2023-03-08T15:31:00Z"/>
          <w:trPrChange w:id="275"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76"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8B8B30C" w14:textId="77777777" w:rsidR="003B0465" w:rsidRDefault="003B0465" w:rsidP="003B0465">
            <w:pPr>
              <w:pStyle w:val="Tablehead"/>
              <w:rPr>
                <w:ins w:id="277" w:author="USA" w:date="2023-03-08T15:31:00Z"/>
              </w:rPr>
            </w:pPr>
            <w:ins w:id="278"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279"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0B9B751" w14:textId="1EAA27F5" w:rsidR="003B0465" w:rsidRDefault="003B0465" w:rsidP="003B0465">
            <w:pPr>
              <w:pStyle w:val="Tablehead"/>
              <w:rPr>
                <w:ins w:id="280" w:author="USA" w:date="2023-03-08T15:31:00Z"/>
              </w:rPr>
            </w:pPr>
            <w:ins w:id="281" w:author="USA" w:date="2023-04-07T05:19:00Z">
              <w:r>
                <w:t>FWD</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282"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FBA5DBE" w14:textId="1F10AD42" w:rsidR="003B0465" w:rsidRPr="00022597" w:rsidRDefault="000C5B1F" w:rsidP="003B0465">
            <w:pPr>
              <w:pStyle w:val="Tablehead"/>
              <w:rPr>
                <w:ins w:id="283" w:author="USA" w:date="2023-03-08T15:31:00Z"/>
              </w:rPr>
            </w:pPr>
            <w:ins w:id="284" w:author="USA" w:date="2023-04-07T08:46:00Z">
              <w:r>
                <w:t>40</w:t>
              </w:r>
            </w:ins>
          </w:p>
        </w:tc>
        <w:tc>
          <w:tcPr>
            <w:tcW w:w="810" w:type="dxa"/>
            <w:tcBorders>
              <w:top w:val="single" w:sz="4" w:space="0" w:color="auto"/>
              <w:left w:val="nil"/>
              <w:bottom w:val="single" w:sz="4" w:space="0" w:color="auto"/>
              <w:right w:val="single" w:sz="4" w:space="0" w:color="auto"/>
            </w:tcBorders>
            <w:tcPrChange w:id="285" w:author="USA" w:date="2023-04-07T08:32:00Z">
              <w:tcPr>
                <w:tcW w:w="810" w:type="dxa"/>
                <w:gridSpan w:val="2"/>
                <w:tcBorders>
                  <w:top w:val="single" w:sz="4" w:space="0" w:color="auto"/>
                  <w:left w:val="nil"/>
                  <w:bottom w:val="single" w:sz="4" w:space="0" w:color="auto"/>
                  <w:right w:val="single" w:sz="4" w:space="0" w:color="auto"/>
                </w:tcBorders>
              </w:tcPr>
            </w:tcPrChange>
          </w:tcPr>
          <w:p w14:paraId="7BAB0827" w14:textId="20967A4D" w:rsidR="003B0465" w:rsidRPr="00022597" w:rsidRDefault="003B0465" w:rsidP="003B0465">
            <w:pPr>
              <w:pStyle w:val="Tablehead"/>
              <w:rPr>
                <w:ins w:id="286" w:author="USA" w:date="2023-03-08T15:31:00Z"/>
              </w:rPr>
            </w:pPr>
            <w:ins w:id="287" w:author="USA" w:date="2023-04-07T05:19:00Z">
              <w:r>
                <w:t>-177</w:t>
              </w:r>
            </w:ins>
          </w:p>
        </w:tc>
        <w:tc>
          <w:tcPr>
            <w:tcW w:w="630" w:type="dxa"/>
            <w:tcBorders>
              <w:top w:val="single" w:sz="4" w:space="0" w:color="auto"/>
              <w:left w:val="nil"/>
              <w:bottom w:val="single" w:sz="4" w:space="0" w:color="auto"/>
              <w:right w:val="single" w:sz="4" w:space="0" w:color="auto"/>
            </w:tcBorders>
            <w:tcPrChange w:id="288" w:author="USA" w:date="2023-04-07T08:32:00Z">
              <w:tcPr>
                <w:tcW w:w="630" w:type="dxa"/>
                <w:gridSpan w:val="2"/>
                <w:tcBorders>
                  <w:top w:val="single" w:sz="4" w:space="0" w:color="auto"/>
                  <w:left w:val="nil"/>
                  <w:bottom w:val="single" w:sz="4" w:space="0" w:color="auto"/>
                  <w:right w:val="single" w:sz="4" w:space="0" w:color="auto"/>
                </w:tcBorders>
              </w:tcPr>
            </w:tcPrChange>
          </w:tcPr>
          <w:p w14:paraId="6B64C0F8" w14:textId="3B309511" w:rsidR="003B0465" w:rsidRPr="00022597" w:rsidRDefault="003B0465" w:rsidP="003B0465">
            <w:pPr>
              <w:pStyle w:val="Tablehead"/>
              <w:rPr>
                <w:ins w:id="289" w:author="USA" w:date="2023-03-08T15:31:00Z"/>
              </w:rPr>
            </w:pPr>
            <w:ins w:id="290"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291" w:author="USA" w:date="2023-04-07T08:32:00Z">
              <w:tcPr>
                <w:tcW w:w="2250" w:type="dxa"/>
                <w:gridSpan w:val="2"/>
                <w:tcBorders>
                  <w:top w:val="single" w:sz="4" w:space="0" w:color="auto"/>
                  <w:left w:val="nil"/>
                  <w:bottom w:val="single" w:sz="4" w:space="0" w:color="auto"/>
                  <w:right w:val="single" w:sz="4" w:space="0" w:color="auto"/>
                </w:tcBorders>
              </w:tcPr>
            </w:tcPrChange>
          </w:tcPr>
          <w:p w14:paraId="134BCD3A" w14:textId="48F909DE" w:rsidR="003B0465" w:rsidRPr="00022597" w:rsidRDefault="003B0465" w:rsidP="003B0465">
            <w:pPr>
              <w:pStyle w:val="Tablehead"/>
              <w:rPr>
                <w:ins w:id="292" w:author="USA" w:date="2023-03-08T15:31:00Z"/>
              </w:rPr>
            </w:pPr>
            <w:ins w:id="293" w:author="USA" w:date="2023-04-07T08:34:00Z">
              <w:r>
                <w:t>-</w:t>
              </w:r>
            </w:ins>
            <w:ins w:id="294" w:author="USA" w:date="2023-04-07T08:46:00Z">
              <w:r w:rsidR="000C5B1F">
                <w:t>17</w:t>
              </w:r>
            </w:ins>
          </w:p>
        </w:tc>
      </w:tr>
      <w:tr w:rsidR="003B0465" w:rsidRPr="00022597" w14:paraId="136F0B7B" w14:textId="77777777" w:rsidTr="00780742">
        <w:tblPrEx>
          <w:tblW w:w="6565" w:type="dxa"/>
          <w:jc w:val="center"/>
          <w:tblLayout w:type="fixed"/>
          <w:tblCellMar>
            <w:left w:w="28" w:type="dxa"/>
            <w:right w:w="28" w:type="dxa"/>
          </w:tblCellMar>
          <w:tblPrExChange w:id="295" w:author="USA" w:date="2023-04-07T08:32:00Z">
            <w:tblPrEx>
              <w:tblW w:w="6565" w:type="dxa"/>
              <w:jc w:val="center"/>
              <w:tblLayout w:type="fixed"/>
              <w:tblCellMar>
                <w:left w:w="28" w:type="dxa"/>
                <w:right w:w="28" w:type="dxa"/>
              </w:tblCellMar>
            </w:tblPrEx>
          </w:tblPrExChange>
        </w:tblPrEx>
        <w:trPr>
          <w:cantSplit/>
          <w:tblHeader/>
          <w:jc w:val="center"/>
          <w:ins w:id="296" w:author="USA" w:date="2023-03-08T15:31:00Z"/>
          <w:trPrChange w:id="297"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298"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306800D7" w14:textId="77777777" w:rsidR="003B0465" w:rsidRDefault="003B0465" w:rsidP="003B0465">
            <w:pPr>
              <w:pStyle w:val="Tablehead"/>
              <w:rPr>
                <w:ins w:id="299" w:author="USA" w:date="2023-03-08T15:31:00Z"/>
              </w:rPr>
            </w:pPr>
            <w:ins w:id="300"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01"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0F50A4E" w14:textId="780522A9" w:rsidR="003B0465" w:rsidRDefault="003B0465" w:rsidP="003B0465">
            <w:pPr>
              <w:pStyle w:val="Tablehead"/>
              <w:rPr>
                <w:ins w:id="302" w:author="USA" w:date="2023-03-08T15:31:00Z"/>
              </w:rPr>
            </w:pPr>
            <w:ins w:id="303"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04"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3990FC6" w14:textId="17A06FC9" w:rsidR="003B0465" w:rsidRPr="00022597" w:rsidRDefault="003B0465" w:rsidP="003B0465">
            <w:pPr>
              <w:pStyle w:val="Tablehead"/>
              <w:rPr>
                <w:ins w:id="305" w:author="USA" w:date="2023-03-08T15:31:00Z"/>
              </w:rPr>
            </w:pPr>
            <w:ins w:id="306" w:author="USA" w:date="2023-04-07T08:32:00Z">
              <w:r w:rsidRPr="004A52CC">
                <w:t>33</w:t>
              </w:r>
            </w:ins>
          </w:p>
        </w:tc>
        <w:tc>
          <w:tcPr>
            <w:tcW w:w="810" w:type="dxa"/>
            <w:tcBorders>
              <w:top w:val="single" w:sz="4" w:space="0" w:color="auto"/>
              <w:left w:val="nil"/>
              <w:bottom w:val="single" w:sz="4" w:space="0" w:color="auto"/>
              <w:right w:val="single" w:sz="4" w:space="0" w:color="auto"/>
            </w:tcBorders>
            <w:tcPrChange w:id="307" w:author="USA" w:date="2023-04-07T08:32:00Z">
              <w:tcPr>
                <w:tcW w:w="810" w:type="dxa"/>
                <w:gridSpan w:val="2"/>
                <w:tcBorders>
                  <w:top w:val="single" w:sz="4" w:space="0" w:color="auto"/>
                  <w:left w:val="nil"/>
                  <w:bottom w:val="single" w:sz="4" w:space="0" w:color="auto"/>
                  <w:right w:val="single" w:sz="4" w:space="0" w:color="auto"/>
                </w:tcBorders>
              </w:tcPr>
            </w:tcPrChange>
          </w:tcPr>
          <w:p w14:paraId="51FF1D09" w14:textId="0BA92229" w:rsidR="003B0465" w:rsidRPr="00022597" w:rsidRDefault="003B0465" w:rsidP="003B0465">
            <w:pPr>
              <w:pStyle w:val="Tablehead"/>
              <w:rPr>
                <w:ins w:id="308" w:author="USA" w:date="2023-03-08T15:31:00Z"/>
              </w:rPr>
            </w:pPr>
            <w:ins w:id="309" w:author="USA" w:date="2023-04-07T05:19:00Z">
              <w:r>
                <w:t>-177</w:t>
              </w:r>
            </w:ins>
          </w:p>
        </w:tc>
        <w:tc>
          <w:tcPr>
            <w:tcW w:w="630" w:type="dxa"/>
            <w:tcBorders>
              <w:top w:val="single" w:sz="4" w:space="0" w:color="auto"/>
              <w:left w:val="nil"/>
              <w:bottom w:val="single" w:sz="4" w:space="0" w:color="auto"/>
              <w:right w:val="single" w:sz="4" w:space="0" w:color="auto"/>
            </w:tcBorders>
            <w:tcPrChange w:id="310" w:author="USA" w:date="2023-04-07T08:32:00Z">
              <w:tcPr>
                <w:tcW w:w="630" w:type="dxa"/>
                <w:gridSpan w:val="2"/>
                <w:tcBorders>
                  <w:top w:val="single" w:sz="4" w:space="0" w:color="auto"/>
                  <w:left w:val="nil"/>
                  <w:bottom w:val="single" w:sz="4" w:space="0" w:color="auto"/>
                  <w:right w:val="single" w:sz="4" w:space="0" w:color="auto"/>
                </w:tcBorders>
              </w:tcPr>
            </w:tcPrChange>
          </w:tcPr>
          <w:p w14:paraId="4309B0B8" w14:textId="3AFC6582" w:rsidR="003B0465" w:rsidRPr="00022597" w:rsidRDefault="003B0465" w:rsidP="003B0465">
            <w:pPr>
              <w:pStyle w:val="Tablehead"/>
              <w:rPr>
                <w:ins w:id="311" w:author="USA" w:date="2023-03-08T15:31:00Z"/>
              </w:rPr>
            </w:pPr>
            <w:ins w:id="312" w:author="USA" w:date="2023-04-07T08:33:00Z">
              <w:r w:rsidRPr="00641AC7">
                <w:t>128</w:t>
              </w:r>
            </w:ins>
          </w:p>
        </w:tc>
        <w:tc>
          <w:tcPr>
            <w:tcW w:w="2250" w:type="dxa"/>
            <w:tcBorders>
              <w:top w:val="single" w:sz="4" w:space="0" w:color="auto"/>
              <w:left w:val="nil"/>
              <w:bottom w:val="single" w:sz="4" w:space="0" w:color="auto"/>
              <w:right w:val="single" w:sz="4" w:space="0" w:color="auto"/>
            </w:tcBorders>
            <w:tcPrChange w:id="313" w:author="USA" w:date="2023-04-07T08:32:00Z">
              <w:tcPr>
                <w:tcW w:w="2250" w:type="dxa"/>
                <w:gridSpan w:val="2"/>
                <w:tcBorders>
                  <w:top w:val="single" w:sz="4" w:space="0" w:color="auto"/>
                  <w:left w:val="nil"/>
                  <w:bottom w:val="single" w:sz="4" w:space="0" w:color="auto"/>
                  <w:right w:val="single" w:sz="4" w:space="0" w:color="auto"/>
                </w:tcBorders>
              </w:tcPr>
            </w:tcPrChange>
          </w:tcPr>
          <w:p w14:paraId="65CD6380" w14:textId="736C3E90" w:rsidR="003B0465" w:rsidRPr="00022597" w:rsidRDefault="003B0465" w:rsidP="003B0465">
            <w:pPr>
              <w:pStyle w:val="Tablehead"/>
              <w:rPr>
                <w:ins w:id="314" w:author="USA" w:date="2023-03-08T15:31:00Z"/>
              </w:rPr>
            </w:pPr>
            <w:ins w:id="315" w:author="USA" w:date="2023-04-07T08:34:00Z">
              <w:r>
                <w:t>-4</w:t>
              </w:r>
            </w:ins>
          </w:p>
        </w:tc>
      </w:tr>
      <w:tr w:rsidR="003B0465" w:rsidRPr="00022597" w14:paraId="4D426616" w14:textId="77777777" w:rsidTr="00780742">
        <w:tblPrEx>
          <w:tblW w:w="6565" w:type="dxa"/>
          <w:jc w:val="center"/>
          <w:tblLayout w:type="fixed"/>
          <w:tblCellMar>
            <w:left w:w="28" w:type="dxa"/>
            <w:right w:w="28" w:type="dxa"/>
          </w:tblCellMar>
          <w:tblPrExChange w:id="316" w:author="USA" w:date="2023-04-07T08:32:00Z">
            <w:tblPrEx>
              <w:tblW w:w="6565" w:type="dxa"/>
              <w:jc w:val="center"/>
              <w:tblLayout w:type="fixed"/>
              <w:tblCellMar>
                <w:left w:w="28" w:type="dxa"/>
                <w:right w:w="28" w:type="dxa"/>
              </w:tblCellMar>
            </w:tblPrEx>
          </w:tblPrExChange>
        </w:tblPrEx>
        <w:trPr>
          <w:cantSplit/>
          <w:tblHeader/>
          <w:jc w:val="center"/>
          <w:ins w:id="317" w:author="USA" w:date="2023-03-08T15:31:00Z"/>
          <w:trPrChange w:id="318"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19"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6182954" w14:textId="77777777" w:rsidR="003B0465" w:rsidRDefault="003B0465" w:rsidP="003B0465">
            <w:pPr>
              <w:pStyle w:val="Tablehead"/>
              <w:rPr>
                <w:ins w:id="320" w:author="USA" w:date="2023-03-08T15:31:00Z"/>
              </w:rPr>
            </w:pPr>
            <w:ins w:id="321"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22"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7F64579" w14:textId="456C61CF" w:rsidR="003B0465" w:rsidRDefault="003B0465" w:rsidP="003B0465">
            <w:pPr>
              <w:pStyle w:val="Tablehead"/>
              <w:rPr>
                <w:ins w:id="323" w:author="USA" w:date="2023-03-08T15:31:00Z"/>
              </w:rPr>
            </w:pPr>
            <w:ins w:id="324" w:author="USA" w:date="2023-04-07T05:19:00Z">
              <w:r>
                <w:t>OBS</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25"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DD3F127" w14:textId="2833E33D" w:rsidR="003B0465" w:rsidRPr="00022597" w:rsidRDefault="003B0465" w:rsidP="003B0465">
            <w:pPr>
              <w:pStyle w:val="Tablehead"/>
              <w:rPr>
                <w:ins w:id="326" w:author="USA" w:date="2023-03-08T15:31:00Z"/>
              </w:rPr>
            </w:pPr>
            <w:ins w:id="327" w:author="USA" w:date="2023-04-07T08:32:00Z">
              <w:r w:rsidRPr="004A52CC">
                <w:t>42</w:t>
              </w:r>
            </w:ins>
          </w:p>
        </w:tc>
        <w:tc>
          <w:tcPr>
            <w:tcW w:w="810" w:type="dxa"/>
            <w:tcBorders>
              <w:top w:val="single" w:sz="4" w:space="0" w:color="auto"/>
              <w:left w:val="nil"/>
              <w:bottom w:val="single" w:sz="4" w:space="0" w:color="auto"/>
              <w:right w:val="single" w:sz="4" w:space="0" w:color="auto"/>
            </w:tcBorders>
            <w:tcPrChange w:id="328" w:author="USA" w:date="2023-04-07T08:32:00Z">
              <w:tcPr>
                <w:tcW w:w="810" w:type="dxa"/>
                <w:gridSpan w:val="2"/>
                <w:tcBorders>
                  <w:top w:val="single" w:sz="4" w:space="0" w:color="auto"/>
                  <w:left w:val="nil"/>
                  <w:bottom w:val="single" w:sz="4" w:space="0" w:color="auto"/>
                  <w:right w:val="single" w:sz="4" w:space="0" w:color="auto"/>
                </w:tcBorders>
              </w:tcPr>
            </w:tcPrChange>
          </w:tcPr>
          <w:p w14:paraId="16D70F81" w14:textId="604F2E81" w:rsidR="003B0465" w:rsidRPr="00022597" w:rsidRDefault="003B0465" w:rsidP="003B0465">
            <w:pPr>
              <w:pStyle w:val="Tablehead"/>
              <w:rPr>
                <w:ins w:id="329" w:author="USA" w:date="2023-03-08T15:31:00Z"/>
              </w:rPr>
            </w:pPr>
            <w:ins w:id="330" w:author="USA" w:date="2023-04-07T05:19:00Z">
              <w:r>
                <w:t>-177</w:t>
              </w:r>
            </w:ins>
          </w:p>
        </w:tc>
        <w:tc>
          <w:tcPr>
            <w:tcW w:w="630" w:type="dxa"/>
            <w:tcBorders>
              <w:top w:val="single" w:sz="4" w:space="0" w:color="auto"/>
              <w:left w:val="nil"/>
              <w:bottom w:val="single" w:sz="4" w:space="0" w:color="auto"/>
              <w:right w:val="single" w:sz="4" w:space="0" w:color="auto"/>
            </w:tcBorders>
            <w:tcPrChange w:id="331" w:author="USA" w:date="2023-04-07T08:32:00Z">
              <w:tcPr>
                <w:tcW w:w="630" w:type="dxa"/>
                <w:gridSpan w:val="2"/>
                <w:tcBorders>
                  <w:top w:val="single" w:sz="4" w:space="0" w:color="auto"/>
                  <w:left w:val="nil"/>
                  <w:bottom w:val="single" w:sz="4" w:space="0" w:color="auto"/>
                  <w:right w:val="single" w:sz="4" w:space="0" w:color="auto"/>
                </w:tcBorders>
              </w:tcPr>
            </w:tcPrChange>
          </w:tcPr>
          <w:p w14:paraId="537A9364" w14:textId="40CA32A5" w:rsidR="003B0465" w:rsidRPr="00022597" w:rsidRDefault="003B0465" w:rsidP="003B0465">
            <w:pPr>
              <w:pStyle w:val="Tablehead"/>
              <w:rPr>
                <w:ins w:id="332" w:author="USA" w:date="2023-03-08T15:31:00Z"/>
              </w:rPr>
            </w:pPr>
            <w:ins w:id="333"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34" w:author="USA" w:date="2023-04-07T08:32:00Z">
              <w:tcPr>
                <w:tcW w:w="2250" w:type="dxa"/>
                <w:gridSpan w:val="2"/>
                <w:tcBorders>
                  <w:top w:val="single" w:sz="4" w:space="0" w:color="auto"/>
                  <w:left w:val="nil"/>
                  <w:bottom w:val="single" w:sz="4" w:space="0" w:color="auto"/>
                  <w:right w:val="single" w:sz="4" w:space="0" w:color="auto"/>
                </w:tcBorders>
              </w:tcPr>
            </w:tcPrChange>
          </w:tcPr>
          <w:p w14:paraId="207540C4" w14:textId="5572245E" w:rsidR="003B0465" w:rsidRPr="00022597" w:rsidRDefault="003B0465" w:rsidP="003B0465">
            <w:pPr>
              <w:pStyle w:val="Tablehead"/>
              <w:rPr>
                <w:ins w:id="335" w:author="USA" w:date="2023-03-08T15:31:00Z"/>
              </w:rPr>
            </w:pPr>
            <w:ins w:id="336" w:author="USA" w:date="2023-04-07T08:34:00Z">
              <w:r>
                <w:t>-2</w:t>
              </w:r>
            </w:ins>
            <w:ins w:id="337" w:author="USA" w:date="2023-04-07T08:49:00Z">
              <w:r w:rsidR="007A5459">
                <w:t>3</w:t>
              </w:r>
            </w:ins>
          </w:p>
        </w:tc>
      </w:tr>
      <w:tr w:rsidR="003B0465" w:rsidRPr="00022597" w14:paraId="4DC09AC3" w14:textId="77777777" w:rsidTr="00780742">
        <w:tblPrEx>
          <w:tblW w:w="6565" w:type="dxa"/>
          <w:jc w:val="center"/>
          <w:tblLayout w:type="fixed"/>
          <w:tblCellMar>
            <w:left w:w="28" w:type="dxa"/>
            <w:right w:w="28" w:type="dxa"/>
          </w:tblCellMar>
          <w:tblPrExChange w:id="338" w:author="USA" w:date="2023-04-07T08:32:00Z">
            <w:tblPrEx>
              <w:tblW w:w="6565" w:type="dxa"/>
              <w:jc w:val="center"/>
              <w:tblLayout w:type="fixed"/>
              <w:tblCellMar>
                <w:left w:w="28" w:type="dxa"/>
                <w:right w:w="28" w:type="dxa"/>
              </w:tblCellMar>
            </w:tblPrEx>
          </w:tblPrExChange>
        </w:tblPrEx>
        <w:trPr>
          <w:cantSplit/>
          <w:tblHeader/>
          <w:jc w:val="center"/>
          <w:ins w:id="339" w:author="USA" w:date="2023-03-08T15:31:00Z"/>
          <w:trPrChange w:id="340"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41"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07532D64" w14:textId="77777777" w:rsidR="003B0465" w:rsidRDefault="003B0465" w:rsidP="003B0465">
            <w:pPr>
              <w:pStyle w:val="Tablehead"/>
              <w:rPr>
                <w:ins w:id="342" w:author="USA" w:date="2023-03-08T15:31:00Z"/>
              </w:rPr>
            </w:pPr>
            <w:ins w:id="343"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44"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D010F2D" w14:textId="252454CA" w:rsidR="003B0465" w:rsidRDefault="003B0465" w:rsidP="003B0465">
            <w:pPr>
              <w:pStyle w:val="Tablehead"/>
              <w:rPr>
                <w:ins w:id="345" w:author="USA" w:date="2023-03-08T15:31:00Z"/>
              </w:rPr>
            </w:pPr>
            <w:ins w:id="346" w:author="USA" w:date="2023-04-07T05:19: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47"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4CAFED84" w14:textId="69A15321" w:rsidR="003B0465" w:rsidRPr="00022597" w:rsidRDefault="003B0465" w:rsidP="003B0465">
            <w:pPr>
              <w:pStyle w:val="Tablehead"/>
              <w:rPr>
                <w:ins w:id="348" w:author="USA" w:date="2023-03-08T15:31:00Z"/>
              </w:rPr>
            </w:pPr>
            <w:ins w:id="349" w:author="USA" w:date="2023-04-07T08:32:00Z">
              <w:r w:rsidRPr="004A52CC">
                <w:t>34</w:t>
              </w:r>
            </w:ins>
          </w:p>
        </w:tc>
        <w:tc>
          <w:tcPr>
            <w:tcW w:w="810" w:type="dxa"/>
            <w:tcBorders>
              <w:top w:val="single" w:sz="4" w:space="0" w:color="auto"/>
              <w:left w:val="nil"/>
              <w:bottom w:val="single" w:sz="4" w:space="0" w:color="auto"/>
              <w:right w:val="single" w:sz="4" w:space="0" w:color="auto"/>
            </w:tcBorders>
            <w:tcPrChange w:id="350" w:author="USA" w:date="2023-04-07T08:32:00Z">
              <w:tcPr>
                <w:tcW w:w="810" w:type="dxa"/>
                <w:gridSpan w:val="2"/>
                <w:tcBorders>
                  <w:top w:val="single" w:sz="4" w:space="0" w:color="auto"/>
                  <w:left w:val="nil"/>
                  <w:bottom w:val="single" w:sz="4" w:space="0" w:color="auto"/>
                  <w:right w:val="single" w:sz="4" w:space="0" w:color="auto"/>
                </w:tcBorders>
              </w:tcPr>
            </w:tcPrChange>
          </w:tcPr>
          <w:p w14:paraId="1437B553" w14:textId="7DD57FB4" w:rsidR="003B0465" w:rsidRPr="00022597" w:rsidRDefault="003B0465" w:rsidP="003B0465">
            <w:pPr>
              <w:pStyle w:val="Tablehead"/>
              <w:rPr>
                <w:ins w:id="351" w:author="USA" w:date="2023-03-08T15:31:00Z"/>
              </w:rPr>
            </w:pPr>
            <w:ins w:id="352" w:author="USA" w:date="2023-04-07T05:19:00Z">
              <w:r>
                <w:t>-177</w:t>
              </w:r>
            </w:ins>
          </w:p>
        </w:tc>
        <w:tc>
          <w:tcPr>
            <w:tcW w:w="630" w:type="dxa"/>
            <w:tcBorders>
              <w:top w:val="single" w:sz="4" w:space="0" w:color="auto"/>
              <w:left w:val="nil"/>
              <w:bottom w:val="single" w:sz="4" w:space="0" w:color="auto"/>
              <w:right w:val="single" w:sz="4" w:space="0" w:color="auto"/>
            </w:tcBorders>
            <w:tcPrChange w:id="353" w:author="USA" w:date="2023-04-07T08:32:00Z">
              <w:tcPr>
                <w:tcW w:w="630" w:type="dxa"/>
                <w:gridSpan w:val="2"/>
                <w:tcBorders>
                  <w:top w:val="single" w:sz="4" w:space="0" w:color="auto"/>
                  <w:left w:val="nil"/>
                  <w:bottom w:val="single" w:sz="4" w:space="0" w:color="auto"/>
                  <w:right w:val="single" w:sz="4" w:space="0" w:color="auto"/>
                </w:tcBorders>
              </w:tcPr>
            </w:tcPrChange>
          </w:tcPr>
          <w:p w14:paraId="3833F8DC" w14:textId="009064D9" w:rsidR="003B0465" w:rsidRPr="00022597" w:rsidRDefault="003B0465" w:rsidP="003B0465">
            <w:pPr>
              <w:pStyle w:val="Tablehead"/>
              <w:rPr>
                <w:ins w:id="354" w:author="USA" w:date="2023-03-08T15:31:00Z"/>
              </w:rPr>
            </w:pPr>
            <w:ins w:id="355" w:author="USA" w:date="2023-04-07T08:33:00Z">
              <w:r w:rsidRPr="00641AC7">
                <w:t>32</w:t>
              </w:r>
            </w:ins>
          </w:p>
        </w:tc>
        <w:tc>
          <w:tcPr>
            <w:tcW w:w="2250" w:type="dxa"/>
            <w:tcBorders>
              <w:top w:val="single" w:sz="4" w:space="0" w:color="auto"/>
              <w:left w:val="nil"/>
              <w:bottom w:val="single" w:sz="4" w:space="0" w:color="auto"/>
              <w:right w:val="single" w:sz="4" w:space="0" w:color="auto"/>
            </w:tcBorders>
            <w:tcPrChange w:id="356" w:author="USA" w:date="2023-04-07T08:32:00Z">
              <w:tcPr>
                <w:tcW w:w="2250" w:type="dxa"/>
                <w:gridSpan w:val="2"/>
                <w:tcBorders>
                  <w:top w:val="single" w:sz="4" w:space="0" w:color="auto"/>
                  <w:left w:val="nil"/>
                  <w:bottom w:val="single" w:sz="4" w:space="0" w:color="auto"/>
                  <w:right w:val="single" w:sz="4" w:space="0" w:color="auto"/>
                </w:tcBorders>
              </w:tcPr>
            </w:tcPrChange>
          </w:tcPr>
          <w:p w14:paraId="3CDEE33E" w14:textId="5716F9DE" w:rsidR="003B0465" w:rsidRPr="00022597" w:rsidRDefault="003B0465" w:rsidP="003B0465">
            <w:pPr>
              <w:pStyle w:val="Tablehead"/>
              <w:rPr>
                <w:ins w:id="357" w:author="USA" w:date="2023-03-08T15:31:00Z"/>
              </w:rPr>
            </w:pPr>
            <w:ins w:id="358" w:author="USA" w:date="2023-04-07T08:34:00Z">
              <w:r>
                <w:t>-11</w:t>
              </w:r>
            </w:ins>
          </w:p>
        </w:tc>
      </w:tr>
      <w:tr w:rsidR="003B0465" w:rsidRPr="00022597" w14:paraId="6C520F04" w14:textId="77777777" w:rsidTr="00780742">
        <w:tblPrEx>
          <w:tblW w:w="6565" w:type="dxa"/>
          <w:jc w:val="center"/>
          <w:tblLayout w:type="fixed"/>
          <w:tblCellMar>
            <w:left w:w="28" w:type="dxa"/>
            <w:right w:w="28" w:type="dxa"/>
          </w:tblCellMar>
          <w:tblPrExChange w:id="359" w:author="USA" w:date="2023-04-07T08:32:00Z">
            <w:tblPrEx>
              <w:tblW w:w="6565" w:type="dxa"/>
              <w:jc w:val="center"/>
              <w:tblLayout w:type="fixed"/>
              <w:tblCellMar>
                <w:left w:w="28" w:type="dxa"/>
                <w:right w:w="28" w:type="dxa"/>
              </w:tblCellMar>
            </w:tblPrEx>
          </w:tblPrExChange>
        </w:tblPrEx>
        <w:trPr>
          <w:cantSplit/>
          <w:tblHeader/>
          <w:jc w:val="center"/>
          <w:ins w:id="360" w:author="USA" w:date="2023-03-08T15:31:00Z"/>
          <w:trPrChange w:id="361"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62"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70FE117D" w14:textId="77777777" w:rsidR="003B0465" w:rsidRDefault="003B0465" w:rsidP="003B0465">
            <w:pPr>
              <w:pStyle w:val="Tablehead"/>
              <w:rPr>
                <w:ins w:id="363" w:author="USA" w:date="2023-03-08T15:31:00Z"/>
              </w:rPr>
            </w:pPr>
            <w:ins w:id="364"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65"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DF1E2C4" w14:textId="1239B975" w:rsidR="003B0465" w:rsidRDefault="003B0465" w:rsidP="003B0465">
            <w:pPr>
              <w:pStyle w:val="Tablehead"/>
              <w:rPr>
                <w:ins w:id="366" w:author="USA" w:date="2023-03-08T15:31:00Z"/>
              </w:rPr>
            </w:pPr>
            <w:ins w:id="367" w:author="USA" w:date="2023-04-07T05:19:00Z">
              <w:r>
                <w:t>FWD A</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68"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3956ADF" w14:textId="1160AF69" w:rsidR="003B0465" w:rsidRPr="00022597" w:rsidRDefault="003B0465" w:rsidP="003B0465">
            <w:pPr>
              <w:pStyle w:val="Tablehead"/>
              <w:rPr>
                <w:ins w:id="369" w:author="USA" w:date="2023-03-08T15:31:00Z"/>
              </w:rPr>
            </w:pPr>
            <w:ins w:id="370" w:author="USA" w:date="2023-04-07T08:32:00Z">
              <w:r w:rsidRPr="004A52CC">
                <w:t>40</w:t>
              </w:r>
            </w:ins>
          </w:p>
        </w:tc>
        <w:tc>
          <w:tcPr>
            <w:tcW w:w="810" w:type="dxa"/>
            <w:tcBorders>
              <w:top w:val="single" w:sz="4" w:space="0" w:color="auto"/>
              <w:left w:val="nil"/>
              <w:bottom w:val="single" w:sz="4" w:space="0" w:color="auto"/>
              <w:right w:val="single" w:sz="4" w:space="0" w:color="auto"/>
            </w:tcBorders>
            <w:tcPrChange w:id="371" w:author="USA" w:date="2023-04-07T08:32:00Z">
              <w:tcPr>
                <w:tcW w:w="810" w:type="dxa"/>
                <w:gridSpan w:val="2"/>
                <w:tcBorders>
                  <w:top w:val="single" w:sz="4" w:space="0" w:color="auto"/>
                  <w:left w:val="nil"/>
                  <w:bottom w:val="single" w:sz="4" w:space="0" w:color="auto"/>
                  <w:right w:val="single" w:sz="4" w:space="0" w:color="auto"/>
                </w:tcBorders>
              </w:tcPr>
            </w:tcPrChange>
          </w:tcPr>
          <w:p w14:paraId="3631B58B" w14:textId="663BD154" w:rsidR="003B0465" w:rsidRPr="00022597" w:rsidRDefault="003B0465" w:rsidP="003B0465">
            <w:pPr>
              <w:pStyle w:val="Tablehead"/>
              <w:rPr>
                <w:ins w:id="372" w:author="USA" w:date="2023-03-08T15:31:00Z"/>
              </w:rPr>
            </w:pPr>
            <w:ins w:id="373" w:author="USA" w:date="2023-04-07T05:19:00Z">
              <w:r>
                <w:t>-177</w:t>
              </w:r>
            </w:ins>
          </w:p>
        </w:tc>
        <w:tc>
          <w:tcPr>
            <w:tcW w:w="630" w:type="dxa"/>
            <w:tcBorders>
              <w:top w:val="single" w:sz="4" w:space="0" w:color="auto"/>
              <w:left w:val="nil"/>
              <w:bottom w:val="single" w:sz="4" w:space="0" w:color="auto"/>
              <w:right w:val="single" w:sz="4" w:space="0" w:color="auto"/>
            </w:tcBorders>
            <w:tcPrChange w:id="374" w:author="USA" w:date="2023-04-07T08:32:00Z">
              <w:tcPr>
                <w:tcW w:w="630" w:type="dxa"/>
                <w:gridSpan w:val="2"/>
                <w:tcBorders>
                  <w:top w:val="single" w:sz="4" w:space="0" w:color="auto"/>
                  <w:left w:val="nil"/>
                  <w:bottom w:val="single" w:sz="4" w:space="0" w:color="auto"/>
                  <w:right w:val="single" w:sz="4" w:space="0" w:color="auto"/>
                </w:tcBorders>
              </w:tcPr>
            </w:tcPrChange>
          </w:tcPr>
          <w:p w14:paraId="2C0E68BE" w14:textId="57C94737" w:rsidR="003B0465" w:rsidRPr="00022597" w:rsidRDefault="003B0465" w:rsidP="003B0465">
            <w:pPr>
              <w:pStyle w:val="Tablehead"/>
              <w:rPr>
                <w:ins w:id="375" w:author="USA" w:date="2023-03-08T15:31:00Z"/>
              </w:rPr>
            </w:pPr>
            <w:ins w:id="376" w:author="USA" w:date="2023-04-07T08:33:00Z">
              <w:r w:rsidRPr="00641AC7">
                <w:t>8</w:t>
              </w:r>
            </w:ins>
          </w:p>
        </w:tc>
        <w:tc>
          <w:tcPr>
            <w:tcW w:w="2250" w:type="dxa"/>
            <w:tcBorders>
              <w:top w:val="single" w:sz="4" w:space="0" w:color="auto"/>
              <w:left w:val="nil"/>
              <w:bottom w:val="single" w:sz="4" w:space="0" w:color="auto"/>
              <w:right w:val="single" w:sz="4" w:space="0" w:color="auto"/>
            </w:tcBorders>
            <w:tcPrChange w:id="377" w:author="USA" w:date="2023-04-07T08:32:00Z">
              <w:tcPr>
                <w:tcW w:w="2250" w:type="dxa"/>
                <w:gridSpan w:val="2"/>
                <w:tcBorders>
                  <w:top w:val="single" w:sz="4" w:space="0" w:color="auto"/>
                  <w:left w:val="nil"/>
                  <w:bottom w:val="single" w:sz="4" w:space="0" w:color="auto"/>
                  <w:right w:val="single" w:sz="4" w:space="0" w:color="auto"/>
                </w:tcBorders>
              </w:tcPr>
            </w:tcPrChange>
          </w:tcPr>
          <w:p w14:paraId="3FD5134C" w14:textId="75BA4262" w:rsidR="003B0465" w:rsidRPr="00022597" w:rsidRDefault="003B0465" w:rsidP="003B0465">
            <w:pPr>
              <w:pStyle w:val="Tablehead"/>
              <w:rPr>
                <w:ins w:id="378" w:author="USA" w:date="2023-03-08T15:31:00Z"/>
              </w:rPr>
            </w:pPr>
            <w:ins w:id="379" w:author="USA" w:date="2023-04-07T08:34:00Z">
              <w:r>
                <w:t>-23</w:t>
              </w:r>
            </w:ins>
          </w:p>
        </w:tc>
      </w:tr>
      <w:tr w:rsidR="003B0465" w:rsidRPr="00022597" w14:paraId="5EE977D5" w14:textId="77777777" w:rsidTr="00780742">
        <w:tblPrEx>
          <w:tblW w:w="6565" w:type="dxa"/>
          <w:jc w:val="center"/>
          <w:tblLayout w:type="fixed"/>
          <w:tblCellMar>
            <w:left w:w="28" w:type="dxa"/>
            <w:right w:w="28" w:type="dxa"/>
          </w:tblCellMar>
          <w:tblPrExChange w:id="380" w:author="USA" w:date="2023-04-07T08:32:00Z">
            <w:tblPrEx>
              <w:tblW w:w="6565" w:type="dxa"/>
              <w:jc w:val="center"/>
              <w:tblLayout w:type="fixed"/>
              <w:tblCellMar>
                <w:left w:w="28" w:type="dxa"/>
                <w:right w:w="28" w:type="dxa"/>
              </w:tblCellMar>
            </w:tblPrEx>
          </w:tblPrExChange>
        </w:tblPrEx>
        <w:trPr>
          <w:cantSplit/>
          <w:tblHeader/>
          <w:jc w:val="center"/>
          <w:ins w:id="381" w:author="USA" w:date="2023-03-08T15:31:00Z"/>
          <w:trPrChange w:id="382" w:author="USA" w:date="2023-04-07T08:32:00Z">
            <w:trPr>
              <w:gridAfter w:val="0"/>
              <w:cantSplit/>
              <w:tblHeader/>
              <w:jc w:val="center"/>
            </w:trPr>
          </w:trPrChange>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Change w:id="383" w:author="USA" w:date="2023-04-07T08:32:00Z">
              <w:tcPr>
                <w:tcW w:w="1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23170670" w14:textId="77777777" w:rsidR="003B0465" w:rsidRDefault="003B0465" w:rsidP="003B0465">
            <w:pPr>
              <w:pStyle w:val="Tablehead"/>
              <w:rPr>
                <w:ins w:id="384" w:author="USA" w:date="2023-03-08T15:31:00Z"/>
              </w:rPr>
            </w:pPr>
            <w:ins w:id="385"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Change w:id="386" w:author="USA" w:date="2023-04-07T08:32:00Z">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55EC570" w14:textId="50D328C7" w:rsidR="003B0465" w:rsidRDefault="003B0465" w:rsidP="003B0465">
            <w:pPr>
              <w:pStyle w:val="Tablehead"/>
              <w:rPr>
                <w:ins w:id="387" w:author="USA" w:date="2023-03-08T15:31:00Z"/>
              </w:rPr>
            </w:pPr>
            <w:ins w:id="388" w:author="USA" w:date="2023-04-07T05:19:00Z">
              <w:r>
                <w:t>FWD B</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Change w:id="389" w:author="USA" w:date="2023-04-07T08:32:00Z">
              <w:tcPr>
                <w:tcW w:w="990"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tcPrChange>
          </w:tcPr>
          <w:p w14:paraId="5FC92FDA" w14:textId="425A7317" w:rsidR="003B0465" w:rsidRPr="00022597" w:rsidRDefault="003B0465" w:rsidP="003B0465">
            <w:pPr>
              <w:pStyle w:val="Tablehead"/>
              <w:rPr>
                <w:ins w:id="390" w:author="USA" w:date="2023-03-08T15:31:00Z"/>
              </w:rPr>
            </w:pPr>
            <w:ins w:id="391" w:author="USA" w:date="2023-04-07T08:32:00Z">
              <w:r w:rsidRPr="004A52CC">
                <w:t>38</w:t>
              </w:r>
            </w:ins>
          </w:p>
        </w:tc>
        <w:tc>
          <w:tcPr>
            <w:tcW w:w="810" w:type="dxa"/>
            <w:tcBorders>
              <w:top w:val="single" w:sz="4" w:space="0" w:color="auto"/>
              <w:left w:val="nil"/>
              <w:bottom w:val="single" w:sz="4" w:space="0" w:color="auto"/>
              <w:right w:val="single" w:sz="4" w:space="0" w:color="auto"/>
            </w:tcBorders>
            <w:tcPrChange w:id="392" w:author="USA" w:date="2023-04-07T08:32:00Z">
              <w:tcPr>
                <w:tcW w:w="810" w:type="dxa"/>
                <w:gridSpan w:val="2"/>
                <w:tcBorders>
                  <w:top w:val="single" w:sz="4" w:space="0" w:color="auto"/>
                  <w:left w:val="nil"/>
                  <w:bottom w:val="single" w:sz="4" w:space="0" w:color="auto"/>
                  <w:right w:val="single" w:sz="4" w:space="0" w:color="auto"/>
                </w:tcBorders>
              </w:tcPr>
            </w:tcPrChange>
          </w:tcPr>
          <w:p w14:paraId="443DBA0D" w14:textId="05358272" w:rsidR="003B0465" w:rsidRPr="00022597" w:rsidRDefault="003B0465" w:rsidP="003B0465">
            <w:pPr>
              <w:pStyle w:val="Tablehead"/>
              <w:rPr>
                <w:ins w:id="393" w:author="USA" w:date="2023-03-08T15:31:00Z"/>
              </w:rPr>
            </w:pPr>
            <w:ins w:id="394" w:author="USA" w:date="2023-04-07T05:19:00Z">
              <w:r>
                <w:t>-177</w:t>
              </w:r>
            </w:ins>
          </w:p>
        </w:tc>
        <w:tc>
          <w:tcPr>
            <w:tcW w:w="630" w:type="dxa"/>
            <w:tcBorders>
              <w:top w:val="single" w:sz="4" w:space="0" w:color="auto"/>
              <w:left w:val="nil"/>
              <w:bottom w:val="single" w:sz="4" w:space="0" w:color="auto"/>
              <w:right w:val="single" w:sz="4" w:space="0" w:color="auto"/>
            </w:tcBorders>
            <w:tcPrChange w:id="395" w:author="USA" w:date="2023-04-07T08:32:00Z">
              <w:tcPr>
                <w:tcW w:w="630" w:type="dxa"/>
                <w:gridSpan w:val="2"/>
                <w:tcBorders>
                  <w:top w:val="single" w:sz="4" w:space="0" w:color="auto"/>
                  <w:left w:val="nil"/>
                  <w:bottom w:val="single" w:sz="4" w:space="0" w:color="auto"/>
                  <w:right w:val="single" w:sz="4" w:space="0" w:color="auto"/>
                </w:tcBorders>
              </w:tcPr>
            </w:tcPrChange>
          </w:tcPr>
          <w:p w14:paraId="0F17683B" w14:textId="167098E6" w:rsidR="003B0465" w:rsidRPr="00022597" w:rsidRDefault="003B0465" w:rsidP="003B0465">
            <w:pPr>
              <w:pStyle w:val="Tablehead"/>
              <w:rPr>
                <w:ins w:id="396" w:author="USA" w:date="2023-03-08T15:31:00Z"/>
              </w:rPr>
            </w:pPr>
            <w:ins w:id="397" w:author="USA" w:date="2023-04-07T08:33:00Z">
              <w:r w:rsidRPr="00641AC7">
                <w:t>16</w:t>
              </w:r>
            </w:ins>
          </w:p>
        </w:tc>
        <w:tc>
          <w:tcPr>
            <w:tcW w:w="2250" w:type="dxa"/>
            <w:tcBorders>
              <w:top w:val="single" w:sz="4" w:space="0" w:color="auto"/>
              <w:left w:val="nil"/>
              <w:bottom w:val="single" w:sz="4" w:space="0" w:color="auto"/>
              <w:right w:val="single" w:sz="4" w:space="0" w:color="auto"/>
            </w:tcBorders>
            <w:tcPrChange w:id="398" w:author="USA" w:date="2023-04-07T08:32:00Z">
              <w:tcPr>
                <w:tcW w:w="2250" w:type="dxa"/>
                <w:gridSpan w:val="2"/>
                <w:tcBorders>
                  <w:top w:val="single" w:sz="4" w:space="0" w:color="auto"/>
                  <w:left w:val="nil"/>
                  <w:bottom w:val="single" w:sz="4" w:space="0" w:color="auto"/>
                  <w:right w:val="single" w:sz="4" w:space="0" w:color="auto"/>
                </w:tcBorders>
              </w:tcPr>
            </w:tcPrChange>
          </w:tcPr>
          <w:p w14:paraId="10065B4E" w14:textId="6EA9453B" w:rsidR="003B0465" w:rsidRPr="00022597" w:rsidRDefault="003B0465" w:rsidP="003B0465">
            <w:pPr>
              <w:pStyle w:val="Tablehead"/>
              <w:rPr>
                <w:ins w:id="399" w:author="USA" w:date="2023-03-08T15:31:00Z"/>
              </w:rPr>
            </w:pPr>
            <w:ins w:id="400" w:author="USA" w:date="2023-04-07T08:34:00Z">
              <w:r>
                <w:t>-18</w:t>
              </w:r>
            </w:ins>
          </w:p>
        </w:tc>
      </w:tr>
    </w:tbl>
    <w:p w14:paraId="4A80F8DC" w14:textId="621034FB" w:rsidR="00C0278B" w:rsidRDefault="00C0278B" w:rsidP="00C0278B">
      <w:pPr>
        <w:pStyle w:val="EditorsNote"/>
        <w:spacing w:before="120" w:after="0"/>
        <w:jc w:val="both"/>
        <w:rPr>
          <w:ins w:id="401" w:author="USA" w:date="2023-03-08T15:31:00Z"/>
          <w:i w:val="0"/>
          <w:iCs w:val="0"/>
        </w:rPr>
      </w:pPr>
      <w:ins w:id="402" w:author="USA" w:date="2023-03-08T15:31:00Z">
        <w:r>
          <w:t xml:space="preserve">Table A9-X shows the determination of the out-of-band limit per system </w:t>
        </w:r>
      </w:ins>
      <w:del w:id="403" w:author="USA" w:date="2023-03-09T11:19:00Z">
        <w:r w:rsidR="000E7C53" w:rsidDel="00CD1A18">
          <w:delText xml:space="preserve">to meet the protection criteria </w:delText>
        </w:r>
      </w:del>
      <w:ins w:id="404" w:author="USA" w:date="2023-03-09T11:19:00Z">
        <w:r w:rsidR="00CD1A18">
          <w:t xml:space="preserve">to meet the protection criteria </w:t>
        </w:r>
      </w:ins>
      <w:ins w:id="405" w:author="USA" w:date="2023-03-08T15:31:00Z">
        <w:r>
          <w:t xml:space="preserve">in the EESS (passive) band 100 MHz segment consisting of </w:t>
        </w:r>
        <w:r w:rsidRPr="00022597">
          <w:t>22.21-22.31 GHz</w:t>
        </w:r>
        <w:r>
          <w:t>.</w:t>
        </w:r>
      </w:ins>
      <w:ins w:id="406" w:author="NASA" w:date="2023-04-06T15:44:00Z">
        <w:r w:rsidR="008453BD">
          <w:t xml:space="preserve"> </w:t>
        </w:r>
      </w:ins>
      <w:ins w:id="407" w:author="USA" w:date="2023-04-07T05:19:00Z">
        <w:r w:rsidR="009A6F2A">
          <w:t xml:space="preserve"> </w:t>
        </w:r>
      </w:ins>
      <w:ins w:id="408" w:author="USA" w:date="2023-04-07T05:20:00Z">
        <w:r w:rsidR="009A6F2A">
          <w:t>The symbol T indicates incomplete information to compute.</w:t>
        </w:r>
      </w:ins>
      <w:ins w:id="409" w:author="NASA" w:date="2023-04-06T15:44:00Z">
        <w:del w:id="410" w:author="USA" w:date="2023-04-07T05:19:00Z">
          <w:r w:rsidR="008453BD" w:rsidDel="009A6F2A">
            <w:delText>The symbol T indicates incomplete information to compute.</w:delText>
          </w:r>
        </w:del>
      </w:ins>
    </w:p>
    <w:p w14:paraId="17A44D2E" w14:textId="77777777" w:rsidR="00C0278B" w:rsidRPr="00022597" w:rsidRDefault="00C0278B" w:rsidP="00984AA3">
      <w:pPr>
        <w:jc w:val="both"/>
      </w:pPr>
    </w:p>
    <w:p w14:paraId="16CFBC4D" w14:textId="77777777" w:rsidR="00984AA3" w:rsidRPr="00022597" w:rsidRDefault="00984AA3" w:rsidP="00984AA3">
      <w:pPr>
        <w:pStyle w:val="Headingb"/>
      </w:pPr>
      <w:r w:rsidRPr="00022597">
        <w:t>General remarks</w:t>
      </w:r>
    </w:p>
    <w:p w14:paraId="3A77986F" w14:textId="77777777" w:rsidR="00984AA3" w:rsidRPr="00022597" w:rsidRDefault="00984AA3" w:rsidP="00984AA3">
      <w:pPr>
        <w:jc w:val="both"/>
      </w:pPr>
      <w:r w:rsidRPr="00022597">
        <w:t>It appears that ground-air and air-air links with certain system configuration are more impactful to out-of-band interference seen by EESS passive.</w:t>
      </w:r>
    </w:p>
    <w:p w14:paraId="191FB896" w14:textId="77777777" w:rsidR="00984AA3" w:rsidRPr="003E4150" w:rsidRDefault="00984AA3" w:rsidP="00984AA3">
      <w:pPr>
        <w:jc w:val="both"/>
      </w:pPr>
      <w:r w:rsidRPr="00022597">
        <w:t>As noted in section A9.2.1, the objective of this study is to determine the maximum density of AM(OR)S systems operational near the band edge (within 100 MHz of the edge), which can be supported and simultaneously protecting incumbent EESS systems in the neighbouring band. The full deployment of AM(OR)S clusters for the various scenarios would likely make use of the 22</w:t>
      </w:r>
      <w:r w:rsidRPr="00022597">
        <w:noBreakHyphen/>
        <w:t>22.21 GHz range and some subset of systems could be assigned near the band edge. The results of this study indicate that certain AM(OR)S scenarios, link modes, or system configurations are less impactful to out-of-band interference seen in the neighbouring segment 22.21-22.31 GHz used by EESS passive service and can therefore allow greater population density of AM(OR)S near this segment and should be given preference over the other configurations. Conversely, the more impactful configurations/modes in adherence to the indicated power emission limits determined by this study will also help support protection of EESS passive service.</w:t>
      </w:r>
    </w:p>
    <w:p w14:paraId="70F9194C" w14:textId="77777777" w:rsidR="00984AA3" w:rsidRPr="003E4150" w:rsidRDefault="00984AA3" w:rsidP="00984AA3">
      <w:pPr>
        <w:tabs>
          <w:tab w:val="clear" w:pos="1134"/>
          <w:tab w:val="clear" w:pos="1871"/>
          <w:tab w:val="clear" w:pos="2268"/>
        </w:tabs>
        <w:overflowPunct/>
        <w:autoSpaceDE/>
        <w:autoSpaceDN/>
        <w:adjustRightInd/>
        <w:spacing w:before="0"/>
        <w:textAlignment w:val="auto"/>
        <w:rPr>
          <w:caps/>
          <w:sz w:val="28"/>
        </w:rPr>
      </w:pPr>
      <w:bookmarkStart w:id="411" w:name="_A14.2__Study"/>
      <w:bookmarkStart w:id="412" w:name="_ANNEX_15_–"/>
      <w:bookmarkStart w:id="413" w:name="_Toc120135508"/>
      <w:bookmarkEnd w:id="411"/>
      <w:bookmarkEnd w:id="412"/>
      <w:bookmarkEnd w:id="413"/>
    </w:p>
    <w:p w14:paraId="622385EC" w14:textId="77777777" w:rsidR="00BF4F89" w:rsidRDefault="00A12F69"/>
    <w:sectPr w:rsidR="00BF4F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4" w:author="USA" w:date="2023-03-13T13:54:00Z" w:initials="USA">
    <w:p w14:paraId="007D6294" w14:textId="20904A3C" w:rsidR="002E508E" w:rsidRDefault="002E508E">
      <w:pPr>
        <w:pStyle w:val="CommentText"/>
      </w:pPr>
      <w:r>
        <w:rPr>
          <w:rStyle w:val="CommentReference"/>
        </w:rPr>
        <w:annotationRef/>
      </w:r>
      <w:r>
        <w:t>Need to mention in dB unit to acquire nominal value for realistic deployment. Right now assumes that exceedance aggregation occurs for some number of systems possibly more than realistic.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7D629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9A981" w16cex:dateUtc="2023-03-13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7D6294" w16cid:durableId="27B9A98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2094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BC72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8A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8A93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10AE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9C29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9C9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099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822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1FF4BE7"/>
    <w:multiLevelType w:val="hybridMultilevel"/>
    <w:tmpl w:val="D412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7"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3"/>
  </w:num>
  <w:num w:numId="4">
    <w:abstractNumId w:val="22"/>
  </w:num>
  <w:num w:numId="5">
    <w:abstractNumId w:val="14"/>
  </w:num>
  <w:num w:numId="6">
    <w:abstractNumId w:val="19"/>
  </w:num>
  <w:num w:numId="7">
    <w:abstractNumId w:val="12"/>
  </w:num>
  <w:num w:numId="8">
    <w:abstractNumId w:val="27"/>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6"/>
  </w:num>
  <w:num w:numId="22">
    <w:abstractNumId w:val="15"/>
  </w:num>
  <w:num w:numId="23">
    <w:abstractNumId w:val="10"/>
  </w:num>
  <w:num w:numId="24">
    <w:abstractNumId w:val="29"/>
  </w:num>
  <w:num w:numId="25">
    <w:abstractNumId w:val="26"/>
  </w:num>
  <w:num w:numId="26">
    <w:abstractNumId w:val="20"/>
  </w:num>
  <w:num w:numId="27">
    <w:abstractNumId w:val="13"/>
  </w:num>
  <w:num w:numId="28">
    <w:abstractNumId w:val="25"/>
  </w:num>
  <w:num w:numId="29">
    <w:abstractNumId w:val="21"/>
  </w:num>
  <w:num w:numId="30">
    <w:abstractNumId w:val="30"/>
  </w:num>
  <w:num w:numId="3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hram, Travis J. (GRC-MSC0)">
    <w15:presenceInfo w15:providerId="AD" w15:userId="S::tinghram@ndc.nasa.gov::7633d072-193d-4ea5-a1cf-1e2bebdeea9f"/>
  </w15:person>
  <w15:person w15:author="USA">
    <w15:presenceInfo w15:providerId="None" w15:userId="USA"/>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077634"/>
    <w:rsid w:val="0008430F"/>
    <w:rsid w:val="000C5B1F"/>
    <w:rsid w:val="000D021B"/>
    <w:rsid w:val="000E7C53"/>
    <w:rsid w:val="00101F41"/>
    <w:rsid w:val="00190319"/>
    <w:rsid w:val="0019395A"/>
    <w:rsid w:val="001E6CE3"/>
    <w:rsid w:val="00222402"/>
    <w:rsid w:val="002955CF"/>
    <w:rsid w:val="002A56BB"/>
    <w:rsid w:val="002E508E"/>
    <w:rsid w:val="003A16FF"/>
    <w:rsid w:val="003B0465"/>
    <w:rsid w:val="003B4E82"/>
    <w:rsid w:val="003D7854"/>
    <w:rsid w:val="003F0740"/>
    <w:rsid w:val="00445CB9"/>
    <w:rsid w:val="00464D70"/>
    <w:rsid w:val="00492B1E"/>
    <w:rsid w:val="004956A7"/>
    <w:rsid w:val="00603C66"/>
    <w:rsid w:val="006306B9"/>
    <w:rsid w:val="006339DA"/>
    <w:rsid w:val="00656735"/>
    <w:rsid w:val="00676038"/>
    <w:rsid w:val="007045C3"/>
    <w:rsid w:val="00710C99"/>
    <w:rsid w:val="007743B3"/>
    <w:rsid w:val="007A5459"/>
    <w:rsid w:val="007C23DF"/>
    <w:rsid w:val="007D0CFC"/>
    <w:rsid w:val="007E2A3C"/>
    <w:rsid w:val="007F49E6"/>
    <w:rsid w:val="008453BD"/>
    <w:rsid w:val="00851937"/>
    <w:rsid w:val="0086146E"/>
    <w:rsid w:val="008A5E5A"/>
    <w:rsid w:val="008B6245"/>
    <w:rsid w:val="008E1FCD"/>
    <w:rsid w:val="00952679"/>
    <w:rsid w:val="0096529C"/>
    <w:rsid w:val="00984AA3"/>
    <w:rsid w:val="009A6F2A"/>
    <w:rsid w:val="009C685C"/>
    <w:rsid w:val="00A12F69"/>
    <w:rsid w:val="00A45857"/>
    <w:rsid w:val="00A60BE4"/>
    <w:rsid w:val="00A67D36"/>
    <w:rsid w:val="00AA4A0B"/>
    <w:rsid w:val="00AD35C5"/>
    <w:rsid w:val="00B632F5"/>
    <w:rsid w:val="00B72BA0"/>
    <w:rsid w:val="00B7330E"/>
    <w:rsid w:val="00BA698E"/>
    <w:rsid w:val="00BC3AC8"/>
    <w:rsid w:val="00BC5483"/>
    <w:rsid w:val="00C0278B"/>
    <w:rsid w:val="00C20088"/>
    <w:rsid w:val="00CA5CCA"/>
    <w:rsid w:val="00CD1A18"/>
    <w:rsid w:val="00D03236"/>
    <w:rsid w:val="00D30881"/>
    <w:rsid w:val="00D53E59"/>
    <w:rsid w:val="00DF5637"/>
    <w:rsid w:val="00E12879"/>
    <w:rsid w:val="00E705C2"/>
    <w:rsid w:val="00E745BF"/>
    <w:rsid w:val="00E940CA"/>
    <w:rsid w:val="00E95CEE"/>
    <w:rsid w:val="00F1458F"/>
    <w:rsid w:val="00FE649C"/>
    <w:rsid w:val="00FE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984AA3"/>
    <w:pPr>
      <w:keepNext/>
      <w:keepLines/>
      <w:spacing w:before="280"/>
      <w:ind w:left="1134" w:hanging="1134"/>
      <w:outlineLvl w:val="0"/>
    </w:pPr>
    <w:rPr>
      <w:b/>
      <w:sz w:val="28"/>
    </w:rPr>
  </w:style>
  <w:style w:type="paragraph" w:styleId="Heading2">
    <w:name w:val="heading 2"/>
    <w:basedOn w:val="Heading1"/>
    <w:next w:val="Normal"/>
    <w:link w:val="Heading2Char"/>
    <w:qFormat/>
    <w:rsid w:val="00984AA3"/>
    <w:pPr>
      <w:spacing w:before="200"/>
      <w:outlineLvl w:val="1"/>
    </w:pPr>
    <w:rPr>
      <w:sz w:val="24"/>
    </w:rPr>
  </w:style>
  <w:style w:type="paragraph" w:styleId="Heading3">
    <w:name w:val="heading 3"/>
    <w:basedOn w:val="Heading1"/>
    <w:next w:val="Normal"/>
    <w:link w:val="Heading3Char"/>
    <w:qFormat/>
    <w:rsid w:val="00984AA3"/>
    <w:pPr>
      <w:tabs>
        <w:tab w:val="clear" w:pos="1134"/>
      </w:tabs>
      <w:spacing w:before="200"/>
      <w:outlineLvl w:val="2"/>
    </w:pPr>
    <w:rPr>
      <w:sz w:val="24"/>
    </w:rPr>
  </w:style>
  <w:style w:type="paragraph" w:styleId="Heading4">
    <w:name w:val="heading 4"/>
    <w:basedOn w:val="Heading3"/>
    <w:next w:val="Normal"/>
    <w:link w:val="Heading4Char"/>
    <w:qFormat/>
    <w:rsid w:val="00984AA3"/>
    <w:pPr>
      <w:outlineLvl w:val="3"/>
    </w:pPr>
  </w:style>
  <w:style w:type="paragraph" w:styleId="Heading5">
    <w:name w:val="heading 5"/>
    <w:basedOn w:val="Heading4"/>
    <w:next w:val="Normal"/>
    <w:link w:val="Heading5Char"/>
    <w:qFormat/>
    <w:rsid w:val="00984AA3"/>
    <w:pPr>
      <w:outlineLvl w:val="4"/>
    </w:pPr>
  </w:style>
  <w:style w:type="paragraph" w:styleId="Heading6">
    <w:name w:val="heading 6"/>
    <w:basedOn w:val="Heading4"/>
    <w:next w:val="Normal"/>
    <w:link w:val="Heading6Char"/>
    <w:qFormat/>
    <w:rsid w:val="00984AA3"/>
    <w:pPr>
      <w:outlineLvl w:val="5"/>
    </w:pPr>
  </w:style>
  <w:style w:type="paragraph" w:styleId="Heading7">
    <w:name w:val="heading 7"/>
    <w:basedOn w:val="Heading6"/>
    <w:next w:val="Normal"/>
    <w:link w:val="Heading7Char"/>
    <w:qFormat/>
    <w:rsid w:val="00984AA3"/>
    <w:pPr>
      <w:outlineLvl w:val="6"/>
    </w:pPr>
  </w:style>
  <w:style w:type="paragraph" w:styleId="Heading8">
    <w:name w:val="heading 8"/>
    <w:basedOn w:val="Heading6"/>
    <w:next w:val="Normal"/>
    <w:link w:val="Heading8Char"/>
    <w:qFormat/>
    <w:rsid w:val="00984AA3"/>
    <w:pPr>
      <w:outlineLvl w:val="7"/>
    </w:pPr>
  </w:style>
  <w:style w:type="paragraph" w:styleId="Heading9">
    <w:name w:val="heading 9"/>
    <w:basedOn w:val="Heading6"/>
    <w:next w:val="Normal"/>
    <w:link w:val="Heading9Char"/>
    <w:qFormat/>
    <w:rsid w:val="00984AA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qFormat/>
    <w:rsid w:val="0096529C"/>
    <w:rPr>
      <w:color w:val="0563C1" w:themeColor="hyperlink"/>
      <w:u w:val="single"/>
    </w:rPr>
  </w:style>
  <w:style w:type="character" w:styleId="UnresolvedMention">
    <w:name w:val="Unresolved Mention"/>
    <w:basedOn w:val="DefaultParagraphFont"/>
    <w:uiPriority w:val="99"/>
    <w:semiHidden/>
    <w:unhideWhenUsed/>
    <w:rsid w:val="00E95CEE"/>
    <w:rPr>
      <w:color w:val="605E5C"/>
      <w:shd w:val="clear" w:color="auto" w:fill="E1DFDD"/>
    </w:rPr>
  </w:style>
  <w:style w:type="character" w:customStyle="1" w:styleId="Heading1Char">
    <w:name w:val="Heading 1 Char"/>
    <w:basedOn w:val="DefaultParagraphFont"/>
    <w:link w:val="Heading1"/>
    <w:rsid w:val="00984AA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984AA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984AA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984AA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984AA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984AA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984AA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984AA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984AA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984AA3"/>
    <w:pPr>
      <w:spacing w:before="360"/>
    </w:pPr>
  </w:style>
  <w:style w:type="character" w:customStyle="1" w:styleId="NormalaftertitleChar">
    <w:name w:val="Normal_after_title Char"/>
    <w:basedOn w:val="DefaultParagraphFont"/>
    <w:link w:val="Normalaftertitle"/>
    <w:locked/>
    <w:rsid w:val="00984AA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984AA3"/>
    <w:pPr>
      <w:keepNext/>
      <w:keepLines/>
      <w:spacing w:before="480"/>
      <w:jc w:val="center"/>
    </w:pPr>
    <w:rPr>
      <w:rFonts w:ascii="Times New Roman Bold" w:hAnsi="Times New Roman Bold"/>
      <w:b/>
      <w:sz w:val="28"/>
    </w:rPr>
  </w:style>
  <w:style w:type="paragraph" w:customStyle="1" w:styleId="ArtNo">
    <w:name w:val="Art_No"/>
    <w:basedOn w:val="Normal"/>
    <w:next w:val="Normal"/>
    <w:rsid w:val="00984AA3"/>
    <w:pPr>
      <w:keepNext/>
      <w:keepLines/>
      <w:spacing w:before="480"/>
      <w:jc w:val="center"/>
    </w:pPr>
    <w:rPr>
      <w:caps/>
      <w:sz w:val="28"/>
    </w:rPr>
  </w:style>
  <w:style w:type="paragraph" w:customStyle="1" w:styleId="Arttitle">
    <w:name w:val="Art_title"/>
    <w:basedOn w:val="Normal"/>
    <w:next w:val="Normal"/>
    <w:rsid w:val="00984AA3"/>
    <w:pPr>
      <w:keepNext/>
      <w:keepLines/>
      <w:spacing w:before="240"/>
      <w:jc w:val="center"/>
    </w:pPr>
    <w:rPr>
      <w:b/>
      <w:sz w:val="28"/>
    </w:rPr>
  </w:style>
  <w:style w:type="paragraph" w:customStyle="1" w:styleId="ASN1">
    <w:name w:val="ASN.1"/>
    <w:basedOn w:val="Normal"/>
    <w:rsid w:val="00984AA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84AA3"/>
    <w:pPr>
      <w:keepNext/>
      <w:keepLines/>
      <w:spacing w:before="160"/>
      <w:ind w:left="1134"/>
    </w:pPr>
    <w:rPr>
      <w:i/>
    </w:rPr>
  </w:style>
  <w:style w:type="paragraph" w:customStyle="1" w:styleId="ChapNo">
    <w:name w:val="Chap_No"/>
    <w:basedOn w:val="ArtNo"/>
    <w:next w:val="Normal"/>
    <w:rsid w:val="00984AA3"/>
    <w:rPr>
      <w:rFonts w:ascii="Times New Roman Bold" w:hAnsi="Times New Roman Bold"/>
      <w:b/>
    </w:rPr>
  </w:style>
  <w:style w:type="paragraph" w:customStyle="1" w:styleId="Chaptitle">
    <w:name w:val="Chap_title"/>
    <w:basedOn w:val="Arttitle"/>
    <w:next w:val="Normal"/>
    <w:rsid w:val="00984AA3"/>
  </w:style>
  <w:style w:type="character" w:styleId="EndnoteReference">
    <w:name w:val="endnote reference"/>
    <w:basedOn w:val="DefaultParagraphFont"/>
    <w:rsid w:val="00984AA3"/>
    <w:rPr>
      <w:vertAlign w:val="superscript"/>
    </w:rPr>
  </w:style>
  <w:style w:type="paragraph" w:customStyle="1" w:styleId="enumlev1">
    <w:name w:val="enumlev1"/>
    <w:basedOn w:val="Normal"/>
    <w:link w:val="enumlev1Char"/>
    <w:rsid w:val="00984AA3"/>
    <w:pPr>
      <w:tabs>
        <w:tab w:val="clear" w:pos="2268"/>
        <w:tab w:val="left" w:pos="2608"/>
        <w:tab w:val="left" w:pos="3345"/>
      </w:tabs>
      <w:spacing w:before="80"/>
      <w:ind w:left="1134" w:hanging="1134"/>
    </w:pPr>
  </w:style>
  <w:style w:type="character" w:customStyle="1" w:styleId="enumlev1Char">
    <w:name w:val="enumlev1 Char"/>
    <w:link w:val="enumlev1"/>
    <w:rsid w:val="00984AA3"/>
    <w:rPr>
      <w:rFonts w:ascii="Times New Roman" w:eastAsia="Times New Roman" w:hAnsi="Times New Roman" w:cs="Times New Roman"/>
      <w:sz w:val="24"/>
      <w:szCs w:val="20"/>
      <w:lang w:val="en-GB"/>
    </w:rPr>
  </w:style>
  <w:style w:type="paragraph" w:customStyle="1" w:styleId="enumlev2">
    <w:name w:val="enumlev2"/>
    <w:basedOn w:val="enumlev1"/>
    <w:rsid w:val="00984AA3"/>
    <w:pPr>
      <w:ind w:left="1871" w:hanging="737"/>
    </w:pPr>
  </w:style>
  <w:style w:type="paragraph" w:customStyle="1" w:styleId="enumlev3">
    <w:name w:val="enumlev3"/>
    <w:basedOn w:val="enumlev2"/>
    <w:rsid w:val="00984AA3"/>
    <w:pPr>
      <w:ind w:left="2268" w:hanging="397"/>
    </w:pPr>
  </w:style>
  <w:style w:type="paragraph" w:customStyle="1" w:styleId="Equation">
    <w:name w:val="Equation"/>
    <w:basedOn w:val="Normal"/>
    <w:rsid w:val="00984AA3"/>
    <w:pPr>
      <w:tabs>
        <w:tab w:val="clear" w:pos="1871"/>
        <w:tab w:val="clear" w:pos="2268"/>
        <w:tab w:val="center" w:pos="4820"/>
        <w:tab w:val="right" w:pos="9639"/>
      </w:tabs>
    </w:pPr>
  </w:style>
  <w:style w:type="paragraph" w:customStyle="1" w:styleId="Equationlegend">
    <w:name w:val="Equation_legend"/>
    <w:basedOn w:val="NormalIndent"/>
    <w:rsid w:val="00984AA3"/>
    <w:pPr>
      <w:tabs>
        <w:tab w:val="clear" w:pos="1134"/>
        <w:tab w:val="clear" w:pos="2268"/>
        <w:tab w:val="right" w:pos="1871"/>
        <w:tab w:val="left" w:pos="2041"/>
      </w:tabs>
      <w:spacing w:before="80"/>
      <w:ind w:left="2041" w:hanging="2041"/>
    </w:pPr>
  </w:style>
  <w:style w:type="paragraph" w:styleId="NormalIndent">
    <w:name w:val="Normal Indent"/>
    <w:basedOn w:val="Normal"/>
    <w:rsid w:val="00984AA3"/>
    <w:pPr>
      <w:ind w:left="1134"/>
    </w:pPr>
  </w:style>
  <w:style w:type="paragraph" w:customStyle="1" w:styleId="Figurelegend">
    <w:name w:val="Figure_legend"/>
    <w:basedOn w:val="Normal"/>
    <w:rsid w:val="00984AA3"/>
    <w:pPr>
      <w:spacing w:before="20" w:after="240"/>
    </w:pPr>
    <w:rPr>
      <w:sz w:val="18"/>
    </w:rPr>
  </w:style>
  <w:style w:type="paragraph" w:customStyle="1" w:styleId="Tabletext">
    <w:name w:val="Table_text"/>
    <w:basedOn w:val="Normal"/>
    <w:link w:val="TabletextChar"/>
    <w:qFormat/>
    <w:rsid w:val="00984A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qFormat/>
    <w:locked/>
    <w:rsid w:val="00984AA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984AA3"/>
    <w:pPr>
      <w:keepNext w:val="0"/>
    </w:pPr>
  </w:style>
  <w:style w:type="paragraph" w:customStyle="1" w:styleId="FigureNo">
    <w:name w:val="Figure_No"/>
    <w:basedOn w:val="Normal"/>
    <w:next w:val="Normal"/>
    <w:link w:val="FigureNoChar"/>
    <w:rsid w:val="00984AA3"/>
    <w:pPr>
      <w:keepNext/>
      <w:keepLines/>
      <w:spacing w:before="480" w:after="120"/>
      <w:jc w:val="center"/>
    </w:pPr>
    <w:rPr>
      <w:caps/>
      <w:sz w:val="20"/>
    </w:rPr>
  </w:style>
  <w:style w:type="character" w:customStyle="1" w:styleId="FigureNoChar">
    <w:name w:val="Figure_No Char"/>
    <w:link w:val="FigureNo"/>
    <w:locked/>
    <w:rsid w:val="00984AA3"/>
    <w:rPr>
      <w:rFonts w:ascii="Times New Roman" w:eastAsia="Times New Roman" w:hAnsi="Times New Roman" w:cs="Times New Roman"/>
      <w:caps/>
      <w:sz w:val="20"/>
      <w:szCs w:val="20"/>
      <w:lang w:val="en-GB"/>
    </w:rPr>
  </w:style>
  <w:style w:type="paragraph" w:styleId="Footer">
    <w:name w:val="footer"/>
    <w:basedOn w:val="Normal"/>
    <w:link w:val="FooterChar"/>
    <w:rsid w:val="00984AA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984AA3"/>
    <w:rPr>
      <w:rFonts w:ascii="Times New Roman" w:eastAsia="Times New Roman" w:hAnsi="Times New Roman" w:cs="Times New Roman"/>
      <w:caps/>
      <w:noProof/>
      <w:sz w:val="16"/>
      <w:szCs w:val="20"/>
      <w:lang w:val="en-GB"/>
    </w:rPr>
  </w:style>
  <w:style w:type="paragraph" w:customStyle="1" w:styleId="FirstFooter">
    <w:name w:val="FirstFooter"/>
    <w:basedOn w:val="Footer"/>
    <w:rsid w:val="00984AA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84AA3"/>
    <w:rPr>
      <w:position w:val="6"/>
      <w:sz w:val="18"/>
    </w:rPr>
  </w:style>
  <w:style w:type="paragraph" w:styleId="FootnoteText">
    <w:name w:val="footnote text"/>
    <w:basedOn w:val="Normal"/>
    <w:link w:val="FootnoteTextChar"/>
    <w:uiPriority w:val="99"/>
    <w:rsid w:val="00984AA3"/>
    <w:pPr>
      <w:keepLines/>
      <w:tabs>
        <w:tab w:val="left" w:pos="255"/>
      </w:tabs>
    </w:pPr>
  </w:style>
  <w:style w:type="character" w:customStyle="1" w:styleId="FootnoteTextChar">
    <w:name w:val="Footnote Text Char"/>
    <w:basedOn w:val="DefaultParagraphFont"/>
    <w:link w:val="FootnoteText"/>
    <w:uiPriority w:val="99"/>
    <w:rsid w:val="00984AA3"/>
    <w:rPr>
      <w:rFonts w:ascii="Times New Roman" w:eastAsia="Times New Roman" w:hAnsi="Times New Roman" w:cs="Times New Roman"/>
      <w:sz w:val="24"/>
      <w:szCs w:val="20"/>
      <w:lang w:val="en-GB"/>
    </w:rPr>
  </w:style>
  <w:style w:type="paragraph" w:customStyle="1" w:styleId="Note">
    <w:name w:val="Note"/>
    <w:basedOn w:val="Normal"/>
    <w:next w:val="Normal"/>
    <w:rsid w:val="00984AA3"/>
    <w:pPr>
      <w:tabs>
        <w:tab w:val="left" w:pos="284"/>
      </w:tabs>
      <w:spacing w:before="80"/>
    </w:pPr>
    <w:rPr>
      <w:sz w:val="22"/>
    </w:rPr>
  </w:style>
  <w:style w:type="paragraph" w:styleId="Header">
    <w:name w:val="header"/>
    <w:basedOn w:val="Normal"/>
    <w:link w:val="HeaderChar"/>
    <w:uiPriority w:val="99"/>
    <w:rsid w:val="00984AA3"/>
    <w:pPr>
      <w:spacing w:before="0"/>
      <w:jc w:val="center"/>
    </w:pPr>
    <w:rPr>
      <w:sz w:val="18"/>
    </w:rPr>
  </w:style>
  <w:style w:type="character" w:customStyle="1" w:styleId="HeaderChar">
    <w:name w:val="Header Char"/>
    <w:basedOn w:val="DefaultParagraphFont"/>
    <w:link w:val="Header"/>
    <w:uiPriority w:val="99"/>
    <w:rsid w:val="00984AA3"/>
    <w:rPr>
      <w:rFonts w:ascii="Times New Roman" w:eastAsia="Times New Roman" w:hAnsi="Times New Roman" w:cs="Times New Roman"/>
      <w:sz w:val="18"/>
      <w:szCs w:val="20"/>
      <w:lang w:val="en-GB"/>
    </w:rPr>
  </w:style>
  <w:style w:type="paragraph" w:styleId="Index1">
    <w:name w:val="index 1"/>
    <w:basedOn w:val="Normal"/>
    <w:next w:val="Normal"/>
    <w:semiHidden/>
    <w:rsid w:val="00984AA3"/>
  </w:style>
  <w:style w:type="paragraph" w:styleId="Index2">
    <w:name w:val="index 2"/>
    <w:basedOn w:val="Normal"/>
    <w:next w:val="Normal"/>
    <w:semiHidden/>
    <w:rsid w:val="00984AA3"/>
    <w:pPr>
      <w:ind w:left="283"/>
    </w:pPr>
  </w:style>
  <w:style w:type="paragraph" w:styleId="Index3">
    <w:name w:val="index 3"/>
    <w:basedOn w:val="Normal"/>
    <w:next w:val="Normal"/>
    <w:semiHidden/>
    <w:rsid w:val="00984AA3"/>
    <w:pPr>
      <w:ind w:left="566"/>
    </w:pPr>
  </w:style>
  <w:style w:type="paragraph" w:customStyle="1" w:styleId="PartNo">
    <w:name w:val="Part_No"/>
    <w:basedOn w:val="AnnexNo"/>
    <w:next w:val="Normal"/>
    <w:rsid w:val="00984AA3"/>
  </w:style>
  <w:style w:type="paragraph" w:customStyle="1" w:styleId="AnnexNo">
    <w:name w:val="Annex_No"/>
    <w:basedOn w:val="Normal"/>
    <w:next w:val="Normal"/>
    <w:rsid w:val="00984AA3"/>
    <w:pPr>
      <w:keepNext/>
      <w:keepLines/>
      <w:spacing w:before="480" w:after="80"/>
      <w:jc w:val="center"/>
    </w:pPr>
    <w:rPr>
      <w:caps/>
      <w:sz w:val="28"/>
    </w:rPr>
  </w:style>
  <w:style w:type="paragraph" w:customStyle="1" w:styleId="Partref">
    <w:name w:val="Part_ref"/>
    <w:basedOn w:val="Annexref"/>
    <w:next w:val="Normal"/>
    <w:rsid w:val="00984AA3"/>
  </w:style>
  <w:style w:type="paragraph" w:customStyle="1" w:styleId="Annexref">
    <w:name w:val="Annex_ref"/>
    <w:basedOn w:val="Normal"/>
    <w:next w:val="Normal"/>
    <w:rsid w:val="00984AA3"/>
    <w:pPr>
      <w:keepNext/>
      <w:keepLines/>
      <w:spacing w:after="280"/>
      <w:jc w:val="center"/>
    </w:pPr>
  </w:style>
  <w:style w:type="paragraph" w:customStyle="1" w:styleId="Parttitle">
    <w:name w:val="Part_title"/>
    <w:basedOn w:val="Annextitle"/>
    <w:next w:val="Normalaftertitle0"/>
    <w:rsid w:val="00984AA3"/>
  </w:style>
  <w:style w:type="paragraph" w:customStyle="1" w:styleId="Annextitle">
    <w:name w:val="Annex_title"/>
    <w:basedOn w:val="Normal"/>
    <w:next w:val="Normal"/>
    <w:rsid w:val="00984AA3"/>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984AA3"/>
    <w:pPr>
      <w:spacing w:before="280"/>
    </w:pPr>
  </w:style>
  <w:style w:type="paragraph" w:customStyle="1" w:styleId="RecNo">
    <w:name w:val="Rec_No"/>
    <w:basedOn w:val="Normal"/>
    <w:next w:val="Normal"/>
    <w:rsid w:val="00984AA3"/>
    <w:pPr>
      <w:keepNext/>
      <w:keepLines/>
      <w:spacing w:before="480"/>
      <w:jc w:val="center"/>
    </w:pPr>
    <w:rPr>
      <w:caps/>
      <w:sz w:val="28"/>
    </w:rPr>
  </w:style>
  <w:style w:type="paragraph" w:customStyle="1" w:styleId="Rectitle">
    <w:name w:val="Rec_title"/>
    <w:basedOn w:val="RecNo"/>
    <w:next w:val="Normal"/>
    <w:rsid w:val="00984AA3"/>
    <w:pPr>
      <w:spacing w:before="240"/>
    </w:pPr>
    <w:rPr>
      <w:rFonts w:ascii="Times New Roman Bold" w:hAnsi="Times New Roman Bold"/>
      <w:b/>
      <w:caps w:val="0"/>
    </w:rPr>
  </w:style>
  <w:style w:type="paragraph" w:customStyle="1" w:styleId="Recref">
    <w:name w:val="Rec_ref"/>
    <w:basedOn w:val="Rectitle"/>
    <w:next w:val="Recdate"/>
    <w:rsid w:val="00984AA3"/>
    <w:pPr>
      <w:spacing w:before="120"/>
    </w:pPr>
    <w:rPr>
      <w:rFonts w:ascii="Times New Roman" w:hAnsi="Times New Roman"/>
      <w:b w:val="0"/>
      <w:sz w:val="24"/>
    </w:rPr>
  </w:style>
  <w:style w:type="paragraph" w:customStyle="1" w:styleId="Recdate">
    <w:name w:val="Rec_date"/>
    <w:basedOn w:val="Normal"/>
    <w:next w:val="Normalaftertitle0"/>
    <w:rsid w:val="00984AA3"/>
    <w:pPr>
      <w:keepNext/>
      <w:keepLines/>
      <w:jc w:val="right"/>
    </w:pPr>
    <w:rPr>
      <w:sz w:val="22"/>
    </w:rPr>
  </w:style>
  <w:style w:type="paragraph" w:customStyle="1" w:styleId="Questiondate">
    <w:name w:val="Question_date"/>
    <w:basedOn w:val="Normal"/>
    <w:next w:val="Normalaftertitle0"/>
    <w:rsid w:val="00984AA3"/>
    <w:pPr>
      <w:keepNext/>
      <w:keepLines/>
      <w:jc w:val="right"/>
    </w:pPr>
    <w:rPr>
      <w:sz w:val="22"/>
    </w:rPr>
  </w:style>
  <w:style w:type="paragraph" w:customStyle="1" w:styleId="QuestionNo">
    <w:name w:val="Question_No"/>
    <w:basedOn w:val="Normal"/>
    <w:next w:val="Normal"/>
    <w:rsid w:val="00984AA3"/>
    <w:pPr>
      <w:keepNext/>
      <w:keepLines/>
      <w:spacing w:before="480"/>
      <w:jc w:val="center"/>
    </w:pPr>
    <w:rPr>
      <w:caps/>
      <w:sz w:val="28"/>
    </w:rPr>
  </w:style>
  <w:style w:type="paragraph" w:customStyle="1" w:styleId="Questiontitle">
    <w:name w:val="Question_title"/>
    <w:basedOn w:val="Normal"/>
    <w:next w:val="Normal"/>
    <w:rsid w:val="00984AA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84AA3"/>
  </w:style>
  <w:style w:type="paragraph" w:customStyle="1" w:styleId="Reftext">
    <w:name w:val="Ref_text"/>
    <w:basedOn w:val="Normal"/>
    <w:rsid w:val="00984AA3"/>
    <w:pPr>
      <w:ind w:left="1134" w:hanging="1134"/>
    </w:pPr>
  </w:style>
  <w:style w:type="paragraph" w:customStyle="1" w:styleId="Reftitle">
    <w:name w:val="Ref_title"/>
    <w:basedOn w:val="Normal"/>
    <w:next w:val="Reftext"/>
    <w:rsid w:val="00984AA3"/>
    <w:pPr>
      <w:spacing w:before="480"/>
      <w:jc w:val="center"/>
    </w:pPr>
    <w:rPr>
      <w:caps/>
    </w:rPr>
  </w:style>
  <w:style w:type="paragraph" w:customStyle="1" w:styleId="Repdate">
    <w:name w:val="Rep_date"/>
    <w:basedOn w:val="Recdate"/>
    <w:next w:val="Normalaftertitle0"/>
    <w:rsid w:val="00984AA3"/>
  </w:style>
  <w:style w:type="paragraph" w:customStyle="1" w:styleId="RepNo">
    <w:name w:val="Rep_No"/>
    <w:basedOn w:val="RecNo"/>
    <w:next w:val="Reptitle"/>
    <w:rsid w:val="00984AA3"/>
  </w:style>
  <w:style w:type="paragraph" w:customStyle="1" w:styleId="Reptitle">
    <w:name w:val="Rep_title"/>
    <w:basedOn w:val="Rectitle"/>
    <w:next w:val="Repref"/>
    <w:rsid w:val="00984AA3"/>
  </w:style>
  <w:style w:type="paragraph" w:customStyle="1" w:styleId="Repref">
    <w:name w:val="Rep_ref"/>
    <w:basedOn w:val="Recref"/>
    <w:next w:val="Repdate"/>
    <w:rsid w:val="00984AA3"/>
  </w:style>
  <w:style w:type="paragraph" w:customStyle="1" w:styleId="Resdate">
    <w:name w:val="Res_date"/>
    <w:basedOn w:val="Recdate"/>
    <w:next w:val="Normalaftertitle0"/>
    <w:rsid w:val="00984AA3"/>
  </w:style>
  <w:style w:type="paragraph" w:customStyle="1" w:styleId="ResNo">
    <w:name w:val="Res_No"/>
    <w:basedOn w:val="RecNo"/>
    <w:next w:val="Normal"/>
    <w:rsid w:val="00984AA3"/>
  </w:style>
  <w:style w:type="paragraph" w:customStyle="1" w:styleId="Restitle">
    <w:name w:val="Res_title"/>
    <w:basedOn w:val="Rectitle"/>
    <w:next w:val="Normal"/>
    <w:rsid w:val="00984AA3"/>
  </w:style>
  <w:style w:type="paragraph" w:customStyle="1" w:styleId="Resref">
    <w:name w:val="Res_ref"/>
    <w:basedOn w:val="Recref"/>
    <w:next w:val="Resdate"/>
    <w:rsid w:val="00984AA3"/>
  </w:style>
  <w:style w:type="paragraph" w:customStyle="1" w:styleId="SectionNo">
    <w:name w:val="Section_No"/>
    <w:basedOn w:val="AnnexNo"/>
    <w:next w:val="Normal"/>
    <w:rsid w:val="00984AA3"/>
  </w:style>
  <w:style w:type="paragraph" w:customStyle="1" w:styleId="Sectiontitle">
    <w:name w:val="Section_title"/>
    <w:basedOn w:val="Annextitle"/>
    <w:next w:val="Normalaftertitle0"/>
    <w:rsid w:val="00984AA3"/>
  </w:style>
  <w:style w:type="paragraph" w:customStyle="1" w:styleId="Source">
    <w:name w:val="Source"/>
    <w:basedOn w:val="Normal"/>
    <w:next w:val="Normal"/>
    <w:rsid w:val="00984AA3"/>
    <w:pPr>
      <w:spacing w:before="840"/>
      <w:jc w:val="center"/>
    </w:pPr>
    <w:rPr>
      <w:b/>
      <w:sz w:val="28"/>
    </w:rPr>
  </w:style>
  <w:style w:type="paragraph" w:customStyle="1" w:styleId="SpecialFooter">
    <w:name w:val="Special Footer"/>
    <w:basedOn w:val="Footer"/>
    <w:rsid w:val="00984AA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84AA3"/>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qFormat/>
    <w:locked/>
    <w:rsid w:val="00984AA3"/>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984AA3"/>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84AA3"/>
    <w:pPr>
      <w:keepNext/>
      <w:spacing w:before="560" w:after="120"/>
      <w:jc w:val="center"/>
    </w:pPr>
    <w:rPr>
      <w:caps/>
      <w:sz w:val="20"/>
    </w:rPr>
  </w:style>
  <w:style w:type="character" w:customStyle="1" w:styleId="TableNoChar">
    <w:name w:val="Table_No Char"/>
    <w:basedOn w:val="DefaultParagraphFont"/>
    <w:link w:val="TableNo"/>
    <w:qFormat/>
    <w:locked/>
    <w:rsid w:val="00984AA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qFormat/>
    <w:rsid w:val="00984AA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qFormat/>
    <w:locked/>
    <w:rsid w:val="00984AA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984AA3"/>
    <w:pPr>
      <w:keepNext/>
      <w:spacing w:before="560"/>
      <w:jc w:val="center"/>
    </w:pPr>
    <w:rPr>
      <w:sz w:val="20"/>
    </w:rPr>
  </w:style>
  <w:style w:type="paragraph" w:customStyle="1" w:styleId="Title1">
    <w:name w:val="Title 1"/>
    <w:basedOn w:val="Source"/>
    <w:next w:val="Normal"/>
    <w:rsid w:val="00984AA3"/>
    <w:pPr>
      <w:tabs>
        <w:tab w:val="left" w:pos="567"/>
        <w:tab w:val="left" w:pos="1701"/>
        <w:tab w:val="left" w:pos="2835"/>
      </w:tabs>
      <w:spacing w:before="240"/>
    </w:pPr>
    <w:rPr>
      <w:b w:val="0"/>
      <w:caps/>
    </w:rPr>
  </w:style>
  <w:style w:type="paragraph" w:customStyle="1" w:styleId="Title2">
    <w:name w:val="Title 2"/>
    <w:basedOn w:val="Source"/>
    <w:next w:val="Normal"/>
    <w:rsid w:val="00984AA3"/>
    <w:pPr>
      <w:overflowPunct/>
      <w:autoSpaceDE/>
      <w:autoSpaceDN/>
      <w:adjustRightInd/>
      <w:spacing w:before="480"/>
      <w:textAlignment w:val="auto"/>
    </w:pPr>
    <w:rPr>
      <w:b w:val="0"/>
      <w:caps/>
    </w:rPr>
  </w:style>
  <w:style w:type="paragraph" w:customStyle="1" w:styleId="Title3">
    <w:name w:val="Title 3"/>
    <w:basedOn w:val="Title2"/>
    <w:next w:val="Normal"/>
    <w:rsid w:val="00984AA3"/>
    <w:pPr>
      <w:spacing w:before="240"/>
    </w:pPr>
    <w:rPr>
      <w:caps w:val="0"/>
    </w:rPr>
  </w:style>
  <w:style w:type="paragraph" w:customStyle="1" w:styleId="Title4">
    <w:name w:val="Title 4"/>
    <w:basedOn w:val="Title3"/>
    <w:next w:val="Heading1"/>
    <w:rsid w:val="00984AA3"/>
    <w:rPr>
      <w:b/>
    </w:rPr>
  </w:style>
  <w:style w:type="paragraph" w:customStyle="1" w:styleId="toc0">
    <w:name w:val="toc 0"/>
    <w:basedOn w:val="Normal"/>
    <w:next w:val="TOC1"/>
    <w:rsid w:val="00984AA3"/>
    <w:pPr>
      <w:tabs>
        <w:tab w:val="clear" w:pos="1134"/>
        <w:tab w:val="clear" w:pos="1871"/>
        <w:tab w:val="clear" w:pos="2268"/>
        <w:tab w:val="right" w:pos="9781"/>
      </w:tabs>
    </w:pPr>
    <w:rPr>
      <w:b/>
    </w:rPr>
  </w:style>
  <w:style w:type="paragraph" w:styleId="TOC1">
    <w:name w:val="toc 1"/>
    <w:basedOn w:val="Normal"/>
    <w:uiPriority w:val="39"/>
    <w:rsid w:val="00984AA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84AA3"/>
    <w:pPr>
      <w:spacing w:before="120"/>
    </w:pPr>
  </w:style>
  <w:style w:type="paragraph" w:styleId="TOC3">
    <w:name w:val="toc 3"/>
    <w:basedOn w:val="TOC2"/>
    <w:uiPriority w:val="39"/>
    <w:rsid w:val="00984AA3"/>
  </w:style>
  <w:style w:type="paragraph" w:styleId="TOC4">
    <w:name w:val="toc 4"/>
    <w:basedOn w:val="TOC3"/>
    <w:uiPriority w:val="39"/>
    <w:rsid w:val="00984AA3"/>
  </w:style>
  <w:style w:type="paragraph" w:styleId="TOC5">
    <w:name w:val="toc 5"/>
    <w:basedOn w:val="TOC4"/>
    <w:uiPriority w:val="39"/>
    <w:rsid w:val="00984AA3"/>
  </w:style>
  <w:style w:type="paragraph" w:styleId="TOC6">
    <w:name w:val="toc 6"/>
    <w:basedOn w:val="TOC4"/>
    <w:uiPriority w:val="39"/>
    <w:rsid w:val="00984AA3"/>
  </w:style>
  <w:style w:type="paragraph" w:styleId="TOC7">
    <w:name w:val="toc 7"/>
    <w:basedOn w:val="TOC4"/>
    <w:uiPriority w:val="39"/>
    <w:rsid w:val="00984AA3"/>
  </w:style>
  <w:style w:type="paragraph" w:styleId="TOC8">
    <w:name w:val="toc 8"/>
    <w:basedOn w:val="TOC4"/>
    <w:uiPriority w:val="39"/>
    <w:rsid w:val="00984AA3"/>
  </w:style>
  <w:style w:type="character" w:customStyle="1" w:styleId="Appdef">
    <w:name w:val="App_def"/>
    <w:basedOn w:val="DefaultParagraphFont"/>
    <w:rsid w:val="00984AA3"/>
    <w:rPr>
      <w:rFonts w:ascii="Times New Roman" w:hAnsi="Times New Roman"/>
      <w:b/>
    </w:rPr>
  </w:style>
  <w:style w:type="character" w:customStyle="1" w:styleId="Appref">
    <w:name w:val="App_ref"/>
    <w:basedOn w:val="DefaultParagraphFont"/>
    <w:rsid w:val="00984AA3"/>
  </w:style>
  <w:style w:type="character" w:customStyle="1" w:styleId="Artdef">
    <w:name w:val="Art_def"/>
    <w:basedOn w:val="DefaultParagraphFont"/>
    <w:rsid w:val="00984AA3"/>
    <w:rPr>
      <w:rFonts w:ascii="Times New Roman" w:hAnsi="Times New Roman"/>
      <w:b/>
    </w:rPr>
  </w:style>
  <w:style w:type="character" w:customStyle="1" w:styleId="Artref">
    <w:name w:val="Art_ref"/>
    <w:basedOn w:val="DefaultParagraphFont"/>
    <w:rsid w:val="00984AA3"/>
  </w:style>
  <w:style w:type="character" w:customStyle="1" w:styleId="Tablefreq">
    <w:name w:val="Table_freq"/>
    <w:basedOn w:val="DefaultParagraphFont"/>
    <w:rsid w:val="00984AA3"/>
    <w:rPr>
      <w:b/>
      <w:color w:val="auto"/>
      <w:sz w:val="20"/>
    </w:rPr>
  </w:style>
  <w:style w:type="paragraph" w:customStyle="1" w:styleId="Formal">
    <w:name w:val="Formal"/>
    <w:basedOn w:val="ASN1"/>
    <w:rsid w:val="00984AA3"/>
    <w:rPr>
      <w:b w:val="0"/>
    </w:rPr>
  </w:style>
  <w:style w:type="paragraph" w:customStyle="1" w:styleId="Section1">
    <w:name w:val="Section_1"/>
    <w:basedOn w:val="Normal"/>
    <w:rsid w:val="00984AA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84AA3"/>
    <w:rPr>
      <w:b w:val="0"/>
      <w:i/>
    </w:rPr>
  </w:style>
  <w:style w:type="paragraph" w:customStyle="1" w:styleId="Headingi">
    <w:name w:val="Heading_i"/>
    <w:basedOn w:val="Normal"/>
    <w:next w:val="Normal"/>
    <w:qFormat/>
    <w:rsid w:val="00984AA3"/>
    <w:pPr>
      <w:keepNext/>
      <w:keepLines/>
      <w:spacing w:before="160"/>
    </w:pPr>
    <w:rPr>
      <w:i/>
    </w:rPr>
  </w:style>
  <w:style w:type="paragraph" w:customStyle="1" w:styleId="Headingb">
    <w:name w:val="Heading_b"/>
    <w:basedOn w:val="Normal"/>
    <w:next w:val="Normal"/>
    <w:qFormat/>
    <w:rsid w:val="00984AA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84AA3"/>
    <w:pPr>
      <w:spacing w:after="240"/>
      <w:jc w:val="center"/>
    </w:pPr>
    <w:rPr>
      <w:noProof/>
      <w:lang w:eastAsia="zh-CN"/>
    </w:rPr>
  </w:style>
  <w:style w:type="character" w:customStyle="1" w:styleId="FigureChar">
    <w:name w:val="Figure Char"/>
    <w:basedOn w:val="DefaultParagraphFont"/>
    <w:link w:val="Figure"/>
    <w:locked/>
    <w:rsid w:val="00984AA3"/>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984AA3"/>
  </w:style>
  <w:style w:type="paragraph" w:customStyle="1" w:styleId="Figuretitle">
    <w:name w:val="Figure_title"/>
    <w:basedOn w:val="Normal"/>
    <w:next w:val="Normal"/>
    <w:link w:val="FiguretitleChar"/>
    <w:rsid w:val="00984AA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984AA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rsid w:val="00984AA3"/>
  </w:style>
  <w:style w:type="paragraph" w:customStyle="1" w:styleId="Appendixref">
    <w:name w:val="Appendix_ref"/>
    <w:basedOn w:val="Annexref"/>
    <w:next w:val="Annextitle"/>
    <w:rsid w:val="00984AA3"/>
  </w:style>
  <w:style w:type="paragraph" w:customStyle="1" w:styleId="Appendixtitle">
    <w:name w:val="Appendix_title"/>
    <w:basedOn w:val="Annextitle"/>
    <w:next w:val="Normal"/>
    <w:rsid w:val="00984AA3"/>
  </w:style>
  <w:style w:type="paragraph" w:customStyle="1" w:styleId="Border">
    <w:name w:val="Border"/>
    <w:basedOn w:val="Normal"/>
    <w:rsid w:val="00984AA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984AA3"/>
    <w:pPr>
      <w:ind w:left="849"/>
    </w:pPr>
  </w:style>
  <w:style w:type="paragraph" w:styleId="Index5">
    <w:name w:val="index 5"/>
    <w:basedOn w:val="Normal"/>
    <w:next w:val="Normal"/>
    <w:rsid w:val="00984AA3"/>
    <w:pPr>
      <w:ind w:left="1132"/>
    </w:pPr>
  </w:style>
  <w:style w:type="paragraph" w:styleId="Index6">
    <w:name w:val="index 6"/>
    <w:basedOn w:val="Normal"/>
    <w:next w:val="Normal"/>
    <w:rsid w:val="00984AA3"/>
    <w:pPr>
      <w:ind w:left="1415"/>
    </w:pPr>
  </w:style>
  <w:style w:type="paragraph" w:styleId="Index7">
    <w:name w:val="index 7"/>
    <w:basedOn w:val="Normal"/>
    <w:next w:val="Normal"/>
    <w:rsid w:val="00984AA3"/>
    <w:pPr>
      <w:ind w:left="1698"/>
    </w:pPr>
  </w:style>
  <w:style w:type="paragraph" w:styleId="IndexHeading">
    <w:name w:val="index heading"/>
    <w:basedOn w:val="Normal"/>
    <w:next w:val="Index1"/>
    <w:rsid w:val="00984AA3"/>
  </w:style>
  <w:style w:type="character" w:styleId="LineNumber">
    <w:name w:val="line number"/>
    <w:basedOn w:val="DefaultParagraphFont"/>
    <w:rsid w:val="00984AA3"/>
  </w:style>
  <w:style w:type="paragraph" w:customStyle="1" w:styleId="Proposal">
    <w:name w:val="Proposal"/>
    <w:basedOn w:val="Normal"/>
    <w:next w:val="Normal"/>
    <w:rsid w:val="00984AA3"/>
    <w:pPr>
      <w:keepNext/>
      <w:spacing w:before="240"/>
    </w:pPr>
    <w:rPr>
      <w:rFonts w:hAnsi="Times New Roman Bold"/>
      <w:b/>
    </w:rPr>
  </w:style>
  <w:style w:type="paragraph" w:customStyle="1" w:styleId="Reasons">
    <w:name w:val="Reasons"/>
    <w:basedOn w:val="Normal"/>
    <w:qFormat/>
    <w:rsid w:val="00984AA3"/>
    <w:pPr>
      <w:tabs>
        <w:tab w:val="clear" w:pos="1871"/>
        <w:tab w:val="clear" w:pos="2268"/>
        <w:tab w:val="left" w:pos="1588"/>
        <w:tab w:val="left" w:pos="1985"/>
      </w:tabs>
    </w:pPr>
  </w:style>
  <w:style w:type="paragraph" w:customStyle="1" w:styleId="Section3">
    <w:name w:val="Section_3"/>
    <w:basedOn w:val="Section1"/>
    <w:rsid w:val="00984AA3"/>
    <w:rPr>
      <w:b w:val="0"/>
    </w:rPr>
  </w:style>
  <w:style w:type="paragraph" w:customStyle="1" w:styleId="TableTextS5">
    <w:name w:val="Table_TextS5"/>
    <w:basedOn w:val="Normal"/>
    <w:rsid w:val="00984AA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84AA3"/>
    <w:pPr>
      <w:overflowPunct/>
      <w:autoSpaceDE/>
      <w:autoSpaceDN/>
      <w:adjustRightInd/>
      <w:spacing w:before="240"/>
      <w:jc w:val="center"/>
      <w:textAlignment w:val="auto"/>
    </w:pPr>
    <w:rPr>
      <w:sz w:val="28"/>
    </w:rPr>
  </w:style>
  <w:style w:type="paragraph" w:customStyle="1" w:styleId="AppArtNo">
    <w:name w:val="App_Art_No"/>
    <w:basedOn w:val="ArtNo"/>
    <w:qFormat/>
    <w:rsid w:val="00984AA3"/>
  </w:style>
  <w:style w:type="paragraph" w:customStyle="1" w:styleId="AppArttitle">
    <w:name w:val="App_Art_title"/>
    <w:basedOn w:val="Arttitle"/>
    <w:qFormat/>
    <w:rsid w:val="00984AA3"/>
  </w:style>
  <w:style w:type="paragraph" w:customStyle="1" w:styleId="ApptoAnnex">
    <w:name w:val="App_to_Annex"/>
    <w:basedOn w:val="AppendixNo"/>
    <w:next w:val="Normal"/>
    <w:qFormat/>
    <w:rsid w:val="00984AA3"/>
  </w:style>
  <w:style w:type="paragraph" w:customStyle="1" w:styleId="Committee">
    <w:name w:val="Committee"/>
    <w:basedOn w:val="Normal"/>
    <w:qFormat/>
    <w:rsid w:val="00984AA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84AA3"/>
    <w:rPr>
      <w:lang w:val="en-US"/>
    </w:rPr>
  </w:style>
  <w:style w:type="paragraph" w:customStyle="1" w:styleId="Part1">
    <w:name w:val="Part_1"/>
    <w:basedOn w:val="Section1"/>
    <w:next w:val="Section1"/>
    <w:qFormat/>
    <w:rsid w:val="00984AA3"/>
    <w:pPr>
      <w:keepNext/>
      <w:keepLines/>
    </w:pPr>
  </w:style>
  <w:style w:type="paragraph" w:customStyle="1" w:styleId="Subsection1">
    <w:name w:val="Subsection_1"/>
    <w:basedOn w:val="Section1"/>
    <w:next w:val="Normalaftertitle0"/>
    <w:qFormat/>
    <w:rsid w:val="00984AA3"/>
  </w:style>
  <w:style w:type="paragraph" w:customStyle="1" w:styleId="Volumetitle">
    <w:name w:val="Volume_title"/>
    <w:basedOn w:val="Normal"/>
    <w:qFormat/>
    <w:rsid w:val="00984AA3"/>
    <w:pPr>
      <w:jc w:val="center"/>
    </w:pPr>
    <w:rPr>
      <w:b/>
      <w:bCs/>
      <w:sz w:val="28"/>
      <w:szCs w:val="28"/>
    </w:rPr>
  </w:style>
  <w:style w:type="paragraph" w:customStyle="1" w:styleId="Headingsplit">
    <w:name w:val="Heading_split"/>
    <w:basedOn w:val="Headingi"/>
    <w:qFormat/>
    <w:rsid w:val="00984AA3"/>
    <w:rPr>
      <w:lang w:val="en-US"/>
    </w:rPr>
  </w:style>
  <w:style w:type="paragraph" w:customStyle="1" w:styleId="Normalsplit">
    <w:name w:val="Normal_split"/>
    <w:basedOn w:val="Normal"/>
    <w:qFormat/>
    <w:rsid w:val="00984AA3"/>
  </w:style>
  <w:style w:type="character" w:customStyle="1" w:styleId="Provsplit">
    <w:name w:val="Prov_split"/>
    <w:basedOn w:val="DefaultParagraphFont"/>
    <w:qFormat/>
    <w:rsid w:val="00984AA3"/>
    <w:rPr>
      <w:rFonts w:ascii="Times New Roman" w:hAnsi="Times New Roman"/>
      <w:b w:val="0"/>
    </w:rPr>
  </w:style>
  <w:style w:type="paragraph" w:customStyle="1" w:styleId="Tablesplit">
    <w:name w:val="Table_split"/>
    <w:basedOn w:val="Tabletext"/>
    <w:qFormat/>
    <w:rsid w:val="00984AA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84AA3"/>
  </w:style>
  <w:style w:type="paragraph" w:customStyle="1" w:styleId="Methodheading2">
    <w:name w:val="Method_heading2"/>
    <w:basedOn w:val="Heading2"/>
    <w:next w:val="Normal"/>
    <w:qFormat/>
    <w:rsid w:val="00984AA3"/>
  </w:style>
  <w:style w:type="paragraph" w:customStyle="1" w:styleId="Methodheading3">
    <w:name w:val="Method_heading3"/>
    <w:basedOn w:val="Heading3"/>
    <w:next w:val="Normal"/>
    <w:qFormat/>
    <w:rsid w:val="00984AA3"/>
  </w:style>
  <w:style w:type="paragraph" w:customStyle="1" w:styleId="Methodheading4">
    <w:name w:val="Method_heading4"/>
    <w:basedOn w:val="Heading4"/>
    <w:next w:val="Normal"/>
    <w:qFormat/>
    <w:rsid w:val="00984AA3"/>
  </w:style>
  <w:style w:type="paragraph" w:customStyle="1" w:styleId="MethodHeadingb">
    <w:name w:val="Method_Headingb"/>
    <w:basedOn w:val="Headingb"/>
    <w:next w:val="Normal"/>
    <w:qFormat/>
    <w:rsid w:val="00984AA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84AA3"/>
    <w:pPr>
      <w:spacing w:before="240" w:after="240"/>
    </w:pPr>
    <w:rPr>
      <w:i/>
      <w:iCs/>
    </w:rPr>
  </w:style>
  <w:style w:type="paragraph" w:customStyle="1" w:styleId="Figurewithlegend">
    <w:name w:val="Figure_with_legend"/>
    <w:basedOn w:val="Figure"/>
    <w:rsid w:val="00984AA3"/>
    <w:pPr>
      <w:keepNext/>
      <w:keepLines/>
      <w:spacing w:after="0"/>
    </w:pPr>
    <w:rPr>
      <w:noProof w:val="0"/>
    </w:rPr>
  </w:style>
  <w:style w:type="paragraph" w:styleId="Signature">
    <w:name w:val="Signature"/>
    <w:basedOn w:val="Normal"/>
    <w:link w:val="SignatureChar"/>
    <w:unhideWhenUsed/>
    <w:rsid w:val="00984AA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84AA3"/>
    <w:rPr>
      <w:rFonts w:ascii="Times New Roman" w:eastAsia="Times New Roman" w:hAnsi="Times New Roman" w:cs="Times New Roman"/>
      <w:sz w:val="24"/>
      <w:szCs w:val="20"/>
      <w:lang w:val="en-GB"/>
    </w:rPr>
  </w:style>
  <w:style w:type="paragraph" w:customStyle="1" w:styleId="Tablefin">
    <w:name w:val="Table_fin"/>
    <w:basedOn w:val="Normalaftertitle"/>
    <w:rsid w:val="00984AA3"/>
    <w:pPr>
      <w:tabs>
        <w:tab w:val="clear" w:pos="1134"/>
        <w:tab w:val="clear" w:pos="1871"/>
        <w:tab w:val="clear" w:pos="2268"/>
      </w:tabs>
      <w:spacing w:before="0"/>
    </w:pPr>
    <w:rPr>
      <w:sz w:val="20"/>
      <w:lang w:eastAsia="zh-CN"/>
    </w:rPr>
  </w:style>
  <w:style w:type="character" w:customStyle="1" w:styleId="Recdef">
    <w:name w:val="Rec_def"/>
    <w:basedOn w:val="DefaultParagraphFont"/>
    <w:rsid w:val="00984AA3"/>
    <w:rPr>
      <w:b/>
    </w:rPr>
  </w:style>
  <w:style w:type="character" w:customStyle="1" w:styleId="Resdef">
    <w:name w:val="Res_def"/>
    <w:basedOn w:val="DefaultParagraphFont"/>
    <w:rsid w:val="00984AA3"/>
    <w:rPr>
      <w:rFonts w:ascii="Times New Roman" w:hAnsi="Times New Roman"/>
      <w:b/>
    </w:rPr>
  </w:style>
  <w:style w:type="table" w:styleId="TableGrid">
    <w:name w:val="Table Grid"/>
    <w:basedOn w:val="TableNormal"/>
    <w:uiPriority w:val="39"/>
    <w:qFormat/>
    <w:rsid w:val="00984AA3"/>
    <w:pPr>
      <w:spacing w:before="120" w:after="12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4AA3"/>
    <w:pPr>
      <w:spacing w:before="120" w:after="12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unhideWhenUsed/>
    <w:rsid w:val="00984AA3"/>
    <w:pPr>
      <w:tabs>
        <w:tab w:val="clear" w:pos="1134"/>
        <w:tab w:val="clear" w:pos="1871"/>
        <w:tab w:val="clear" w:pos="2268"/>
      </w:tabs>
      <w:overflowPunct/>
      <w:autoSpaceDE/>
      <w:autoSpaceDN/>
      <w:adjustRightInd/>
      <w:spacing w:before="0" w:after="120"/>
      <w:textAlignment w:val="auto"/>
    </w:pPr>
    <w:rPr>
      <w:rFonts w:ascii="Segoe UI" w:hAnsi="Segoe UI" w:cs="Segoe UI"/>
      <w:sz w:val="18"/>
      <w:szCs w:val="18"/>
    </w:rPr>
  </w:style>
  <w:style w:type="character" w:customStyle="1" w:styleId="BalloonTextChar">
    <w:name w:val="Balloon Text Char"/>
    <w:basedOn w:val="DefaultParagraphFont"/>
    <w:link w:val="BalloonText"/>
    <w:semiHidden/>
    <w:rsid w:val="00984AA3"/>
    <w:rPr>
      <w:rFonts w:ascii="Segoe UI" w:eastAsia="Times New Roman" w:hAnsi="Segoe UI" w:cs="Segoe UI"/>
      <w:sz w:val="18"/>
      <w:szCs w:val="18"/>
      <w:lang w:val="en-GB"/>
    </w:rPr>
  </w:style>
  <w:style w:type="paragraph" w:styleId="ListParagraph">
    <w:name w:val="List Paragraph"/>
    <w:basedOn w:val="Normal"/>
    <w:uiPriority w:val="34"/>
    <w:qFormat/>
    <w:rsid w:val="00984AA3"/>
    <w:pPr>
      <w:tabs>
        <w:tab w:val="clear" w:pos="1134"/>
        <w:tab w:val="clear" w:pos="1871"/>
        <w:tab w:val="clear" w:pos="2268"/>
      </w:tabs>
      <w:overflowPunct/>
      <w:autoSpaceDE/>
      <w:autoSpaceDN/>
      <w:adjustRightInd/>
      <w:spacing w:after="120"/>
      <w:ind w:left="720"/>
      <w:contextualSpacing/>
      <w:textAlignment w:val="auto"/>
    </w:pPr>
  </w:style>
  <w:style w:type="character" w:styleId="IntenseReference">
    <w:name w:val="Intense Reference"/>
    <w:basedOn w:val="DefaultParagraphFont"/>
    <w:uiPriority w:val="32"/>
    <w:qFormat/>
    <w:rsid w:val="00984AA3"/>
    <w:rPr>
      <w:b/>
      <w:bCs/>
      <w:smallCaps/>
      <w:color w:val="4472C4" w:themeColor="accent1"/>
      <w:spacing w:val="5"/>
    </w:rPr>
  </w:style>
  <w:style w:type="paragraph" w:styleId="Caption">
    <w:name w:val="caption"/>
    <w:basedOn w:val="Normal"/>
    <w:next w:val="Normal"/>
    <w:uiPriority w:val="35"/>
    <w:unhideWhenUsed/>
    <w:qFormat/>
    <w:rsid w:val="00984AA3"/>
    <w:pPr>
      <w:tabs>
        <w:tab w:val="clear" w:pos="1134"/>
        <w:tab w:val="clear" w:pos="1871"/>
        <w:tab w:val="clear" w:pos="2268"/>
      </w:tabs>
      <w:overflowPunct/>
      <w:autoSpaceDE/>
      <w:autoSpaceDN/>
      <w:adjustRightInd/>
      <w:spacing w:before="0" w:after="200"/>
      <w:textAlignment w:val="auto"/>
    </w:pPr>
    <w:rPr>
      <w:i/>
      <w:iCs/>
      <w:color w:val="44546A" w:themeColor="text2"/>
      <w:sz w:val="18"/>
      <w:szCs w:val="18"/>
    </w:rPr>
  </w:style>
  <w:style w:type="character" w:styleId="CommentReference">
    <w:name w:val="annotation reference"/>
    <w:basedOn w:val="DefaultParagraphFont"/>
    <w:semiHidden/>
    <w:unhideWhenUsed/>
    <w:rsid w:val="00984AA3"/>
    <w:rPr>
      <w:sz w:val="16"/>
      <w:szCs w:val="16"/>
    </w:rPr>
  </w:style>
  <w:style w:type="paragraph" w:styleId="CommentText">
    <w:name w:val="annotation text"/>
    <w:basedOn w:val="Normal"/>
    <w:link w:val="CommentTextChar"/>
    <w:unhideWhenUsed/>
    <w:rsid w:val="00984AA3"/>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984AA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984AA3"/>
    <w:rPr>
      <w:b/>
      <w:bCs/>
    </w:rPr>
  </w:style>
  <w:style w:type="character" w:customStyle="1" w:styleId="CommentSubjectChar">
    <w:name w:val="Comment Subject Char"/>
    <w:basedOn w:val="CommentTextChar"/>
    <w:link w:val="CommentSubject"/>
    <w:semiHidden/>
    <w:rsid w:val="00984AA3"/>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984AA3"/>
    <w:rPr>
      <w:rFonts w:ascii="Times New Roman" w:hAnsi="Times New Roman"/>
      <w:b w:val="0"/>
      <w:i w:val="0"/>
      <w:color w:val="0070C0"/>
      <w:sz w:val="24"/>
      <w:u w:val="none"/>
    </w:rPr>
  </w:style>
  <w:style w:type="character" w:customStyle="1" w:styleId="UnresolvedMention1">
    <w:name w:val="Unresolved Mention1"/>
    <w:basedOn w:val="DefaultParagraphFont"/>
    <w:uiPriority w:val="99"/>
    <w:semiHidden/>
    <w:unhideWhenUsed/>
    <w:rsid w:val="00984AA3"/>
    <w:rPr>
      <w:color w:val="605E5C"/>
      <w:shd w:val="clear" w:color="auto" w:fill="E1DFDD"/>
    </w:rPr>
  </w:style>
  <w:style w:type="character" w:customStyle="1" w:styleId="UnresolvedMention2">
    <w:name w:val="Unresolved Mention2"/>
    <w:basedOn w:val="DefaultParagraphFont"/>
    <w:uiPriority w:val="99"/>
    <w:unhideWhenUsed/>
    <w:rsid w:val="00984AA3"/>
    <w:rPr>
      <w:color w:val="605E5C"/>
      <w:shd w:val="clear" w:color="auto" w:fill="E1DFDD"/>
    </w:rPr>
  </w:style>
  <w:style w:type="character" w:customStyle="1" w:styleId="UnresolvedMention3">
    <w:name w:val="Unresolved Mention3"/>
    <w:basedOn w:val="DefaultParagraphFont"/>
    <w:uiPriority w:val="99"/>
    <w:semiHidden/>
    <w:unhideWhenUsed/>
    <w:rsid w:val="00984AA3"/>
    <w:rPr>
      <w:color w:val="605E5C"/>
      <w:shd w:val="clear" w:color="auto" w:fill="E1DFDD"/>
    </w:rPr>
  </w:style>
  <w:style w:type="character" w:customStyle="1" w:styleId="NichtaufgelsteErwhnung1">
    <w:name w:val="Nicht aufgelöste Erwähnung1"/>
    <w:basedOn w:val="DefaultParagraphFont"/>
    <w:uiPriority w:val="99"/>
    <w:semiHidden/>
    <w:unhideWhenUsed/>
    <w:rsid w:val="00984AA3"/>
    <w:rPr>
      <w:color w:val="605E5C"/>
      <w:shd w:val="clear" w:color="auto" w:fill="E1DFDD"/>
    </w:rPr>
  </w:style>
  <w:style w:type="character" w:styleId="PlaceholderText">
    <w:name w:val="Placeholder Text"/>
    <w:basedOn w:val="DefaultParagraphFont"/>
    <w:uiPriority w:val="99"/>
    <w:semiHidden/>
    <w:rsid w:val="00984AA3"/>
    <w:rPr>
      <w:color w:val="808080"/>
    </w:rPr>
  </w:style>
  <w:style w:type="paragraph" w:customStyle="1" w:styleId="Default">
    <w:name w:val="Default"/>
    <w:rsid w:val="00984AA3"/>
    <w:pPr>
      <w:autoSpaceDE w:val="0"/>
      <w:autoSpaceDN w:val="0"/>
      <w:adjustRightInd w:val="0"/>
      <w:spacing w:before="120" w:after="12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984AA3"/>
    <w:rPr>
      <w:rFonts w:ascii="Times New Roman" w:hAnsi="Times New Roman"/>
      <w:caps/>
      <w:lang w:val="en-GB" w:eastAsia="en-US"/>
    </w:rPr>
  </w:style>
  <w:style w:type="character" w:customStyle="1" w:styleId="Tabletitle0">
    <w:name w:val="Table_title Знак"/>
    <w:locked/>
    <w:rsid w:val="00984AA3"/>
    <w:rPr>
      <w:rFonts w:ascii="Times New Roman Bold" w:hAnsi="Times New Roman Bold"/>
      <w:b/>
      <w:lang w:val="en-GB" w:eastAsia="en-US"/>
    </w:rPr>
  </w:style>
  <w:style w:type="character" w:customStyle="1" w:styleId="href">
    <w:name w:val="href"/>
    <w:basedOn w:val="DefaultParagraphFont"/>
    <w:rsid w:val="00984AA3"/>
  </w:style>
  <w:style w:type="paragraph" w:styleId="PlainText">
    <w:name w:val="Plain Text"/>
    <w:basedOn w:val="Normal"/>
    <w:link w:val="PlainTextChar"/>
    <w:uiPriority w:val="99"/>
    <w:semiHidden/>
    <w:unhideWhenUsed/>
    <w:rsid w:val="00984AA3"/>
    <w:pPr>
      <w:tabs>
        <w:tab w:val="clear" w:pos="1134"/>
        <w:tab w:val="clear" w:pos="1871"/>
        <w:tab w:val="clear" w:pos="2268"/>
      </w:tabs>
      <w:overflowPunct/>
      <w:autoSpaceDE/>
      <w:autoSpaceDN/>
      <w:adjustRightInd/>
      <w:spacing w:before="0" w:after="12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984AA3"/>
    <w:rPr>
      <w:rFonts w:ascii="Calibri" w:hAnsi="Calibri"/>
      <w:szCs w:val="21"/>
      <w:lang w:val="de-DE"/>
    </w:rPr>
  </w:style>
  <w:style w:type="paragraph" w:customStyle="1" w:styleId="xmsonormal">
    <w:name w:val="x_msonormal"/>
    <w:basedOn w:val="Normal"/>
    <w:rsid w:val="00984AA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TOC9">
    <w:name w:val="toc 9"/>
    <w:basedOn w:val="Normal"/>
    <w:next w:val="Normal"/>
    <w:autoRedefine/>
    <w:uiPriority w:val="39"/>
    <w:unhideWhenUsed/>
    <w:rsid w:val="00984AA3"/>
    <w:pPr>
      <w:tabs>
        <w:tab w:val="clear" w:pos="1134"/>
        <w:tab w:val="clear" w:pos="1871"/>
        <w:tab w:val="clear" w:pos="2268"/>
      </w:tabs>
      <w:overflowPunct/>
      <w:autoSpaceDE/>
      <w:autoSpaceDN/>
      <w:adjustRightInd/>
      <w:spacing w:before="0" w:after="120"/>
      <w:ind w:left="1920"/>
      <w:textAlignment w:val="auto"/>
    </w:pPr>
    <w:rPr>
      <w:rFonts w:asciiTheme="minorHAnsi" w:hAnsiTheme="minorHAnsi" w:cstheme="minorHAnsi"/>
      <w:sz w:val="18"/>
      <w:szCs w:val="18"/>
    </w:rPr>
  </w:style>
  <w:style w:type="character" w:customStyle="1" w:styleId="NichtaufgelsteErwhnung2">
    <w:name w:val="Nicht aufgelöste Erwähnung2"/>
    <w:basedOn w:val="DefaultParagraphFont"/>
    <w:uiPriority w:val="99"/>
    <w:semiHidden/>
    <w:unhideWhenUsed/>
    <w:rsid w:val="00984AA3"/>
    <w:rPr>
      <w:color w:val="605E5C"/>
      <w:shd w:val="clear" w:color="auto" w:fill="E1DFDD"/>
    </w:rPr>
  </w:style>
  <w:style w:type="character" w:customStyle="1" w:styleId="NichtaufgelsteErwhnung3">
    <w:name w:val="Nicht aufgelöste Erwähnung3"/>
    <w:basedOn w:val="DefaultParagraphFont"/>
    <w:uiPriority w:val="99"/>
    <w:semiHidden/>
    <w:unhideWhenUsed/>
    <w:rsid w:val="00984AA3"/>
    <w:rPr>
      <w:color w:val="605E5C"/>
      <w:shd w:val="clear" w:color="auto" w:fill="E1DFDD"/>
    </w:rPr>
  </w:style>
  <w:style w:type="character" w:customStyle="1" w:styleId="NichtaufgelsteErwhnung4">
    <w:name w:val="Nicht aufgelöste Erwähnung4"/>
    <w:basedOn w:val="DefaultParagraphFont"/>
    <w:uiPriority w:val="99"/>
    <w:semiHidden/>
    <w:unhideWhenUsed/>
    <w:rsid w:val="00984AA3"/>
    <w:rPr>
      <w:color w:val="605E5C"/>
      <w:shd w:val="clear" w:color="auto" w:fill="E1DFDD"/>
    </w:rPr>
  </w:style>
  <w:style w:type="character" w:customStyle="1" w:styleId="NichtaufgelsteErwhnung5">
    <w:name w:val="Nicht aufgelöste Erwähnung5"/>
    <w:basedOn w:val="DefaultParagraphFont"/>
    <w:uiPriority w:val="99"/>
    <w:semiHidden/>
    <w:unhideWhenUsed/>
    <w:rsid w:val="00984AA3"/>
    <w:rPr>
      <w:color w:val="605E5C"/>
      <w:shd w:val="clear" w:color="auto" w:fill="E1DFDD"/>
    </w:rPr>
  </w:style>
  <w:style w:type="character" w:customStyle="1" w:styleId="NichtaufgelsteErwhnung6">
    <w:name w:val="Nicht aufgelöste Erwähnung6"/>
    <w:basedOn w:val="DefaultParagraphFont"/>
    <w:uiPriority w:val="99"/>
    <w:semiHidden/>
    <w:unhideWhenUsed/>
    <w:rsid w:val="00984AA3"/>
    <w:rPr>
      <w:color w:val="605E5C"/>
      <w:shd w:val="clear" w:color="auto" w:fill="E1DFDD"/>
    </w:rPr>
  </w:style>
  <w:style w:type="paragraph" w:styleId="ListBullet">
    <w:name w:val="List Bullet"/>
    <w:basedOn w:val="Normal"/>
    <w:unhideWhenUsed/>
    <w:rsid w:val="00984AA3"/>
    <w:pPr>
      <w:numPr>
        <w:numId w:val="10"/>
      </w:numPr>
      <w:contextualSpacing/>
    </w:pPr>
  </w:style>
  <w:style w:type="table" w:customStyle="1" w:styleId="TableGrid2">
    <w:name w:val="Table Grid2"/>
    <w:basedOn w:val="TableNormal"/>
    <w:next w:val="TableGrid"/>
    <w:uiPriority w:val="39"/>
    <w:qFormat/>
    <w:rsid w:val="00984AA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984AA3"/>
    <w:rPr>
      <w:color w:val="605E5C"/>
      <w:shd w:val="clear" w:color="auto" w:fill="E1DFDD"/>
    </w:rPr>
  </w:style>
  <w:style w:type="character" w:customStyle="1" w:styleId="Mentionnonrsolue2">
    <w:name w:val="Mention non résolue2"/>
    <w:basedOn w:val="DefaultParagraphFont"/>
    <w:uiPriority w:val="99"/>
    <w:semiHidden/>
    <w:unhideWhenUsed/>
    <w:rsid w:val="00984AA3"/>
    <w:rPr>
      <w:color w:val="605E5C"/>
      <w:shd w:val="clear" w:color="auto" w:fill="E1DFDD"/>
    </w:rPr>
  </w:style>
  <w:style w:type="paragraph" w:customStyle="1" w:styleId="qn">
    <w:name w:val="qn"/>
    <w:rsid w:val="00984AA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984AA3"/>
    <w:rPr>
      <w:color w:val="605E5C"/>
      <w:shd w:val="clear" w:color="auto" w:fill="E1DFDD"/>
    </w:rPr>
  </w:style>
  <w:style w:type="paragraph" w:styleId="NoteHeading">
    <w:name w:val="Note Heading"/>
    <w:basedOn w:val="FootnoteText"/>
    <w:next w:val="Normal"/>
    <w:link w:val="NoteHeadingChar"/>
    <w:unhideWhenUsed/>
    <w:rsid w:val="00984AA3"/>
    <w:rPr>
      <w:noProof/>
      <w:lang w:val="en-US"/>
    </w:rPr>
  </w:style>
  <w:style w:type="character" w:customStyle="1" w:styleId="NoteHeadingChar">
    <w:name w:val="Note Heading Char"/>
    <w:basedOn w:val="DefaultParagraphFont"/>
    <w:link w:val="NoteHeading"/>
    <w:rsid w:val="00984AA3"/>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984AA3"/>
    <w:rPr>
      <w:color w:val="605E5C"/>
      <w:shd w:val="clear" w:color="auto" w:fill="E1DFDD"/>
    </w:rPr>
  </w:style>
  <w:style w:type="paragraph" w:styleId="TOCHeading">
    <w:name w:val="TOC Heading"/>
    <w:basedOn w:val="Heading1"/>
    <w:next w:val="Normal"/>
    <w:uiPriority w:val="39"/>
    <w:unhideWhenUsed/>
    <w:qFormat/>
    <w:rsid w:val="00984AA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noProof/>
      <w:color w:val="2F5496" w:themeColor="accent1" w:themeShade="BF"/>
      <w:sz w:val="32"/>
      <w:szCs w:val="32"/>
      <w:lang w:val="de-DE" w:eastAsia="de-DE"/>
    </w:rPr>
  </w:style>
  <w:style w:type="character" w:customStyle="1" w:styleId="NichtaufgelsteErwhnung9">
    <w:name w:val="Nicht aufgelöste Erwähnung9"/>
    <w:basedOn w:val="DefaultParagraphFont"/>
    <w:uiPriority w:val="99"/>
    <w:semiHidden/>
    <w:unhideWhenUsed/>
    <w:rsid w:val="00984AA3"/>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984AA3"/>
    <w:rPr>
      <w:rFonts w:asciiTheme="majorHAnsi" w:eastAsiaTheme="majorEastAsia" w:hAnsiTheme="majorHAnsi" w:cstheme="majorBidi"/>
      <w:noProof/>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png"/><Relationship Id="rId39" Type="http://schemas.openxmlformats.org/officeDocument/2006/relationships/image" Target="media/image26.png"/><Relationship Id="rId21" Type="http://schemas.microsoft.com/office/2011/relationships/commentsExtended" Target="commentsExtended.xml"/><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hyperlink" Target="mailto:Ryan.S.McDonough@nasa.gov"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hyperlink" Target="https://www.itu.int/dms_pubrec/itu-r/rec/rs/R-REC-RS.1813-1-201102-I!!PDF-E.pdf" TargetMode="Externa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theme" Target="theme/theme1.xml"/><Relationship Id="rId5" Type="http://schemas.openxmlformats.org/officeDocument/2006/relationships/hyperlink" Target="https://www.itu.int/dms_ties/itu-r/md/19/wp5b/c/R19-WP5B-C-0731!N15-N09!MSW-E.docx"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emf"/><Relationship Id="rId44" Type="http://schemas.openxmlformats.org/officeDocument/2006/relationships/image" Target="media/image31.png"/><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dms_ties/itu-r/md/19/wp5b/c/R19-WP5B-C-0731!N15-N09!MSW-E.docx" TargetMode="External"/><Relationship Id="rId14" Type="http://schemas.openxmlformats.org/officeDocument/2006/relationships/image" Target="media/image6.png"/><Relationship Id="rId22" Type="http://schemas.microsoft.com/office/2016/09/relationships/commentsIds" Target="commentsIds.xml"/><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comments" Target="comments.xml"/><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hyperlink" Target="mailto:daniel.w.bishop@nasa.gov" TargetMode="External"/><Relationship Id="rId15" Type="http://schemas.openxmlformats.org/officeDocument/2006/relationships/image" Target="media/image7.png"/><Relationship Id="rId23" Type="http://schemas.microsoft.com/office/2018/08/relationships/commentsExtensible" Target="commentsExtensible.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26</Pages>
  <Words>6187</Words>
  <Characters>35270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USA</cp:lastModifiedBy>
  <cp:revision>6</cp:revision>
  <dcterms:created xsi:type="dcterms:W3CDTF">2023-05-10T15:51:00Z</dcterms:created>
  <dcterms:modified xsi:type="dcterms:W3CDTF">2023-05-12T15:50:00Z</dcterms:modified>
</cp:coreProperties>
</file>