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B15F762"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E80849">
              <w:rPr>
                <w:rFonts w:ascii="Arial" w:hAnsi="Arial"/>
              </w:rPr>
              <w:t>04</w:t>
            </w:r>
          </w:p>
        </w:tc>
      </w:tr>
      <w:tr w:rsidR="000D6DA7" w14:paraId="1FFDA5D2" w14:textId="77777777" w:rsidTr="00767C25">
        <w:trPr>
          <w:jc w:val="center"/>
        </w:trPr>
        <w:tc>
          <w:tcPr>
            <w:tcW w:w="4370" w:type="dxa"/>
            <w:tcBorders>
              <w:left w:val="double" w:sz="6" w:space="0" w:color="auto"/>
            </w:tcBorders>
          </w:tcPr>
          <w:p w14:paraId="35F17CA2" w14:textId="498D1DB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DB730B">
              <w:rPr>
                <w:rFonts w:ascii="Arial" w:hAnsi="Arial"/>
              </w:rPr>
              <w:t>3</w:t>
            </w:r>
          </w:p>
        </w:tc>
        <w:tc>
          <w:tcPr>
            <w:tcW w:w="5008" w:type="dxa"/>
            <w:gridSpan w:val="2"/>
            <w:tcBorders>
              <w:right w:val="double" w:sz="6" w:space="0" w:color="auto"/>
            </w:tcBorders>
          </w:tcPr>
          <w:p w14:paraId="0C47225B" w14:textId="4234B953"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7B2197">
              <w:rPr>
                <w:rFonts w:ascii="Arial" w:hAnsi="Arial"/>
              </w:rPr>
              <w:t>February</w:t>
            </w:r>
            <w:r w:rsidR="00CC035F">
              <w:rPr>
                <w:rFonts w:ascii="Arial" w:hAnsi="Arial"/>
              </w:rPr>
              <w:t xml:space="preserve"> </w:t>
            </w:r>
            <w:r w:rsidR="007B2197">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76A1A52"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DB730B">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2F4B5E6E" w14:textId="5798917D" w:rsidR="00F85351" w:rsidRDefault="000D6DA7" w:rsidP="00D01797">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8DBCFC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3241528A" w:rsidR="000D6DA7" w:rsidRPr="00001E89" w:rsidRDefault="000D6DA7" w:rsidP="00D01797">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DB730B">
              <w:rPr>
                <w:rFonts w:ascii="Arial" w:hAnsi="Arial"/>
                <w:bCs/>
              </w:rPr>
              <w:t>4</w:t>
            </w:r>
            <w:r w:rsidR="006D5EFE">
              <w:rPr>
                <w:rFonts w:ascii="Arial" w:hAnsi="Arial"/>
                <w:bCs/>
              </w:rPr>
              <w:t xml:space="preserve">C regarding </w:t>
            </w:r>
            <w:bookmarkStart w:id="1" w:name="_Hlk157164661"/>
            <w:r w:rsidR="006D5EFE">
              <w:rPr>
                <w:rFonts w:ascii="Arial" w:hAnsi="Arial"/>
                <w:bCs/>
              </w:rPr>
              <w:t>AI 1.1</w:t>
            </w:r>
            <w:bookmarkEnd w:id="1"/>
            <w:r w:rsidR="00D01797">
              <w:rPr>
                <w:rFonts w:ascii="Arial" w:hAnsi="Arial"/>
                <w:bCs/>
              </w:rPr>
              <w:t>3 to help</w:t>
            </w:r>
            <w:r w:rsidR="000F1E16">
              <w:rPr>
                <w:rFonts w:ascii="Arial" w:hAnsi="Arial"/>
                <w:bCs/>
              </w:rPr>
              <w:t xml:space="preserve"> WP </w:t>
            </w:r>
            <w:r w:rsidR="00FB76F3">
              <w:rPr>
                <w:rFonts w:ascii="Arial" w:hAnsi="Arial"/>
                <w:bCs/>
              </w:rPr>
              <w:t>4</w:t>
            </w:r>
            <w:r w:rsidR="004449A7">
              <w:rPr>
                <w:rFonts w:ascii="Arial" w:hAnsi="Arial"/>
                <w:bCs/>
              </w:rPr>
              <w:t>C</w:t>
            </w:r>
            <w:r w:rsidR="000F1E16">
              <w:rPr>
                <w:rFonts w:ascii="Arial" w:hAnsi="Arial"/>
                <w:bCs/>
              </w:rPr>
              <w:t xml:space="preserve"> to proceed with its planning</w:t>
            </w:r>
            <w:r w:rsidR="00D01797">
              <w:rPr>
                <w:rFonts w:ascii="Arial" w:hAnsi="Arial"/>
                <w:bCs/>
              </w:rPr>
              <w:t xml:space="preserve"> for sharing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B11A46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DB730B">
              <w:rPr>
                <w:rFonts w:ascii="Arial" w:hAnsi="Arial"/>
                <w:b/>
              </w:rPr>
              <w:t>253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245C7D">
              <w:rPr>
                <w:rFonts w:ascii="Arial" w:hAnsi="Arial"/>
                <w:bCs/>
              </w:rPr>
              <w:t>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DB730B">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D01797">
              <w:rPr>
                <w:rFonts w:ascii="Arial" w:hAnsi="Arial"/>
                <w:bCs/>
              </w:rPr>
              <w:t>information of</w:t>
            </w:r>
            <w:r w:rsidR="00DB730B">
              <w:rPr>
                <w:rFonts w:ascii="Arial" w:hAnsi="Arial"/>
                <w:bCs/>
              </w:rPr>
              <w:t xml:space="preserve"> </w:t>
            </w:r>
            <w:r w:rsidR="0010217F" w:rsidRPr="0010217F">
              <w:rPr>
                <w:rFonts w:ascii="Arial" w:hAnsi="Arial"/>
                <w:bCs/>
              </w:rPr>
              <w:t>systems</w:t>
            </w:r>
            <w:r w:rsidR="00D01797">
              <w:rPr>
                <w:rFonts w:ascii="Arial" w:hAnsi="Arial"/>
                <w:bCs/>
              </w:rPr>
              <w:t xml:space="preserve"> </w:t>
            </w:r>
            <w:r w:rsidR="0010217F">
              <w:rPr>
                <w:rFonts w:ascii="Arial" w:hAnsi="Arial"/>
                <w:bCs/>
              </w:rPr>
              <w:t>operating</w:t>
            </w:r>
            <w:r w:rsidR="0010217F" w:rsidRPr="0010217F">
              <w:rPr>
                <w:rFonts w:ascii="Arial" w:hAnsi="Arial"/>
                <w:bCs/>
              </w:rPr>
              <w:t xml:space="preserve"> in the frequency band</w:t>
            </w:r>
            <w:r w:rsidR="00DB730B">
              <w:rPr>
                <w:rFonts w:ascii="Arial" w:hAnsi="Arial"/>
                <w:bCs/>
              </w:rPr>
              <w:t>s</w:t>
            </w:r>
            <w:r w:rsidR="0010217F" w:rsidRPr="0010217F">
              <w:rPr>
                <w:rFonts w:ascii="Arial" w:hAnsi="Arial"/>
                <w:bCs/>
              </w:rPr>
              <w:t xml:space="preserve"> </w:t>
            </w:r>
            <w:r w:rsidR="00DB730B">
              <w:rPr>
                <w:rFonts w:ascii="Arial" w:hAnsi="Arial"/>
                <w:bCs/>
              </w:rPr>
              <w:t>960-1 215 M</w:t>
            </w:r>
            <w:r w:rsidR="00AB7B48">
              <w:rPr>
                <w:rFonts w:ascii="Arial" w:hAnsi="Arial"/>
                <w:bCs/>
              </w:rPr>
              <w:t>Hz</w:t>
            </w:r>
            <w:r w:rsidR="00800856">
              <w:rPr>
                <w:rFonts w:ascii="Arial" w:hAnsi="Arial"/>
                <w:bCs/>
              </w:rPr>
              <w:t xml:space="preserve"> and</w:t>
            </w:r>
            <w:r w:rsidR="00AB7B48">
              <w:rPr>
                <w:rFonts w:ascii="Arial" w:hAnsi="Arial"/>
                <w:bCs/>
              </w:rPr>
              <w:t xml:space="preserve"> 1 215-1 3</w:t>
            </w:r>
            <w:r w:rsidR="00800856">
              <w:rPr>
                <w:rFonts w:ascii="Arial" w:hAnsi="Arial"/>
                <w:bCs/>
              </w:rPr>
              <w:t>7</w:t>
            </w:r>
            <w:r w:rsidR="00AB7B48">
              <w:rPr>
                <w:rFonts w:ascii="Arial" w:hAnsi="Arial"/>
                <w:bCs/>
              </w:rPr>
              <w:t xml:space="preserve">0 </w:t>
            </w:r>
            <w:proofErr w:type="spellStart"/>
            <w:r w:rsidR="00AB7B48">
              <w:rPr>
                <w:rFonts w:ascii="Arial" w:hAnsi="Arial"/>
                <w:bCs/>
              </w:rPr>
              <w:t>MHz</w:t>
            </w:r>
            <w:r w:rsidR="00800856">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04C0279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138210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DB730B">
              <w:rPr>
                <w:rFonts w:ascii="Verdana" w:hAnsi="Verdana"/>
                <w:sz w:val="20"/>
              </w:rPr>
              <w:t>3</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17F75FB4"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DB730B">
              <w:rPr>
                <w:lang w:val="en-US" w:eastAsia="zh-CN"/>
              </w:rPr>
              <w:t>4</w:t>
            </w:r>
            <w:r>
              <w:rPr>
                <w:lang w:val="en-US" w:eastAsia="zh-CN"/>
              </w:rPr>
              <w:t>c</w:t>
            </w:r>
            <w:proofErr w:type="gramEnd"/>
          </w:p>
          <w:p w14:paraId="13BAFDD0" w14:textId="77777777" w:rsidR="00801BBD" w:rsidRPr="00801BBD" w:rsidRDefault="00801BBD" w:rsidP="00801BBD">
            <w:pPr>
              <w:rPr>
                <w:lang w:val="en-US" w:eastAsia="zh-CN"/>
              </w:rPr>
            </w:pPr>
          </w:p>
          <w:p w14:paraId="07A7D35B" w14:textId="2E87D450"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DB730B">
              <w:rPr>
                <w:b/>
                <w:lang w:val="en-US" w:eastAsia="zh-CN"/>
              </w:rPr>
              <w:t>3</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19BB4924"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DB730B">
        <w:rPr>
          <w:bCs/>
          <w:lang w:eastAsia="zh-CN"/>
        </w:rPr>
        <w:t>3</w:t>
      </w:r>
      <w:r>
        <w:rPr>
          <w:bCs/>
          <w:lang w:eastAsia="zh-CN"/>
        </w:rPr>
        <w:t xml:space="preserve"> considers</w:t>
      </w:r>
      <w:r w:rsidRPr="00640FF8">
        <w:rPr>
          <w:bCs/>
          <w:lang w:eastAsia="zh-CN"/>
        </w:rPr>
        <w:t xml:space="preserve"> </w:t>
      </w:r>
      <w:r w:rsidR="00DB730B" w:rsidRPr="00DB730B">
        <w:rPr>
          <w:bCs/>
          <w:lang w:eastAsia="zh-CN"/>
        </w:rPr>
        <w:t xml:space="preserve">possible new allocations to the mobile-satellite service for direct connectivity between space stations and International Mobile Telecommunications (IMT) user equipment to complement terrestrial IMT network coverage, in accordance with Resolution </w:t>
      </w:r>
      <w:r w:rsidR="00DB730B" w:rsidRPr="00DB730B">
        <w:rPr>
          <w:b/>
          <w:lang w:eastAsia="zh-CN"/>
        </w:rPr>
        <w:t>253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DB730B">
        <w:rPr>
          <w:bCs/>
          <w:lang w:eastAsia="zh-CN"/>
        </w:rPr>
        <w:t>4</w:t>
      </w:r>
      <w:r w:rsidR="0010217F" w:rsidRPr="0010217F">
        <w:rPr>
          <w:bCs/>
          <w:lang w:eastAsia="zh-CN"/>
        </w:rPr>
        <w:t xml:space="preserve">C with </w:t>
      </w:r>
      <w:r>
        <w:rPr>
          <w:bCs/>
          <w:lang w:eastAsia="zh-CN"/>
        </w:rPr>
        <w:t>relevant</w:t>
      </w:r>
      <w:r w:rsidR="0010217F" w:rsidRPr="0010217F">
        <w:rPr>
          <w:bCs/>
          <w:lang w:eastAsia="zh-CN"/>
        </w:rPr>
        <w:t xml:space="preserve"> </w:t>
      </w:r>
      <w:r w:rsidR="00E05C0C">
        <w:rPr>
          <w:bCs/>
          <w:lang w:eastAsia="zh-CN"/>
        </w:rPr>
        <w:t xml:space="preserve">technical </w:t>
      </w:r>
      <w:r w:rsidR="00D01797">
        <w:rPr>
          <w:bCs/>
          <w:lang w:eastAsia="zh-CN"/>
        </w:rPr>
        <w:t>information of</w:t>
      </w:r>
      <w:r w:rsidR="0010217F" w:rsidRPr="0010217F">
        <w:rPr>
          <w:bCs/>
          <w:lang w:eastAsia="zh-CN"/>
        </w:rPr>
        <w:t xml:space="preserve"> systems </w:t>
      </w:r>
      <w:r w:rsidR="00DB730B" w:rsidRPr="00DB730B">
        <w:rPr>
          <w:bCs/>
          <w:lang w:eastAsia="zh-CN"/>
        </w:rPr>
        <w:t>operating in the</w:t>
      </w:r>
      <w:r w:rsidR="00AB7B48">
        <w:rPr>
          <w:bCs/>
          <w:lang w:eastAsia="zh-CN"/>
        </w:rPr>
        <w:t xml:space="preserve"> frequency bands </w:t>
      </w:r>
      <w:r w:rsidR="00DB730B" w:rsidRPr="00DB730B">
        <w:rPr>
          <w:bCs/>
          <w:lang w:eastAsia="zh-CN"/>
        </w:rPr>
        <w:t>960-1 215 M</w:t>
      </w:r>
      <w:r w:rsidR="00AB7B48">
        <w:rPr>
          <w:bCs/>
          <w:lang w:eastAsia="zh-CN"/>
        </w:rPr>
        <w:t>Hz</w:t>
      </w:r>
      <w:r w:rsidR="00800856">
        <w:rPr>
          <w:bCs/>
          <w:lang w:eastAsia="zh-CN"/>
        </w:rPr>
        <w:t xml:space="preserve"> and</w:t>
      </w:r>
      <w:r w:rsidR="00AB7B48">
        <w:rPr>
          <w:bCs/>
          <w:lang w:eastAsia="zh-CN"/>
        </w:rPr>
        <w:t xml:space="preserve"> 1 </w:t>
      </w:r>
      <w:r w:rsidR="00800856">
        <w:rPr>
          <w:bCs/>
          <w:lang w:eastAsia="zh-CN"/>
        </w:rPr>
        <w:t>215</w:t>
      </w:r>
      <w:r w:rsidR="00DB730B" w:rsidRPr="00DB730B">
        <w:rPr>
          <w:bCs/>
          <w:lang w:eastAsia="zh-CN"/>
        </w:rPr>
        <w:t xml:space="preserve">-1 370 </w:t>
      </w:r>
      <w:proofErr w:type="spellStart"/>
      <w:r w:rsidR="00DB730B" w:rsidRPr="00DB730B">
        <w:rPr>
          <w:bCs/>
          <w:lang w:eastAsia="zh-CN"/>
        </w:rPr>
        <w:t>MHz</w:t>
      </w:r>
      <w:r w:rsidR="0010217F" w:rsidRPr="0010217F">
        <w:rPr>
          <w:bCs/>
          <w:lang w:eastAsia="zh-CN"/>
        </w:rPr>
        <w:t>.</w:t>
      </w:r>
      <w:proofErr w:type="spellEnd"/>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34BA1D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DB730B">
        <w:rPr>
          <w:lang w:val="en-US"/>
        </w:rPr>
        <w:t>4</w:t>
      </w:r>
      <w:r>
        <w:rPr>
          <w:lang w:val="en-US"/>
        </w:rPr>
        <w:t>C</w:t>
      </w:r>
      <w:proofErr w:type="gramEnd"/>
      <w:r w:rsidR="00E05C0C">
        <w:rPr>
          <w:lang w:val="en-US"/>
        </w:rPr>
        <w:t xml:space="preserve"> </w:t>
      </w:r>
    </w:p>
    <w:p w14:paraId="4E8F54F1" w14:textId="38C700DC" w:rsidR="009F037B" w:rsidRDefault="009521ED" w:rsidP="009F037B">
      <w:pPr>
        <w:pStyle w:val="Title3"/>
        <w:rPr>
          <w:b/>
          <w:bCs/>
          <w:lang w:val="en-US"/>
        </w:rPr>
      </w:pPr>
      <w:r>
        <w:rPr>
          <w:b/>
          <w:bCs/>
          <w:lang w:val="en-US"/>
        </w:rPr>
        <w:t>Relevant technical information for sharing studies under WRC-27 Agenda Item 1.1</w:t>
      </w:r>
      <w:r w:rsidR="00DB730B">
        <w:rPr>
          <w:b/>
          <w:bCs/>
          <w:lang w:val="en-US"/>
        </w:rPr>
        <w:t>3</w:t>
      </w:r>
    </w:p>
    <w:p w14:paraId="73ACC564" w14:textId="77777777" w:rsidR="004C74C9" w:rsidRPr="004C74C9" w:rsidRDefault="004C74C9" w:rsidP="004C74C9">
      <w:pPr>
        <w:rPr>
          <w:lang w:val="en-US"/>
        </w:rPr>
      </w:pPr>
    </w:p>
    <w:p w14:paraId="17D89FBC" w14:textId="434E22F7" w:rsidR="009D7E2B" w:rsidRDefault="000444CF" w:rsidP="004C74C9">
      <w:pPr>
        <w:rPr>
          <w:lang w:val="en-US"/>
        </w:rPr>
      </w:pPr>
      <w:r w:rsidRPr="000444CF">
        <w:rPr>
          <w:lang w:val="en-US"/>
        </w:rPr>
        <w:t xml:space="preserve">Working Party (WP) </w:t>
      </w:r>
      <w:r>
        <w:rPr>
          <w:lang w:val="en-US"/>
        </w:rPr>
        <w:t>5B</w:t>
      </w:r>
      <w:r w:rsidRPr="000444CF">
        <w:rPr>
          <w:lang w:val="en-US"/>
        </w:rPr>
        <w:t xml:space="preserve"> thanks WP </w:t>
      </w:r>
      <w:r w:rsidR="00DB730B">
        <w:rPr>
          <w:lang w:val="en-US"/>
        </w:rPr>
        <w:t>4</w:t>
      </w:r>
      <w:r>
        <w:rPr>
          <w:lang w:val="en-US"/>
        </w:rPr>
        <w:t>C</w:t>
      </w:r>
      <w:r w:rsidRPr="000444CF">
        <w:rPr>
          <w:lang w:val="en-US"/>
        </w:rPr>
        <w:t xml:space="preserve"> for its liaison statement in Doc</w:t>
      </w:r>
      <w:r>
        <w:rPr>
          <w:lang w:val="en-US"/>
        </w:rPr>
        <w:t>ument 5B</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E50BB4">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4F3D0" w14:textId="77777777" w:rsidR="00E50BB4" w:rsidRDefault="00E50BB4">
      <w:pPr>
        <w:spacing w:before="0"/>
      </w:pPr>
      <w:r>
        <w:separator/>
      </w:r>
    </w:p>
  </w:endnote>
  <w:endnote w:type="continuationSeparator" w:id="0">
    <w:p w14:paraId="63BA8D41" w14:textId="77777777" w:rsidR="00E50BB4" w:rsidRDefault="00E50BB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32B11" w14:textId="77777777" w:rsidR="00E50BB4" w:rsidRDefault="00E50BB4">
      <w:pPr>
        <w:spacing w:before="0"/>
      </w:pPr>
      <w:r>
        <w:separator/>
      </w:r>
    </w:p>
  </w:footnote>
  <w:footnote w:type="continuationSeparator" w:id="0">
    <w:p w14:paraId="39D07B4B" w14:textId="77777777" w:rsidR="00E50BB4" w:rsidRDefault="00E50BB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9241616">
    <w:abstractNumId w:val="1"/>
  </w:num>
  <w:num w:numId="2" w16cid:durableId="2069138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45C7D"/>
    <w:rsid w:val="00254261"/>
    <w:rsid w:val="00254D53"/>
    <w:rsid w:val="00255ED1"/>
    <w:rsid w:val="00256C38"/>
    <w:rsid w:val="00272245"/>
    <w:rsid w:val="00272CD3"/>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1382"/>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2197"/>
    <w:rsid w:val="007B42CC"/>
    <w:rsid w:val="007B4610"/>
    <w:rsid w:val="007C7417"/>
    <w:rsid w:val="007D1405"/>
    <w:rsid w:val="007D577F"/>
    <w:rsid w:val="007D7E82"/>
    <w:rsid w:val="007E1BED"/>
    <w:rsid w:val="007E2DF8"/>
    <w:rsid w:val="007F0EDA"/>
    <w:rsid w:val="007F4513"/>
    <w:rsid w:val="007F4940"/>
    <w:rsid w:val="007F4A91"/>
    <w:rsid w:val="007F4EC2"/>
    <w:rsid w:val="00800856"/>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1F29"/>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25AE"/>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B7B48"/>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1797"/>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474EA"/>
    <w:rsid w:val="00E50BB4"/>
    <w:rsid w:val="00E5130D"/>
    <w:rsid w:val="00E54568"/>
    <w:rsid w:val="00E578A6"/>
    <w:rsid w:val="00E64215"/>
    <w:rsid w:val="00E66F16"/>
    <w:rsid w:val="00E7525A"/>
    <w:rsid w:val="00E80849"/>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76C46"/>
    <w:rsid w:val="00F810D9"/>
    <w:rsid w:val="00F81503"/>
    <w:rsid w:val="00F85351"/>
    <w:rsid w:val="00F86BB9"/>
    <w:rsid w:val="00F86C5B"/>
    <w:rsid w:val="00F92978"/>
    <w:rsid w:val="00F9766E"/>
    <w:rsid w:val="00FA436E"/>
    <w:rsid w:val="00FA70FF"/>
    <w:rsid w:val="00FB3A49"/>
    <w:rsid w:val="00FB4859"/>
    <w:rsid w:val="00FB76F3"/>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3DD6A-B118-44DE-A44B-06596F97363C}">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2024-02-20T18:16:00Z</dcterms:created>
  <dcterms:modified xsi:type="dcterms:W3CDTF">2024-02-20T18:16:00Z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