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F695D" w14:textId="025ECF1F" w:rsidR="002D5DBD" w:rsidRPr="002D5DBD" w:rsidRDefault="002D5DBD" w:rsidP="002D5DBD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2D5DBD">
        <w:rPr>
          <w:rFonts w:ascii="Calibri" w:eastAsia="Times New Roman" w:hAnsi="Calibri" w:cs="Calibri"/>
          <w:b/>
          <w:bCs/>
          <w:color w:val="000000"/>
          <w:kern w:val="0"/>
          <w:bdr w:val="none" w:sz="0" w:space="0" w:color="auto" w:frame="1"/>
          <w14:ligatures w14:val="none"/>
        </w:rPr>
        <w:t>Sent:</w:t>
      </w:r>
      <w:r w:rsidRPr="002D5DBD">
        <w:rPr>
          <w:rFonts w:ascii="Calibri" w:eastAsia="Times New Roman" w:hAnsi="Calibri" w:cs="Calibri"/>
          <w:color w:val="000000"/>
          <w:kern w:val="0"/>
          <w:bdr w:val="none" w:sz="0" w:space="0" w:color="auto" w:frame="1"/>
          <w14:ligatures w14:val="none"/>
        </w:rPr>
        <w:t xml:space="preserve"> Tuesday, June 4, </w:t>
      </w:r>
      <w:proofErr w:type="gramStart"/>
      <w:r w:rsidRPr="002D5DBD">
        <w:rPr>
          <w:rFonts w:ascii="Calibri" w:eastAsia="Times New Roman" w:hAnsi="Calibri" w:cs="Calibri"/>
          <w:color w:val="000000"/>
          <w:kern w:val="0"/>
          <w:bdr w:val="none" w:sz="0" w:space="0" w:color="auto" w:frame="1"/>
          <w14:ligatures w14:val="none"/>
        </w:rPr>
        <w:t>2024</w:t>
      </w:r>
      <w:proofErr w:type="gramEnd"/>
      <w:r w:rsidRPr="002D5DBD">
        <w:rPr>
          <w:rFonts w:ascii="Calibri" w:eastAsia="Times New Roman" w:hAnsi="Calibri" w:cs="Calibri"/>
          <w:color w:val="000000"/>
          <w:kern w:val="0"/>
          <w:bdr w:val="none" w:sz="0" w:space="0" w:color="auto" w:frame="1"/>
          <w14:ligatures w14:val="none"/>
        </w:rPr>
        <w:t xml:space="preserve"> 9:41 AM</w:t>
      </w:r>
      <w:r w:rsidRPr="002D5DBD">
        <w:rPr>
          <w:rFonts w:ascii="Calibri" w:eastAsia="Times New Roman" w:hAnsi="Calibri" w:cs="Calibri"/>
          <w:color w:val="000000"/>
          <w:kern w:val="0"/>
          <w:bdr w:val="none" w:sz="0" w:space="0" w:color="auto" w:frame="1"/>
          <w14:ligatures w14:val="none"/>
        </w:rPr>
        <w:br/>
      </w:r>
      <w:r w:rsidRPr="002D5DBD">
        <w:rPr>
          <w:rFonts w:ascii="Calibri" w:eastAsia="Times New Roman" w:hAnsi="Calibri" w:cs="Calibri"/>
          <w:b/>
          <w:bCs/>
          <w:color w:val="000000"/>
          <w:kern w:val="0"/>
          <w:bdr w:val="none" w:sz="0" w:space="0" w:color="auto" w:frame="1"/>
          <w14:ligatures w14:val="none"/>
        </w:rPr>
        <w:t>Subject:</w:t>
      </w:r>
      <w:r w:rsidRPr="002D5DBD">
        <w:rPr>
          <w:rFonts w:ascii="Calibri" w:eastAsia="Times New Roman" w:hAnsi="Calibri" w:cs="Calibri"/>
          <w:color w:val="000000"/>
          <w:kern w:val="0"/>
          <w:bdr w:val="none" w:sz="0" w:space="0" w:color="auto" w:frame="1"/>
          <w14:ligatures w14:val="none"/>
        </w:rPr>
        <w:t> Preparatory schedule for the upcoming October WP4C meeting.</w:t>
      </w:r>
    </w:p>
    <w:p w14:paraId="7449E149" w14:textId="77777777" w:rsidR="002D5DBD" w:rsidRPr="002D5DBD" w:rsidRDefault="002D5DBD" w:rsidP="002D5DBD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2D5DBD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> </w:t>
      </w:r>
    </w:p>
    <w:p w14:paraId="515498D1" w14:textId="77777777" w:rsidR="002D5DBD" w:rsidRPr="002D5DBD" w:rsidRDefault="002D5DBD" w:rsidP="002D5DBD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2D5DBD">
        <w:rPr>
          <w:rFonts w:ascii="Arial" w:eastAsia="Times New Roman" w:hAnsi="Arial" w:cs="Arial"/>
          <w:color w:val="000000"/>
          <w:kern w:val="0"/>
          <w:sz w:val="28"/>
          <w:szCs w:val="28"/>
          <w:bdr w:val="none" w:sz="0" w:space="0" w:color="auto" w:frame="1"/>
          <w14:ligatures w14:val="none"/>
        </w:rPr>
        <w:t> </w:t>
      </w:r>
    </w:p>
    <w:p w14:paraId="357767F6" w14:textId="77777777" w:rsidR="002D5DBD" w:rsidRPr="002D5DBD" w:rsidRDefault="002D5DBD" w:rsidP="002D5DBD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2D5DBD">
        <w:rPr>
          <w:rFonts w:ascii="Arial" w:eastAsia="Times New Roman" w:hAnsi="Arial" w:cs="Arial"/>
          <w:color w:val="000000"/>
          <w:kern w:val="0"/>
          <w:sz w:val="28"/>
          <w:szCs w:val="28"/>
          <w:bdr w:val="none" w:sz="0" w:space="0" w:color="auto" w:frame="1"/>
          <w14:ligatures w14:val="none"/>
        </w:rPr>
        <w:t>Hello all, </w:t>
      </w:r>
    </w:p>
    <w:p w14:paraId="40DC20A2" w14:textId="77777777" w:rsidR="002D5DBD" w:rsidRPr="002D5DBD" w:rsidRDefault="002D5DBD" w:rsidP="002D5DBD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2D5DBD">
        <w:rPr>
          <w:rFonts w:ascii="Arial" w:eastAsia="Times New Roman" w:hAnsi="Arial" w:cs="Arial"/>
          <w:color w:val="000000"/>
          <w:kern w:val="0"/>
          <w:sz w:val="28"/>
          <w:szCs w:val="28"/>
          <w:bdr w:val="none" w:sz="0" w:space="0" w:color="auto" w:frame="1"/>
          <w14:ligatures w14:val="none"/>
        </w:rPr>
        <w:t> </w:t>
      </w:r>
    </w:p>
    <w:p w14:paraId="57DCBFA4" w14:textId="77777777" w:rsidR="002D5DBD" w:rsidRPr="002D5DBD" w:rsidRDefault="002D5DBD" w:rsidP="002D5DBD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2D5DBD">
        <w:rPr>
          <w:rFonts w:ascii="Arial" w:eastAsia="Times New Roman" w:hAnsi="Arial" w:cs="Arial"/>
          <w:color w:val="000000"/>
          <w:kern w:val="0"/>
          <w:sz w:val="28"/>
          <w:szCs w:val="28"/>
          <w:bdr w:val="none" w:sz="0" w:space="0" w:color="auto" w:frame="1"/>
          <w14:ligatures w14:val="none"/>
        </w:rPr>
        <w:t xml:space="preserve">Noting that we are going into the summer season, I have put together the schedule below for our preparations for the October WP4C meeting.  I have shamelessly borrowed from Clay’s ideas of allowing time for offline discussions of the final drafts in the hopes of consensus before the final meeting, scheduled </w:t>
      </w:r>
      <w:proofErr w:type="gramStart"/>
      <w:r w:rsidRPr="002D5DBD">
        <w:rPr>
          <w:rFonts w:ascii="Arial" w:eastAsia="Times New Roman" w:hAnsi="Arial" w:cs="Arial"/>
          <w:color w:val="000000"/>
          <w:kern w:val="0"/>
          <w:sz w:val="28"/>
          <w:szCs w:val="28"/>
          <w:bdr w:val="none" w:sz="0" w:space="0" w:color="auto" w:frame="1"/>
          <w14:ligatures w14:val="none"/>
        </w:rPr>
        <w:t>for  the</w:t>
      </w:r>
      <w:proofErr w:type="gramEnd"/>
      <w:r w:rsidRPr="002D5DBD">
        <w:rPr>
          <w:rFonts w:ascii="Arial" w:eastAsia="Times New Roman" w:hAnsi="Arial" w:cs="Arial"/>
          <w:color w:val="000000"/>
          <w:kern w:val="0"/>
          <w:sz w:val="28"/>
          <w:szCs w:val="28"/>
          <w:bdr w:val="none" w:sz="0" w:space="0" w:color="auto" w:frame="1"/>
          <w14:ligatures w14:val="none"/>
        </w:rPr>
        <w:t xml:space="preserve"> Tuesday after Labor Day.   </w:t>
      </w:r>
    </w:p>
    <w:p w14:paraId="4AB0D9C8" w14:textId="77777777" w:rsidR="002D5DBD" w:rsidRPr="002D5DBD" w:rsidRDefault="002D5DBD" w:rsidP="002D5DBD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2D5DBD">
        <w:rPr>
          <w:rFonts w:ascii="Arial" w:eastAsia="Times New Roman" w:hAnsi="Arial" w:cs="Arial"/>
          <w:color w:val="000000"/>
          <w:kern w:val="0"/>
          <w:sz w:val="28"/>
          <w:szCs w:val="28"/>
          <w:bdr w:val="none" w:sz="0" w:space="0" w:color="auto" w:frame="1"/>
          <w14:ligatures w14:val="none"/>
        </w:rPr>
        <w:t> </w:t>
      </w:r>
    </w:p>
    <w:p w14:paraId="7D9FBA60" w14:textId="77777777" w:rsidR="002D5DBD" w:rsidRPr="002D5DBD" w:rsidRDefault="002D5DBD" w:rsidP="002D5DBD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2D5DBD">
        <w:rPr>
          <w:rFonts w:ascii="Arial" w:eastAsia="Times New Roman" w:hAnsi="Arial" w:cs="Arial"/>
          <w:color w:val="000000"/>
          <w:kern w:val="0"/>
          <w:sz w:val="28"/>
          <w:szCs w:val="28"/>
          <w:bdr w:val="none" w:sz="0" w:space="0" w:color="auto" w:frame="1"/>
          <w14:ligatures w14:val="none"/>
        </w:rPr>
        <w:t>Kathyrn</w:t>
      </w:r>
    </w:p>
    <w:p w14:paraId="45F86BFE" w14:textId="744BF331" w:rsidR="002D5DBD" w:rsidRPr="002D5DBD" w:rsidRDefault="002D5DBD" w:rsidP="002D5DBD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</w:p>
    <w:p w14:paraId="6653DB05" w14:textId="77777777" w:rsidR="002D5DBD" w:rsidRPr="002D5DBD" w:rsidRDefault="002D5DBD" w:rsidP="002D5DBD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2D5DBD">
        <w:rPr>
          <w:rFonts w:ascii="Arial" w:eastAsia="Times New Roman" w:hAnsi="Arial" w:cs="Arial"/>
          <w:color w:val="000000"/>
          <w:kern w:val="0"/>
          <w:sz w:val="28"/>
          <w:szCs w:val="28"/>
          <w:bdr w:val="none" w:sz="0" w:space="0" w:color="auto" w:frame="1"/>
          <w14:ligatures w14:val="non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8"/>
        <w:gridCol w:w="5072"/>
      </w:tblGrid>
      <w:tr w:rsidR="002D5DBD" w:rsidRPr="002D5DBD" w14:paraId="7E14B1A0" w14:textId="77777777" w:rsidTr="002D5DBD">
        <w:trPr>
          <w:trHeight w:val="349"/>
        </w:trPr>
        <w:tc>
          <w:tcPr>
            <w:tcW w:w="4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6304C" w14:textId="77777777" w:rsidR="002D5DBD" w:rsidRPr="002D5DBD" w:rsidRDefault="002D5DBD" w:rsidP="002D5DBD">
            <w:pPr>
              <w:spacing w:beforeAutospacing="1" w:after="0" w:line="27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D5DBD">
              <w:rPr>
                <w:rFonts w:ascii="inherit" w:eastAsia="Times New Roman" w:hAnsi="inherit" w:cs="Times New Roman"/>
                <w:b/>
                <w:bCs/>
                <w:kern w:val="0"/>
                <w:bdr w:val="none" w:sz="0" w:space="0" w:color="auto" w:frame="1"/>
                <w14:ligatures w14:val="none"/>
              </w:rPr>
              <w:t>Date</w:t>
            </w:r>
          </w:p>
        </w:tc>
        <w:tc>
          <w:tcPr>
            <w:tcW w:w="507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7B984" w14:textId="77777777" w:rsidR="002D5DBD" w:rsidRPr="002D5DBD" w:rsidRDefault="002D5DBD" w:rsidP="002D5DBD">
            <w:pPr>
              <w:spacing w:beforeAutospacing="1" w:after="0" w:line="27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D5DBD">
              <w:rPr>
                <w:rFonts w:ascii="inherit" w:eastAsia="Times New Roman" w:hAnsi="inherit" w:cs="Times New Roman"/>
                <w:b/>
                <w:bCs/>
                <w:kern w:val="0"/>
                <w:bdr w:val="none" w:sz="0" w:space="0" w:color="auto" w:frame="1"/>
                <w14:ligatures w14:val="none"/>
              </w:rPr>
              <w:t>U.S. WP 4C Preparation</w:t>
            </w:r>
          </w:p>
        </w:tc>
      </w:tr>
      <w:tr w:rsidR="002D5DBD" w:rsidRPr="002D5DBD" w14:paraId="3DDF60CF" w14:textId="77777777" w:rsidTr="002D5DBD">
        <w:trPr>
          <w:trHeight w:val="903"/>
        </w:trPr>
        <w:tc>
          <w:tcPr>
            <w:tcW w:w="4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F3B8F" w14:textId="77777777" w:rsidR="002D5DBD" w:rsidRPr="002D5DBD" w:rsidRDefault="002D5DBD" w:rsidP="002D5DBD">
            <w:pPr>
              <w:spacing w:beforeAutospacing="1" w:after="0" w:line="27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D5DBD">
              <w:rPr>
                <w:rFonts w:ascii="inherit" w:eastAsia="Times New Roman" w:hAnsi="inherit" w:cs="Times New Roman"/>
                <w:kern w:val="0"/>
                <w:bdr w:val="none" w:sz="0" w:space="0" w:color="auto" w:frame="1"/>
                <w14:ligatures w14:val="none"/>
              </w:rPr>
              <w:t>14 June 2024 Friday</w:t>
            </w:r>
          </w:p>
        </w:tc>
        <w:tc>
          <w:tcPr>
            <w:tcW w:w="5072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CE7A4" w14:textId="77777777" w:rsidR="002D5DBD" w:rsidRPr="002D5DBD" w:rsidRDefault="002D5DBD" w:rsidP="002D5DBD">
            <w:pPr>
              <w:spacing w:beforeAutospacing="1" w:after="0" w:line="27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D5DBD">
              <w:rPr>
                <w:rFonts w:ascii="inherit" w:eastAsia="Times New Roman" w:hAnsi="inherit" w:cs="Times New Roman"/>
                <w:kern w:val="0"/>
                <w:bdr w:val="none" w:sz="0" w:space="0" w:color="auto" w:frame="1"/>
                <w14:ligatures w14:val="none"/>
              </w:rPr>
              <w:t>Fact sheets circulated by authors to USWP4C reflector – comments to be provided to authors by e-mail</w:t>
            </w:r>
          </w:p>
        </w:tc>
      </w:tr>
      <w:tr w:rsidR="002D5DBD" w:rsidRPr="002D5DBD" w14:paraId="5E31A466" w14:textId="77777777" w:rsidTr="002D5DBD">
        <w:trPr>
          <w:trHeight w:val="349"/>
        </w:trPr>
        <w:tc>
          <w:tcPr>
            <w:tcW w:w="4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1C40F" w14:textId="77777777" w:rsidR="002D5DBD" w:rsidRPr="002D5DBD" w:rsidRDefault="002D5DBD" w:rsidP="002D5DBD">
            <w:pPr>
              <w:spacing w:beforeAutospacing="1" w:after="0" w:line="27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D5DBD">
              <w:rPr>
                <w:rFonts w:ascii="inherit" w:eastAsia="Times New Roman" w:hAnsi="inherit" w:cs="Times New Roman"/>
                <w:kern w:val="0"/>
                <w:bdr w:val="none" w:sz="0" w:space="0" w:color="auto" w:frame="1"/>
                <w14:ligatures w14:val="none"/>
              </w:rPr>
              <w:t>12 July 2024</w:t>
            </w:r>
          </w:p>
        </w:tc>
        <w:tc>
          <w:tcPr>
            <w:tcW w:w="5072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B4BA4" w14:textId="77777777" w:rsidR="002D5DBD" w:rsidRPr="002D5DBD" w:rsidRDefault="002D5DBD" w:rsidP="002D5DBD">
            <w:pPr>
              <w:spacing w:beforeAutospacing="1" w:after="0" w:line="27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D5DBD">
              <w:rPr>
                <w:rFonts w:ascii="inherit" w:eastAsia="Times New Roman" w:hAnsi="inherit" w:cs="Times New Roman"/>
                <w:kern w:val="0"/>
                <w:bdr w:val="none" w:sz="0" w:space="0" w:color="auto" w:frame="1"/>
                <w14:ligatures w14:val="none"/>
              </w:rPr>
              <w:t>First drafts circulated</w:t>
            </w:r>
          </w:p>
        </w:tc>
      </w:tr>
      <w:tr w:rsidR="002D5DBD" w:rsidRPr="002D5DBD" w14:paraId="3B24ABFF" w14:textId="77777777" w:rsidTr="002D5DBD">
        <w:trPr>
          <w:trHeight w:val="349"/>
        </w:trPr>
        <w:tc>
          <w:tcPr>
            <w:tcW w:w="4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CC462" w14:textId="77777777" w:rsidR="002D5DBD" w:rsidRPr="002D5DBD" w:rsidRDefault="002D5DBD" w:rsidP="002D5DBD">
            <w:pPr>
              <w:spacing w:beforeAutospacing="1" w:after="0" w:line="27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D5DBD">
              <w:rPr>
                <w:rFonts w:ascii="inherit" w:eastAsia="Times New Roman" w:hAnsi="inherit" w:cs="Times New Roman"/>
                <w:kern w:val="0"/>
                <w:bdr w:val="none" w:sz="0" w:space="0" w:color="auto" w:frame="1"/>
                <w14:ligatures w14:val="none"/>
              </w:rPr>
              <w:t>16 July 2024</w:t>
            </w:r>
          </w:p>
        </w:tc>
        <w:tc>
          <w:tcPr>
            <w:tcW w:w="5072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6A996" w14:textId="77777777" w:rsidR="002D5DBD" w:rsidRPr="002D5DBD" w:rsidRDefault="002D5DBD" w:rsidP="002D5DBD">
            <w:pPr>
              <w:spacing w:beforeAutospacing="1" w:after="0" w:line="27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D5DBD">
              <w:rPr>
                <w:rFonts w:ascii="inherit" w:eastAsia="Times New Roman" w:hAnsi="inherit" w:cs="Times New Roman"/>
                <w:kern w:val="0"/>
                <w:bdr w:val="none" w:sz="0" w:space="0" w:color="auto" w:frame="1"/>
                <w14:ligatures w14:val="none"/>
              </w:rPr>
              <w:t>First meeting</w:t>
            </w:r>
          </w:p>
        </w:tc>
      </w:tr>
      <w:tr w:rsidR="002D5DBD" w:rsidRPr="002D5DBD" w14:paraId="20AE7E2C" w14:textId="77777777" w:rsidTr="002D5DBD">
        <w:trPr>
          <w:trHeight w:val="349"/>
        </w:trPr>
        <w:tc>
          <w:tcPr>
            <w:tcW w:w="4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71A93" w14:textId="77777777" w:rsidR="002D5DBD" w:rsidRPr="002D5DBD" w:rsidRDefault="002D5DBD" w:rsidP="002D5DBD">
            <w:pPr>
              <w:spacing w:beforeAutospacing="1" w:after="0" w:line="27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D5DBD">
              <w:rPr>
                <w:rFonts w:ascii="inherit" w:eastAsia="Times New Roman" w:hAnsi="inherit" w:cs="Times New Roman"/>
                <w:kern w:val="0"/>
                <w:bdr w:val="none" w:sz="0" w:space="0" w:color="auto" w:frame="1"/>
                <w14:ligatures w14:val="none"/>
              </w:rPr>
              <w:t>16 Aug 2024</w:t>
            </w:r>
          </w:p>
        </w:tc>
        <w:tc>
          <w:tcPr>
            <w:tcW w:w="5072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33113" w14:textId="77777777" w:rsidR="002D5DBD" w:rsidRPr="002D5DBD" w:rsidRDefault="002D5DBD" w:rsidP="002D5DBD">
            <w:pPr>
              <w:spacing w:beforeAutospacing="1" w:after="0" w:line="27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D5DBD">
              <w:rPr>
                <w:rFonts w:ascii="inherit" w:eastAsia="Times New Roman" w:hAnsi="inherit" w:cs="Times New Roman"/>
                <w:kern w:val="0"/>
                <w:bdr w:val="none" w:sz="0" w:space="0" w:color="auto" w:frame="1"/>
                <w14:ligatures w14:val="none"/>
              </w:rPr>
              <w:t>Final drafts circulated</w:t>
            </w:r>
          </w:p>
        </w:tc>
      </w:tr>
      <w:tr w:rsidR="002D5DBD" w:rsidRPr="002D5DBD" w14:paraId="39B9960E" w14:textId="77777777" w:rsidTr="002D5DBD">
        <w:trPr>
          <w:trHeight w:val="349"/>
        </w:trPr>
        <w:tc>
          <w:tcPr>
            <w:tcW w:w="4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B1069" w14:textId="77777777" w:rsidR="002D5DBD" w:rsidRPr="002D5DBD" w:rsidRDefault="002D5DBD" w:rsidP="002D5DBD">
            <w:pPr>
              <w:spacing w:beforeAutospacing="1" w:after="0" w:line="27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D5DBD">
              <w:rPr>
                <w:rFonts w:ascii="inherit" w:eastAsia="Times New Roman" w:hAnsi="inherit" w:cs="Times New Roman"/>
                <w:kern w:val="0"/>
                <w:bdr w:val="none" w:sz="0" w:space="0" w:color="auto" w:frame="1"/>
                <w14:ligatures w14:val="none"/>
              </w:rPr>
              <w:t>23 Aug 2024</w:t>
            </w:r>
          </w:p>
        </w:tc>
        <w:tc>
          <w:tcPr>
            <w:tcW w:w="5072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16F59" w14:textId="77777777" w:rsidR="002D5DBD" w:rsidRPr="002D5DBD" w:rsidRDefault="002D5DBD" w:rsidP="002D5DBD">
            <w:pPr>
              <w:spacing w:beforeAutospacing="1" w:after="0" w:line="27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D5DBD">
              <w:rPr>
                <w:rFonts w:ascii="inherit" w:eastAsia="Times New Roman" w:hAnsi="inherit" w:cs="Times New Roman"/>
                <w:kern w:val="0"/>
                <w:bdr w:val="none" w:sz="0" w:space="0" w:color="auto" w:frame="1"/>
                <w14:ligatures w14:val="none"/>
              </w:rPr>
              <w:t>Comments provided on final drafts</w:t>
            </w:r>
          </w:p>
        </w:tc>
      </w:tr>
      <w:tr w:rsidR="002D5DBD" w:rsidRPr="002D5DBD" w14:paraId="51AA1E8E" w14:textId="77777777" w:rsidTr="002D5DBD">
        <w:trPr>
          <w:trHeight w:val="349"/>
        </w:trPr>
        <w:tc>
          <w:tcPr>
            <w:tcW w:w="4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E6012" w14:textId="77777777" w:rsidR="002D5DBD" w:rsidRPr="002D5DBD" w:rsidRDefault="002D5DBD" w:rsidP="002D5DBD">
            <w:pPr>
              <w:spacing w:beforeAutospacing="1" w:after="0" w:line="27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D5DBD">
              <w:rPr>
                <w:rFonts w:ascii="inherit" w:eastAsia="Times New Roman" w:hAnsi="inherit" w:cs="Times New Roman"/>
                <w:kern w:val="0"/>
                <w:bdr w:val="none" w:sz="0" w:space="0" w:color="auto" w:frame="1"/>
                <w14:ligatures w14:val="none"/>
              </w:rPr>
              <w:t>24 – 31 Aug 2024</w:t>
            </w:r>
          </w:p>
        </w:tc>
        <w:tc>
          <w:tcPr>
            <w:tcW w:w="5072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842DE" w14:textId="77777777" w:rsidR="002D5DBD" w:rsidRPr="002D5DBD" w:rsidRDefault="002D5DBD" w:rsidP="002D5DBD">
            <w:pPr>
              <w:spacing w:beforeAutospacing="1" w:after="0" w:line="27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D5DBD">
              <w:rPr>
                <w:rFonts w:ascii="inherit" w:eastAsia="Times New Roman" w:hAnsi="inherit" w:cs="Times New Roman"/>
                <w:kern w:val="0"/>
                <w:bdr w:val="none" w:sz="0" w:space="0" w:color="auto" w:frame="1"/>
                <w14:ligatures w14:val="none"/>
              </w:rPr>
              <w:t>Offline meetings to resolve comments</w:t>
            </w:r>
          </w:p>
        </w:tc>
      </w:tr>
      <w:tr w:rsidR="002D5DBD" w:rsidRPr="002D5DBD" w14:paraId="67CDBE77" w14:textId="77777777" w:rsidTr="002D5DBD">
        <w:trPr>
          <w:trHeight w:val="349"/>
        </w:trPr>
        <w:tc>
          <w:tcPr>
            <w:tcW w:w="4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31A9C" w14:textId="77777777" w:rsidR="002D5DBD" w:rsidRPr="002D5DBD" w:rsidRDefault="002D5DBD" w:rsidP="002D5DBD">
            <w:pPr>
              <w:spacing w:beforeAutospacing="1" w:after="0" w:line="27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D5DBD">
              <w:rPr>
                <w:rFonts w:ascii="inherit" w:eastAsia="Times New Roman" w:hAnsi="inherit" w:cs="Times New Roman"/>
                <w:kern w:val="0"/>
                <w:bdr w:val="none" w:sz="0" w:space="0" w:color="auto" w:frame="1"/>
                <w14:ligatures w14:val="none"/>
              </w:rPr>
              <w:t>3 September 2024 (Tues.)</w:t>
            </w:r>
          </w:p>
        </w:tc>
        <w:tc>
          <w:tcPr>
            <w:tcW w:w="5072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0912A" w14:textId="77777777" w:rsidR="002D5DBD" w:rsidRPr="002D5DBD" w:rsidRDefault="002D5DBD" w:rsidP="002D5DBD">
            <w:pPr>
              <w:spacing w:beforeAutospacing="1" w:after="0" w:line="27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D5DBD">
              <w:rPr>
                <w:rFonts w:ascii="inherit" w:eastAsia="Times New Roman" w:hAnsi="inherit" w:cs="Times New Roman"/>
                <w:kern w:val="0"/>
                <w:bdr w:val="none" w:sz="0" w:space="0" w:color="auto" w:frame="1"/>
                <w14:ligatures w14:val="none"/>
              </w:rPr>
              <w:t>Final meeting</w:t>
            </w:r>
          </w:p>
        </w:tc>
      </w:tr>
      <w:tr w:rsidR="002D5DBD" w:rsidRPr="002D5DBD" w14:paraId="1FD6C8F7" w14:textId="77777777" w:rsidTr="002D5DBD">
        <w:trPr>
          <w:trHeight w:val="349"/>
        </w:trPr>
        <w:tc>
          <w:tcPr>
            <w:tcW w:w="4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0BCA3" w14:textId="77777777" w:rsidR="002D5DBD" w:rsidRPr="002D5DBD" w:rsidRDefault="002D5DBD" w:rsidP="002D5DBD">
            <w:pPr>
              <w:spacing w:beforeAutospacing="1" w:after="0" w:line="27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D5DBD">
              <w:rPr>
                <w:rFonts w:ascii="inherit" w:eastAsia="Times New Roman" w:hAnsi="inherit" w:cs="Times New Roman"/>
                <w:kern w:val="0"/>
                <w:bdr w:val="none" w:sz="0" w:space="0" w:color="auto" w:frame="1"/>
                <w14:ligatures w14:val="none"/>
              </w:rPr>
              <w:t>11-25 September 2024 (Wed.-Tues.)</w:t>
            </w:r>
          </w:p>
        </w:tc>
        <w:tc>
          <w:tcPr>
            <w:tcW w:w="5072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19827" w14:textId="77777777" w:rsidR="002D5DBD" w:rsidRPr="002D5DBD" w:rsidRDefault="002D5DBD" w:rsidP="002D5DBD">
            <w:pPr>
              <w:spacing w:beforeAutospacing="1" w:after="0" w:line="27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D5DBD">
              <w:rPr>
                <w:rFonts w:ascii="inherit" w:eastAsia="Times New Roman" w:hAnsi="inherit" w:cs="Times New Roman"/>
                <w:kern w:val="0"/>
                <w:bdr w:val="none" w:sz="0" w:space="0" w:color="auto" w:frame="1"/>
                <w14:ligatures w14:val="none"/>
              </w:rPr>
              <w:t>National Committee review</w:t>
            </w:r>
          </w:p>
        </w:tc>
      </w:tr>
    </w:tbl>
    <w:p w14:paraId="0DE8796F" w14:textId="77777777" w:rsidR="002D5DBD" w:rsidRPr="002D5DBD" w:rsidRDefault="002D5DBD" w:rsidP="002D5DBD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2D5DBD">
        <w:rPr>
          <w:rFonts w:ascii="Arial" w:eastAsia="Times New Roman" w:hAnsi="Arial" w:cs="Arial"/>
          <w:color w:val="000000"/>
          <w:kern w:val="0"/>
          <w:sz w:val="28"/>
          <w:szCs w:val="28"/>
          <w:bdr w:val="none" w:sz="0" w:space="0" w:color="auto" w:frame="1"/>
          <w14:ligatures w14:val="none"/>
        </w:rPr>
        <w:t> </w:t>
      </w:r>
    </w:p>
    <w:p w14:paraId="1923B1FD" w14:textId="45368EC5" w:rsidR="008F14D8" w:rsidRDefault="008F14D8"/>
    <w:sectPr w:rsidR="008F14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DBD"/>
    <w:rsid w:val="001377E3"/>
    <w:rsid w:val="002D5DBD"/>
    <w:rsid w:val="008F14D8"/>
    <w:rsid w:val="00AF0749"/>
    <w:rsid w:val="00BE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0DB56"/>
  <w15:chartTrackingRefBased/>
  <w15:docId w15:val="{04C96CFC-936B-43EA-9079-C4940E626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5D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5D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5D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5D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5D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5D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5D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5D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5D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5D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5D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5D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5D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5D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5D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5D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5D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5D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5D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5D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5D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5D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5D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5D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5D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5D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5D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5D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5DB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2D5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53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8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4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</dc:creator>
  <cp:keywords/>
  <dc:description/>
  <cp:lastModifiedBy>USA</cp:lastModifiedBy>
  <cp:revision>1</cp:revision>
  <dcterms:created xsi:type="dcterms:W3CDTF">2024-07-16T17:29:00Z</dcterms:created>
  <dcterms:modified xsi:type="dcterms:W3CDTF">2024-07-16T17:32:00Z</dcterms:modified>
</cp:coreProperties>
</file>