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F695D" w14:textId="025ECF1F" w:rsidR="002D5DBD" w:rsidRPr="002D5DBD" w:rsidRDefault="002D5DBD" w:rsidP="002D5D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2D5DB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Sent:</w:t>
      </w:r>
      <w:r w:rsidRPr="002D5DB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 Tuesday, June 4, </w:t>
      </w:r>
      <w:proofErr w:type="gramStart"/>
      <w:r w:rsidRPr="002D5DB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2024</w:t>
      </w:r>
      <w:proofErr w:type="gramEnd"/>
      <w:r w:rsidRPr="002D5DB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 xml:space="preserve"> 9:41 AM</w:t>
      </w:r>
      <w:r w:rsidRPr="002D5DB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2D5DBD">
        <w:rPr>
          <w:rFonts w:ascii="Calibri" w:eastAsia="Times New Roman" w:hAnsi="Calibri" w:cs="Calibri"/>
          <w:b/>
          <w:bCs/>
          <w:color w:val="000000"/>
          <w:kern w:val="0"/>
          <w:bdr w:val="none" w:sz="0" w:space="0" w:color="auto" w:frame="1"/>
          <w14:ligatures w14:val="none"/>
        </w:rPr>
        <w:t>Subject:</w:t>
      </w:r>
      <w:r w:rsidRPr="002D5DBD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t> Preparatory schedule for the upcoming October WP4C meeting.</w:t>
      </w:r>
    </w:p>
    <w:p w14:paraId="7449E149" w14:textId="77777777" w:rsidR="002D5DBD" w:rsidRPr="002D5DBD" w:rsidRDefault="002D5DBD" w:rsidP="002D5DB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  <w:r w:rsidRPr="002D5DBD"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  <w:t> </w:t>
      </w:r>
    </w:p>
    <w:p w14:paraId="515498D1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357767F6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Hello all, </w:t>
      </w:r>
    </w:p>
    <w:p w14:paraId="40DC20A2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57DCBFA4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Noting that we are going into the summer season, I have put together the schedule below for our preparations for the October WP4C meeting.  I have shamelessly borrowed from Clay’s ideas of allowing time for offline discussions of the final drafts in the hopes of consensus before the final meeting, scheduled </w:t>
      </w:r>
      <w:proofErr w:type="gramStart"/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for  the</w:t>
      </w:r>
      <w:proofErr w:type="gramEnd"/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Tuesday after Labor Day.   </w:t>
      </w:r>
    </w:p>
    <w:p w14:paraId="4AB0D9C8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7D9FBA60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Kathyrn</w:t>
      </w:r>
    </w:p>
    <w:p w14:paraId="45F86BFE" w14:textId="744BF331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</w:p>
    <w:p w14:paraId="6653DB05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8"/>
        <w:gridCol w:w="5072"/>
      </w:tblGrid>
      <w:tr w:rsidR="002D5DBD" w:rsidRPr="002D5DBD" w14:paraId="7E14B1A0" w14:textId="77777777" w:rsidTr="002D5DBD">
        <w:trPr>
          <w:trHeight w:val="349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304C" w14:textId="77777777" w:rsidR="002D5DBD" w:rsidRPr="002D5DBD" w:rsidRDefault="002D5DBD" w:rsidP="002D5DBD">
            <w:pPr>
              <w:spacing w:beforeAutospacing="1" w:after="0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Date</w:t>
            </w:r>
          </w:p>
        </w:tc>
        <w:tc>
          <w:tcPr>
            <w:tcW w:w="50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7B984" w14:textId="77777777" w:rsidR="002D5DBD" w:rsidRPr="002D5DBD" w:rsidRDefault="002D5DBD" w:rsidP="002D5DBD">
            <w:pPr>
              <w:spacing w:beforeAutospacing="1" w:after="0" w:line="276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U.S. WP 4C Preparation</w:t>
            </w:r>
          </w:p>
        </w:tc>
      </w:tr>
      <w:tr w:rsidR="002D5DBD" w:rsidRPr="002D5DBD" w14:paraId="3DDF60CF" w14:textId="77777777" w:rsidTr="002D5DBD">
        <w:trPr>
          <w:trHeight w:val="903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3B8F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14 June 2024 Friday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CE7A4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Fact sheets circulated by authors to USWP4C reflector – comments to be provided to authors by e-mail</w:t>
            </w:r>
          </w:p>
        </w:tc>
      </w:tr>
      <w:tr w:rsidR="002D5DBD" w:rsidRPr="002D5DBD" w14:paraId="5E31A466" w14:textId="77777777" w:rsidTr="002D5DBD">
        <w:trPr>
          <w:trHeight w:val="349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C40F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12 July 2024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B4BA4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First drafts circulated</w:t>
            </w:r>
          </w:p>
        </w:tc>
      </w:tr>
      <w:tr w:rsidR="002D5DBD" w:rsidRPr="002D5DBD" w14:paraId="3B24ABFF" w14:textId="77777777" w:rsidTr="002D5DBD">
        <w:trPr>
          <w:trHeight w:val="349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CC462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16 July 2024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A996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First meeting</w:t>
            </w:r>
          </w:p>
        </w:tc>
      </w:tr>
      <w:tr w:rsidR="002D5DBD" w:rsidRPr="002D5DBD" w14:paraId="20AE7E2C" w14:textId="77777777" w:rsidTr="002D5DBD">
        <w:trPr>
          <w:trHeight w:val="349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A93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16 Aug 2024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33113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Final drafts circulated</w:t>
            </w:r>
          </w:p>
        </w:tc>
      </w:tr>
      <w:tr w:rsidR="002D5DBD" w:rsidRPr="002D5DBD" w14:paraId="39B9960E" w14:textId="77777777" w:rsidTr="002D5DBD">
        <w:trPr>
          <w:trHeight w:val="349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1069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23 Aug 2024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6F59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Comments provided on final drafts</w:t>
            </w:r>
          </w:p>
        </w:tc>
      </w:tr>
      <w:tr w:rsidR="002D5DBD" w:rsidRPr="002D5DBD" w14:paraId="51AA1E8E" w14:textId="77777777" w:rsidTr="002D5DBD">
        <w:trPr>
          <w:trHeight w:val="349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6012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24 – 31 Aug 2024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42DE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Offline meetings to resolve comments</w:t>
            </w:r>
          </w:p>
        </w:tc>
      </w:tr>
      <w:tr w:rsidR="002D5DBD" w:rsidRPr="002D5DBD" w14:paraId="67CDBE77" w14:textId="77777777" w:rsidTr="002D5DBD">
        <w:trPr>
          <w:trHeight w:val="349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1A9C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3 September 2024 (Tues.)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912A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Final meeting</w:t>
            </w:r>
          </w:p>
        </w:tc>
      </w:tr>
      <w:tr w:rsidR="002D5DBD" w:rsidRPr="002D5DBD" w14:paraId="1FD6C8F7" w14:textId="77777777" w:rsidTr="002D5DBD">
        <w:trPr>
          <w:trHeight w:val="349"/>
        </w:trPr>
        <w:tc>
          <w:tcPr>
            <w:tcW w:w="4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BCA3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11-25 September 2024 (Wed.-Tues.)</w:t>
            </w:r>
          </w:p>
        </w:tc>
        <w:tc>
          <w:tcPr>
            <w:tcW w:w="507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9827" w14:textId="77777777" w:rsidR="002D5DBD" w:rsidRPr="002D5DBD" w:rsidRDefault="002D5DBD" w:rsidP="002D5DBD">
            <w:pPr>
              <w:spacing w:beforeAutospacing="1" w:after="0" w:line="276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D5DBD">
              <w:rPr>
                <w:rFonts w:ascii="inherit" w:eastAsia="Times New Roman" w:hAnsi="inherit" w:cs="Times New Roman"/>
                <w:kern w:val="0"/>
                <w:bdr w:val="none" w:sz="0" w:space="0" w:color="auto" w:frame="1"/>
                <w14:ligatures w14:val="none"/>
              </w:rPr>
              <w:t>National Committee review</w:t>
            </w:r>
          </w:p>
        </w:tc>
      </w:tr>
    </w:tbl>
    <w:p w14:paraId="0DE8796F" w14:textId="77777777" w:rsidR="002D5DBD" w:rsidRPr="002D5DBD" w:rsidRDefault="002D5DBD" w:rsidP="002D5DBD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14:ligatures w14:val="none"/>
        </w:rPr>
      </w:pPr>
      <w:r w:rsidRPr="002D5DBD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 </w:t>
      </w:r>
    </w:p>
    <w:p w14:paraId="1923B1FD" w14:textId="45368EC5" w:rsidR="008F14D8" w:rsidRDefault="008F14D8"/>
    <w:sectPr w:rsidR="008F1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BD"/>
    <w:rsid w:val="001377E3"/>
    <w:rsid w:val="002D5DBD"/>
    <w:rsid w:val="008F14D8"/>
    <w:rsid w:val="00AF0749"/>
    <w:rsid w:val="00BE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DB56"/>
  <w15:chartTrackingRefBased/>
  <w15:docId w15:val="{04C96CFC-936B-43EA-9079-C4940E62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D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1</cp:revision>
  <dcterms:created xsi:type="dcterms:W3CDTF">2024-07-16T17:29:00Z</dcterms:created>
  <dcterms:modified xsi:type="dcterms:W3CDTF">2024-07-16T17:32:00Z</dcterms:modified>
</cp:coreProperties>
</file>