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bookmarkStart w:id="0" w:name="_GoBack"/>
            <w:bookmarkEnd w:id="0"/>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2D9E5921"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4D734B">
              <w:rPr>
                <w:rFonts w:ascii="Arial" w:hAnsi="Arial"/>
              </w:rPr>
              <w:t>3</w:t>
            </w:r>
            <w:r w:rsidR="00EA1409">
              <w:rPr>
                <w:rFonts w:ascii="Arial" w:hAnsi="Arial"/>
              </w:rPr>
              <w:t>-</w:t>
            </w:r>
            <w:r w:rsidR="00805104">
              <w:rPr>
                <w:rFonts w:ascii="Arial" w:hAnsi="Arial"/>
              </w:rPr>
              <w:t>1</w:t>
            </w:r>
            <w:r w:rsidR="00241A32">
              <w:rPr>
                <w:rFonts w:ascii="Arial" w:hAnsi="Arial"/>
              </w:rPr>
              <w:t>1</w:t>
            </w:r>
          </w:p>
        </w:tc>
      </w:tr>
      <w:tr w:rsidR="000D6DA7" w14:paraId="4FE1C411" w14:textId="77777777" w:rsidTr="00BD4CF8">
        <w:trPr>
          <w:jc w:val="center"/>
        </w:trPr>
        <w:tc>
          <w:tcPr>
            <w:tcW w:w="4387" w:type="dxa"/>
            <w:tcBorders>
              <w:left w:val="double" w:sz="6" w:space="0" w:color="auto"/>
            </w:tcBorders>
          </w:tcPr>
          <w:p w14:paraId="71446734" w14:textId="0C53939F"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241A32">
              <w:rPr>
                <w:rFonts w:ascii="Arial" w:hAnsi="Arial"/>
              </w:rPr>
              <w:t>None</w:t>
            </w:r>
          </w:p>
        </w:tc>
        <w:tc>
          <w:tcPr>
            <w:tcW w:w="4991" w:type="dxa"/>
            <w:gridSpan w:val="2"/>
            <w:tcBorders>
              <w:right w:val="double" w:sz="6" w:space="0" w:color="auto"/>
            </w:tcBorders>
          </w:tcPr>
          <w:p w14:paraId="683838A3" w14:textId="5DE4F8E1"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241A32">
              <w:rPr>
                <w:rFonts w:ascii="Arial" w:hAnsi="Arial"/>
              </w:rPr>
              <w:t>September 10</w:t>
            </w:r>
            <w:r w:rsidR="006E3122">
              <w:rPr>
                <w:rFonts w:ascii="Arial" w:hAnsi="Arial"/>
              </w:rPr>
              <w:t>,</w:t>
            </w:r>
            <w:r w:rsidR="00D50482">
              <w:rPr>
                <w:rFonts w:ascii="Arial" w:hAnsi="Arial"/>
              </w:rPr>
              <w:t xml:space="preserve"> 20</w:t>
            </w:r>
            <w:r w:rsidR="003831C4">
              <w:rPr>
                <w:rFonts w:ascii="Arial" w:hAnsi="Arial"/>
              </w:rPr>
              <w:t>2</w:t>
            </w:r>
            <w:r w:rsidR="0084068C">
              <w:rPr>
                <w:rFonts w:ascii="Arial" w:hAnsi="Arial"/>
              </w:rPr>
              <w:t>4</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5A4BF9F8"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M.[A</w:t>
            </w:r>
            <w:r w:rsidR="007D66E0">
              <w:rPr>
                <w:rFonts w:ascii="Arial" w:hAnsi="Arial" w:cs="Arial"/>
                <w:bCs/>
              </w:rPr>
              <w:t>RNS</w:t>
            </w:r>
            <w:r w:rsidR="00241A32">
              <w:rPr>
                <w:rFonts w:ascii="Arial" w:hAnsi="Arial" w:cs="Arial"/>
                <w:bCs/>
              </w:rPr>
              <w:t>-AMRS</w:t>
            </w:r>
            <w:r w:rsidR="007D66E0">
              <w:rPr>
                <w:rFonts w:ascii="Arial" w:hAnsi="Arial" w:cs="Arial"/>
                <w:bCs/>
              </w:rPr>
              <w:t xml:space="preserve"> 960-1215 MHz</w:t>
            </w:r>
            <w:r w:rsidR="0054219C">
              <w:rPr>
                <w:rFonts w:ascii="Arial" w:hAnsi="Arial" w:cs="Arial"/>
                <w:bCs/>
              </w:rPr>
              <w:t>], “</w:t>
            </w:r>
            <w:r w:rsidR="00F455BB" w:rsidRPr="00F455BB">
              <w:rPr>
                <w:rFonts w:ascii="Arial" w:hAnsi="Arial" w:cs="Arial"/>
                <w:bCs/>
              </w:rPr>
              <w:t xml:space="preserve">Characteristics and protection criteria for the </w:t>
            </w:r>
            <w:r w:rsidR="007D66E0">
              <w:rPr>
                <w:rFonts w:ascii="Arial" w:hAnsi="Arial" w:cs="Arial"/>
                <w:bCs/>
              </w:rPr>
              <w:t>aviation</w:t>
            </w:r>
            <w:r w:rsidR="00F455BB" w:rsidRPr="00F455BB">
              <w:rPr>
                <w:rFonts w:ascii="Arial" w:hAnsi="Arial" w:cs="Arial"/>
                <w:bCs/>
              </w:rPr>
              <w:t xml:space="preserve"> systems operating in the aeronautical </w:t>
            </w:r>
            <w:r w:rsidR="007D66E0">
              <w:rPr>
                <w:rFonts w:ascii="Arial" w:hAnsi="Arial" w:cs="Arial"/>
                <w:bCs/>
              </w:rPr>
              <w:t>radionavigation</w:t>
            </w:r>
            <w:r w:rsidR="00F455BB" w:rsidRPr="00F455BB">
              <w:rPr>
                <w:rFonts w:ascii="Arial" w:hAnsi="Arial" w:cs="Arial"/>
                <w:bCs/>
              </w:rPr>
              <w:t xml:space="preserve"> service</w:t>
            </w:r>
            <w:r w:rsidR="00241A32">
              <w:rPr>
                <w:rFonts w:ascii="Arial" w:hAnsi="Arial" w:cs="Arial"/>
                <w:bCs/>
              </w:rPr>
              <w:t xml:space="preserve"> and the aeronautical mobile (route) service</w:t>
            </w:r>
            <w:r w:rsidR="00F455BB" w:rsidRPr="00F455BB">
              <w:rPr>
                <w:rFonts w:ascii="Arial" w:hAnsi="Arial" w:cs="Arial"/>
                <w:bCs/>
              </w:rPr>
              <w:t xml:space="preserve"> in the frequency band </w:t>
            </w:r>
            <w:r w:rsidR="007D66E0">
              <w:rPr>
                <w:rFonts w:ascii="Arial" w:hAnsi="Arial" w:cs="Arial"/>
                <w:bCs/>
              </w:rPr>
              <w:t>960</w:t>
            </w:r>
            <w:r w:rsidR="00F455BB" w:rsidRPr="00F455BB">
              <w:rPr>
                <w:rFonts w:ascii="Arial" w:hAnsi="Arial" w:cs="Arial"/>
                <w:bCs/>
              </w:rPr>
              <w:t>-1</w:t>
            </w:r>
            <w:r w:rsidR="007D66E0">
              <w:rPr>
                <w:rFonts w:ascii="Arial" w:hAnsi="Arial" w:cs="Arial"/>
                <w:bCs/>
              </w:rPr>
              <w:t xml:space="preserve"> 215</w:t>
            </w:r>
            <w:r w:rsidR="00F455BB" w:rsidRPr="00F455BB">
              <w:rPr>
                <w:rFonts w:ascii="Arial" w:hAnsi="Arial" w:cs="Arial"/>
                <w:bCs/>
              </w:rPr>
              <w:t xml:space="preserve">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16A7FD2F" w14:textId="77777777" w:rsidR="0029336C" w:rsidRDefault="0029336C" w:rsidP="0029336C">
            <w:pPr>
              <w:spacing w:before="0"/>
              <w:ind w:left="144" w:right="144"/>
              <w:rPr>
                <w:rFonts w:ascii="Arial" w:hAnsi="Arial"/>
                <w:bCs/>
                <w:iCs/>
              </w:rPr>
            </w:pPr>
            <w:r>
              <w:rPr>
                <w:rFonts w:ascii="Arial" w:hAnsi="Arial"/>
                <w:bCs/>
                <w:iCs/>
              </w:rPr>
              <w:t>Sandra Wright</w:t>
            </w:r>
          </w:p>
          <w:p w14:paraId="45A8B3C3" w14:textId="77777777" w:rsidR="0029336C" w:rsidRDefault="0029336C" w:rsidP="0029336C">
            <w:pPr>
              <w:spacing w:before="0"/>
              <w:ind w:left="144" w:right="144"/>
              <w:rPr>
                <w:rFonts w:ascii="Arial" w:hAnsi="Arial"/>
                <w:bCs/>
                <w:iCs/>
              </w:rPr>
            </w:pPr>
            <w:r>
              <w:rPr>
                <w:rFonts w:ascii="Arial" w:hAnsi="Arial"/>
                <w:bCs/>
                <w:iCs/>
              </w:rPr>
              <w:t>FAA Spectrum Engineering Services</w:t>
            </w:r>
          </w:p>
          <w:p w14:paraId="5A01EB2D" w14:textId="77777777" w:rsidR="0029336C" w:rsidRDefault="0029336C"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5600B670" w14:textId="77777777" w:rsidR="0029336C" w:rsidRPr="00C7252B" w:rsidRDefault="0029336C" w:rsidP="0029336C">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202-603-7094</w:t>
            </w:r>
          </w:p>
          <w:p w14:paraId="7463D1E8" w14:textId="77777777" w:rsidR="0029336C" w:rsidRDefault="0029336C" w:rsidP="0029336C">
            <w:pPr>
              <w:spacing w:before="0"/>
              <w:ind w:right="144"/>
              <w:rPr>
                <w:rFonts w:ascii="Arial" w:hAnsi="Arial"/>
                <w:bCs/>
                <w:lang w:val="fr-FR"/>
              </w:rPr>
            </w:pPr>
            <w:r>
              <w:rPr>
                <w:rFonts w:ascii="Arial" w:hAnsi="Arial"/>
                <w:bCs/>
                <w:lang w:val="fr-FR"/>
              </w:rPr>
              <w:t xml:space="preserve">  Email: sandra.a.wright@faa.gov</w:t>
            </w:r>
          </w:p>
          <w:p w14:paraId="7ED53FE2" w14:textId="77777777" w:rsidR="0029336C" w:rsidRDefault="0029336C"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Email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722DD5E3"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1" w:name="_Hlk518309834"/>
            <w:r w:rsidR="00466A51">
              <w:rPr>
                <w:rFonts w:ascii="Arial" w:hAnsi="Arial"/>
                <w:bCs/>
              </w:rPr>
              <w:t xml:space="preserve">provide 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241A32">
              <w:rPr>
                <w:rFonts w:ascii="Arial" w:hAnsi="Arial" w:cs="Arial"/>
                <w:bCs/>
              </w:rPr>
              <w:t xml:space="preserve"> and aeronautical mobile (route) service (AM(R)S)</w:t>
            </w:r>
            <w:r w:rsidR="007D66E0" w:rsidRPr="00F455BB">
              <w:rPr>
                <w:rFonts w:ascii="Arial" w:hAnsi="Arial" w:cs="Arial"/>
                <w:bCs/>
              </w:rPr>
              <w:t xml:space="preserve"> 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w:t>
            </w:r>
            <w:proofErr w:type="spellStart"/>
            <w:r w:rsidR="007D66E0" w:rsidRPr="00F455BB">
              <w:rPr>
                <w:rFonts w:ascii="Arial" w:hAnsi="Arial" w:cs="Arial"/>
                <w:bCs/>
              </w:rPr>
              <w:t>MHz</w:t>
            </w:r>
            <w:r w:rsidR="00466A51">
              <w:rPr>
                <w:rFonts w:ascii="Arial" w:hAnsi="Arial"/>
                <w:bCs/>
              </w:rPr>
              <w:t>.</w:t>
            </w:r>
            <w:bookmarkEnd w:id="1"/>
            <w:proofErr w:type="spellEnd"/>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59A64A2F"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 xml:space="preserve">This contribution provides </w:t>
            </w:r>
            <w:r w:rsidR="007D66E0">
              <w:rPr>
                <w:rFonts w:ascii="Arial" w:hAnsi="Arial"/>
                <w:bCs/>
              </w:rPr>
              <w:t xml:space="preserve">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7D66E0" w:rsidRPr="00F455BB">
              <w:rPr>
                <w:rFonts w:ascii="Arial" w:hAnsi="Arial" w:cs="Arial"/>
                <w:bCs/>
              </w:rPr>
              <w:t xml:space="preserve"> </w:t>
            </w:r>
            <w:r w:rsidR="00241A32">
              <w:rPr>
                <w:rFonts w:ascii="Arial" w:hAnsi="Arial" w:cs="Arial"/>
                <w:bCs/>
              </w:rPr>
              <w:t>and aeronautical mobile (route) service (AM(R)S)</w:t>
            </w:r>
            <w:r w:rsidR="00241A32" w:rsidRPr="00F455BB">
              <w:rPr>
                <w:rFonts w:ascii="Arial" w:hAnsi="Arial" w:cs="Arial"/>
                <w:bCs/>
              </w:rPr>
              <w:t xml:space="preserve"> </w:t>
            </w:r>
            <w:r w:rsidR="007D66E0" w:rsidRPr="00F455BB">
              <w:rPr>
                <w:rFonts w:ascii="Arial" w:hAnsi="Arial" w:cs="Arial"/>
                <w:bCs/>
              </w:rPr>
              <w:t xml:space="preserve">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w:t>
            </w:r>
            <w:proofErr w:type="spellStart"/>
            <w:r w:rsidR="007D66E0" w:rsidRPr="00F455BB">
              <w:rPr>
                <w:rFonts w:ascii="Arial" w:hAnsi="Arial" w:cs="Arial"/>
                <w:bCs/>
              </w:rPr>
              <w:t>MHz</w:t>
            </w:r>
            <w:r w:rsidR="003B41C5" w:rsidRPr="003B41C5">
              <w:rPr>
                <w:rFonts w:ascii="Arial" w:hAnsi="Arial"/>
                <w:bCs/>
              </w:rPr>
              <w:t>.</w:t>
            </w:r>
            <w:proofErr w:type="spellEnd"/>
          </w:p>
        </w:tc>
      </w:tr>
    </w:tbl>
    <w:p w14:paraId="5AD17CD0" w14:textId="404FB932" w:rsidR="00745FA0" w:rsidRDefault="00745FA0" w:rsidP="00192627"/>
    <w:p w14:paraId="4D809279" w14:textId="77777777" w:rsidR="00745FA0" w:rsidRDefault="00745FA0">
      <w:pPr>
        <w:tabs>
          <w:tab w:val="clear" w:pos="1134"/>
          <w:tab w:val="clear" w:pos="1871"/>
          <w:tab w:val="clear" w:pos="2268"/>
        </w:tabs>
        <w:overflowPunct/>
        <w:autoSpaceDE/>
        <w:autoSpaceDN/>
        <w:adjustRightInd/>
        <w:spacing w:before="0"/>
        <w:textAlignment w:val="auto"/>
      </w:pPr>
      <w:r>
        <w:br w:type="page"/>
      </w:r>
    </w:p>
    <w:p w14:paraId="58800798" w14:textId="77777777" w:rsidR="00745FA0" w:rsidRDefault="00745FA0" w:rsidP="00745FA0"/>
    <w:p w14:paraId="42B031AD" w14:textId="77777777" w:rsidR="00745FA0" w:rsidRDefault="00745FA0" w:rsidP="00745FA0"/>
    <w:p w14:paraId="7C6EA36B" w14:textId="77777777" w:rsidR="00745FA0" w:rsidRDefault="00745FA0" w:rsidP="00745FA0">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45FA0" w14:paraId="5661689E" w14:textId="77777777" w:rsidTr="004C5B3A">
        <w:trPr>
          <w:cantSplit/>
        </w:trPr>
        <w:tc>
          <w:tcPr>
            <w:tcW w:w="6487" w:type="dxa"/>
            <w:vAlign w:val="center"/>
          </w:tcPr>
          <w:p w14:paraId="3B803D74" w14:textId="77777777" w:rsidR="00745FA0" w:rsidRPr="00D8032B" w:rsidRDefault="00745FA0" w:rsidP="004C5B3A">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1C24F1A" w14:textId="77777777" w:rsidR="00745FA0" w:rsidRDefault="00745FA0" w:rsidP="004C5B3A">
            <w:pPr>
              <w:shd w:val="solid" w:color="FFFFFF" w:fill="FFFFFF"/>
              <w:spacing w:before="0" w:line="240" w:lineRule="atLeast"/>
            </w:pPr>
            <w:bookmarkStart w:id="2" w:name="ditulogo"/>
            <w:bookmarkEnd w:id="2"/>
            <w:r>
              <w:rPr>
                <w:noProof/>
                <w:lang w:val="en-US"/>
              </w:rPr>
              <w:drawing>
                <wp:inline distT="0" distB="0" distL="0" distR="0" wp14:anchorId="59AEAE2B" wp14:editId="3800C1A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45FA0" w:rsidRPr="0051782D" w14:paraId="1C1414DF" w14:textId="77777777" w:rsidTr="004C5B3A">
        <w:trPr>
          <w:cantSplit/>
        </w:trPr>
        <w:tc>
          <w:tcPr>
            <w:tcW w:w="6487" w:type="dxa"/>
            <w:tcBorders>
              <w:bottom w:val="single" w:sz="12" w:space="0" w:color="auto"/>
            </w:tcBorders>
          </w:tcPr>
          <w:p w14:paraId="71F75CDF" w14:textId="77777777" w:rsidR="00745FA0" w:rsidRPr="00163271" w:rsidRDefault="00745FA0" w:rsidP="004C5B3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9B2D14C" w14:textId="77777777" w:rsidR="00745FA0" w:rsidRPr="0051782D" w:rsidRDefault="00745FA0" w:rsidP="004C5B3A">
            <w:pPr>
              <w:shd w:val="solid" w:color="FFFFFF" w:fill="FFFFFF"/>
              <w:spacing w:before="0" w:after="48" w:line="240" w:lineRule="atLeast"/>
              <w:rPr>
                <w:sz w:val="22"/>
                <w:szCs w:val="22"/>
                <w:lang w:val="en-US"/>
              </w:rPr>
            </w:pPr>
          </w:p>
        </w:tc>
      </w:tr>
      <w:tr w:rsidR="00745FA0" w14:paraId="4EAAAD73" w14:textId="77777777" w:rsidTr="004C5B3A">
        <w:trPr>
          <w:cantSplit/>
        </w:trPr>
        <w:tc>
          <w:tcPr>
            <w:tcW w:w="6487" w:type="dxa"/>
            <w:tcBorders>
              <w:top w:val="single" w:sz="12" w:space="0" w:color="auto"/>
            </w:tcBorders>
          </w:tcPr>
          <w:p w14:paraId="497174B2" w14:textId="77777777" w:rsidR="00745FA0" w:rsidRPr="0051782D" w:rsidRDefault="00745FA0" w:rsidP="004C5B3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96A7A8" w14:textId="77777777" w:rsidR="00745FA0" w:rsidRPr="00710D66" w:rsidRDefault="00745FA0" w:rsidP="004C5B3A">
            <w:pPr>
              <w:shd w:val="solid" w:color="FFFFFF" w:fill="FFFFFF"/>
              <w:spacing w:before="0" w:after="48" w:line="240" w:lineRule="atLeast"/>
              <w:rPr>
                <w:lang w:val="en-US"/>
              </w:rPr>
            </w:pPr>
          </w:p>
        </w:tc>
      </w:tr>
      <w:tr w:rsidR="00745FA0" w14:paraId="138E9BFD" w14:textId="77777777" w:rsidTr="004C5B3A">
        <w:trPr>
          <w:cantSplit/>
        </w:trPr>
        <w:tc>
          <w:tcPr>
            <w:tcW w:w="6487" w:type="dxa"/>
            <w:vMerge w:val="restart"/>
          </w:tcPr>
          <w:p w14:paraId="04CCF151" w14:textId="77777777" w:rsidR="00745FA0" w:rsidRPr="00801BBD"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Pr>
                <w:rFonts w:ascii="Verdana" w:hAnsi="Verdana"/>
                <w:sz w:val="20"/>
              </w:rPr>
              <w:tab/>
              <w:t>5B/96-E Annex 10</w:t>
            </w:r>
          </w:p>
          <w:p w14:paraId="4552706A" w14:textId="77777777" w:rsidR="00745FA0" w:rsidRPr="00982084"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New Recommendation ITU-R M.[AMRS-VDL]</w:t>
            </w:r>
          </w:p>
        </w:tc>
        <w:tc>
          <w:tcPr>
            <w:tcW w:w="3402" w:type="dxa"/>
          </w:tcPr>
          <w:p w14:paraId="06AF70FF" w14:textId="77777777" w:rsidR="00745FA0" w:rsidRPr="001D3C46" w:rsidRDefault="00745FA0" w:rsidP="004C5B3A">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45FA0" w14:paraId="54B7BB3C" w14:textId="77777777" w:rsidTr="004C5B3A">
        <w:trPr>
          <w:cantSplit/>
        </w:trPr>
        <w:tc>
          <w:tcPr>
            <w:tcW w:w="6487" w:type="dxa"/>
            <w:vMerge/>
          </w:tcPr>
          <w:p w14:paraId="6102F8F9" w14:textId="77777777" w:rsidR="00745FA0" w:rsidRDefault="00745FA0" w:rsidP="004C5B3A">
            <w:pPr>
              <w:spacing w:before="60"/>
              <w:jc w:val="center"/>
              <w:rPr>
                <w:b/>
                <w:smallCaps/>
                <w:sz w:val="32"/>
                <w:lang w:eastAsia="zh-CN"/>
              </w:rPr>
            </w:pPr>
            <w:bookmarkStart w:id="5" w:name="ddate" w:colFirst="1" w:colLast="1"/>
            <w:bookmarkEnd w:id="4"/>
          </w:p>
        </w:tc>
        <w:tc>
          <w:tcPr>
            <w:tcW w:w="3402" w:type="dxa"/>
          </w:tcPr>
          <w:p w14:paraId="4A164DE9" w14:textId="77777777" w:rsidR="00745FA0" w:rsidRPr="00801BBD" w:rsidRDefault="00745FA0" w:rsidP="004C5B3A">
            <w:pPr>
              <w:shd w:val="solid" w:color="FFFFFF" w:fill="FFFFFF"/>
              <w:spacing w:before="0" w:line="240" w:lineRule="atLeast"/>
              <w:rPr>
                <w:rFonts w:ascii="Verdana" w:hAnsi="Verdana"/>
                <w:sz w:val="20"/>
                <w:lang w:eastAsia="zh-CN"/>
              </w:rPr>
            </w:pPr>
            <w:r>
              <w:rPr>
                <w:rFonts w:ascii="Verdana" w:hAnsi="Verdana"/>
                <w:b/>
                <w:iCs/>
                <w:sz w:val="20"/>
                <w:lang w:eastAsia="zh-CN"/>
              </w:rPr>
              <w:t>18 November 2024</w:t>
            </w:r>
          </w:p>
        </w:tc>
      </w:tr>
      <w:tr w:rsidR="00745FA0" w14:paraId="240F68F1" w14:textId="77777777" w:rsidTr="004C5B3A">
        <w:trPr>
          <w:cantSplit/>
        </w:trPr>
        <w:tc>
          <w:tcPr>
            <w:tcW w:w="6487" w:type="dxa"/>
            <w:vMerge/>
          </w:tcPr>
          <w:p w14:paraId="2796D39A" w14:textId="77777777" w:rsidR="00745FA0" w:rsidRDefault="00745FA0" w:rsidP="004C5B3A">
            <w:pPr>
              <w:spacing w:before="60"/>
              <w:jc w:val="center"/>
              <w:rPr>
                <w:b/>
                <w:smallCaps/>
                <w:sz w:val="32"/>
                <w:lang w:eastAsia="zh-CN"/>
              </w:rPr>
            </w:pPr>
            <w:bookmarkStart w:id="6" w:name="dorlang" w:colFirst="1" w:colLast="1"/>
            <w:bookmarkEnd w:id="5"/>
          </w:p>
        </w:tc>
        <w:tc>
          <w:tcPr>
            <w:tcW w:w="3402" w:type="dxa"/>
          </w:tcPr>
          <w:p w14:paraId="60407683" w14:textId="77777777" w:rsidR="00745FA0" w:rsidRPr="001D3C46" w:rsidRDefault="00745FA0" w:rsidP="004C5B3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45FA0" w14:paraId="04E9999D" w14:textId="77777777" w:rsidTr="004C5B3A">
        <w:trPr>
          <w:cantSplit/>
        </w:trPr>
        <w:tc>
          <w:tcPr>
            <w:tcW w:w="9889" w:type="dxa"/>
            <w:gridSpan w:val="2"/>
          </w:tcPr>
          <w:p w14:paraId="7E39A7DC" w14:textId="77777777" w:rsidR="00745FA0" w:rsidRDefault="00745FA0" w:rsidP="004C5B3A">
            <w:pPr>
              <w:pStyle w:val="Source"/>
              <w:rPr>
                <w:lang w:eastAsia="zh-CN"/>
              </w:rPr>
            </w:pPr>
            <w:bookmarkStart w:id="7" w:name="dsource" w:colFirst="0" w:colLast="0"/>
            <w:bookmarkEnd w:id="6"/>
            <w:r>
              <w:rPr>
                <w:lang w:eastAsia="zh-CN"/>
              </w:rPr>
              <w:t>United States of America</w:t>
            </w:r>
          </w:p>
        </w:tc>
      </w:tr>
      <w:tr w:rsidR="00745FA0" w14:paraId="12784884" w14:textId="77777777" w:rsidTr="004C5B3A">
        <w:trPr>
          <w:cantSplit/>
        </w:trPr>
        <w:tc>
          <w:tcPr>
            <w:tcW w:w="9889" w:type="dxa"/>
            <w:gridSpan w:val="2"/>
          </w:tcPr>
          <w:p w14:paraId="10B6C4B9" w14:textId="778D4A50" w:rsidR="00745FA0" w:rsidRDefault="00745FA0" w:rsidP="004C5B3A">
            <w:pPr>
              <w:pStyle w:val="Title1"/>
              <w:rPr>
                <w:lang w:val="en-US" w:eastAsia="zh-CN"/>
              </w:rPr>
            </w:pPr>
            <w:bookmarkStart w:id="8" w:name="drec" w:colFirst="0" w:colLast="0"/>
            <w:bookmarkEnd w:id="7"/>
            <w:r>
              <w:rPr>
                <w:lang w:val="en-US" w:eastAsia="zh-CN"/>
              </w:rPr>
              <w:t>working document towards a preliminary draft neW recommendation itu-r m.</w:t>
            </w:r>
            <w:r w:rsidR="00241A32">
              <w:rPr>
                <w:rFonts w:ascii="Arial" w:hAnsi="Arial" w:cs="Arial"/>
                <w:bCs/>
              </w:rPr>
              <w:t xml:space="preserve"> ITU-R M.[</w:t>
            </w:r>
            <w:bookmarkStart w:id="9" w:name="_Hlk176869957"/>
            <w:r w:rsidR="00241A32">
              <w:rPr>
                <w:rFonts w:ascii="Arial" w:hAnsi="Arial" w:cs="Arial"/>
                <w:bCs/>
              </w:rPr>
              <w:t>ARNS-AMRS 960-1215 MHz</w:t>
            </w:r>
            <w:bookmarkEnd w:id="9"/>
            <w:r w:rsidR="00241A32">
              <w:rPr>
                <w:rFonts w:ascii="Arial" w:hAnsi="Arial" w:cs="Arial"/>
                <w:bCs/>
              </w:rPr>
              <w:t>]</w:t>
            </w:r>
          </w:p>
          <w:p w14:paraId="4EA5B8E2" w14:textId="77777777" w:rsidR="00745FA0" w:rsidRPr="00801BBD" w:rsidRDefault="00745FA0" w:rsidP="004C5B3A">
            <w:pPr>
              <w:rPr>
                <w:lang w:val="en-US" w:eastAsia="zh-CN"/>
              </w:rPr>
            </w:pPr>
          </w:p>
          <w:p w14:paraId="4DE983F6" w14:textId="72D30F12" w:rsidR="00745FA0" w:rsidRPr="009F2ED2" w:rsidRDefault="00745FA0" w:rsidP="00241A32">
            <w:pPr>
              <w:tabs>
                <w:tab w:val="clear" w:pos="1134"/>
                <w:tab w:val="clear" w:pos="1871"/>
                <w:tab w:val="clear" w:pos="2268"/>
              </w:tabs>
              <w:overflowPunct/>
              <w:autoSpaceDE/>
              <w:autoSpaceDN/>
              <w:adjustRightInd/>
              <w:spacing w:before="0"/>
              <w:jc w:val="center"/>
              <w:textAlignment w:val="auto"/>
              <w:rPr>
                <w:lang w:val="en-US" w:eastAsia="zh-CN"/>
              </w:rPr>
            </w:pPr>
            <w:r>
              <w:rPr>
                <w:rFonts w:ascii="Times New Roman Bold" w:hAnsi="Times New Roman Bold"/>
                <w:b/>
                <w:sz w:val="28"/>
                <w:szCs w:val="28"/>
                <w:lang w:val="en-US"/>
              </w:rPr>
              <w:t>Characteristics and protection criteria</w:t>
            </w:r>
            <w:r w:rsidR="00241A32">
              <w:rPr>
                <w:rFonts w:ascii="Times New Roman Bold" w:hAnsi="Times New Roman Bold"/>
                <w:b/>
                <w:sz w:val="28"/>
                <w:szCs w:val="28"/>
                <w:lang w:val="en-US"/>
              </w:rPr>
              <w:t xml:space="preserve"> for</w:t>
            </w:r>
            <w:r w:rsidR="00241A32" w:rsidRPr="00241A32">
              <w:rPr>
                <w:rFonts w:ascii="Times New Roman Bold" w:hAnsi="Times New Roman Bold"/>
                <w:b/>
                <w:sz w:val="28"/>
                <w:szCs w:val="28"/>
                <w:lang w:val="en-US"/>
              </w:rPr>
              <w:t xml:space="preserve"> the aviation systems operating in the aeronautical radionavigation service and the aeronautical mobile (route) service</w:t>
            </w:r>
            <w:r w:rsidR="00241A32">
              <w:rPr>
                <w:rFonts w:ascii="Times New Roman Bold" w:hAnsi="Times New Roman Bold"/>
                <w:b/>
                <w:sz w:val="28"/>
                <w:szCs w:val="28"/>
                <w:lang w:val="en-US"/>
              </w:rPr>
              <w:t xml:space="preserve"> </w:t>
            </w:r>
            <w:r w:rsidR="00241A32" w:rsidRPr="00241A32">
              <w:rPr>
                <w:rFonts w:ascii="Times New Roman Bold" w:hAnsi="Times New Roman Bold"/>
                <w:b/>
                <w:sz w:val="28"/>
                <w:szCs w:val="28"/>
                <w:lang w:val="en-US"/>
              </w:rPr>
              <w:t>in the frequency band 960-1 215 MHz</w:t>
            </w:r>
          </w:p>
        </w:tc>
      </w:tr>
      <w:tr w:rsidR="00745FA0" w14:paraId="4DAAA5CC" w14:textId="77777777" w:rsidTr="004C5B3A">
        <w:trPr>
          <w:cantSplit/>
        </w:trPr>
        <w:tc>
          <w:tcPr>
            <w:tcW w:w="9889" w:type="dxa"/>
            <w:gridSpan w:val="2"/>
          </w:tcPr>
          <w:p w14:paraId="2B82A2C2" w14:textId="77777777" w:rsidR="00745FA0" w:rsidRDefault="00745FA0" w:rsidP="004C5B3A">
            <w:pPr>
              <w:pStyle w:val="Title1"/>
              <w:rPr>
                <w:lang w:eastAsia="zh-CN"/>
              </w:rPr>
            </w:pPr>
            <w:bookmarkStart w:id="10" w:name="dtitle1" w:colFirst="0" w:colLast="0"/>
            <w:bookmarkEnd w:id="8"/>
          </w:p>
        </w:tc>
      </w:tr>
    </w:tbl>
    <w:p w14:paraId="26A75B3A" w14:textId="77777777" w:rsidR="00745FA0" w:rsidRPr="00CF76AA" w:rsidRDefault="00745FA0" w:rsidP="00745FA0">
      <w:pPr>
        <w:rPr>
          <w:b/>
          <w:lang w:val="en-US" w:eastAsia="zh-CN"/>
        </w:rPr>
      </w:pPr>
      <w:bookmarkStart w:id="11" w:name="dbreak"/>
      <w:bookmarkEnd w:id="10"/>
      <w:bookmarkEnd w:id="11"/>
      <w:r w:rsidRPr="00CF76AA">
        <w:rPr>
          <w:b/>
          <w:lang w:val="en-US" w:eastAsia="zh-CN"/>
        </w:rPr>
        <w:t>Introduction</w:t>
      </w:r>
    </w:p>
    <w:p w14:paraId="7D638AEC" w14:textId="01A37B43" w:rsidR="00745FA0" w:rsidRDefault="00745FA0" w:rsidP="00745FA0">
      <w:pPr>
        <w:rPr>
          <w:lang w:val="en-US" w:eastAsia="zh-CN"/>
        </w:rPr>
      </w:pPr>
      <w:r w:rsidRPr="00CF76AA">
        <w:rPr>
          <w:bCs/>
          <w:lang w:eastAsia="zh-CN"/>
        </w:rPr>
        <w:t>This contribution</w:t>
      </w:r>
      <w:r>
        <w:rPr>
          <w:bCs/>
          <w:lang w:eastAsia="zh-CN"/>
        </w:rPr>
        <w:t xml:space="preserve"> provides </w:t>
      </w:r>
      <w:r w:rsidRPr="004C41B3">
        <w:rPr>
          <w:bCs/>
          <w:lang w:eastAsia="zh-CN"/>
        </w:rPr>
        <w:t>the technical characteristics and protection criteria for</w:t>
      </w:r>
      <w:r>
        <w:rPr>
          <w:bCs/>
          <w:lang w:eastAsia="zh-CN"/>
        </w:rPr>
        <w:t xml:space="preserve"> </w:t>
      </w:r>
      <w:r w:rsidR="00241A32">
        <w:rPr>
          <w:bCs/>
          <w:lang w:eastAsia="zh-CN"/>
        </w:rPr>
        <w:t>c</w:t>
      </w:r>
      <w:r w:rsidR="00241A32" w:rsidRPr="00241A32">
        <w:rPr>
          <w:bCs/>
          <w:lang w:eastAsia="zh-CN"/>
        </w:rPr>
        <w:t xml:space="preserve">haracteristics and protection criteria for the aviation systems operating in the aeronautical radionavigation service and the aeronautical mobile (route) service in the frequency band 960-1 215 </w:t>
      </w:r>
      <w:proofErr w:type="spellStart"/>
      <w:r w:rsidR="00241A32" w:rsidRPr="00241A32">
        <w:rPr>
          <w:bCs/>
          <w:lang w:eastAsia="zh-CN"/>
        </w:rPr>
        <w:t>MHz</w:t>
      </w:r>
      <w:r>
        <w:rPr>
          <w:bCs/>
          <w:lang w:eastAsia="zh-CN"/>
        </w:rPr>
        <w:t>.</w:t>
      </w:r>
      <w:proofErr w:type="spellEnd"/>
    </w:p>
    <w:p w14:paraId="6ED56B2E" w14:textId="77777777" w:rsidR="00745FA0" w:rsidRPr="00CF76AA" w:rsidRDefault="00745FA0" w:rsidP="00745FA0">
      <w:pPr>
        <w:rPr>
          <w:lang w:val="en-US" w:eastAsia="zh-CN"/>
        </w:rPr>
      </w:pPr>
    </w:p>
    <w:p w14:paraId="0C7DAFD6" w14:textId="77777777" w:rsidR="00745FA0" w:rsidRDefault="00745FA0" w:rsidP="00745FA0">
      <w:pPr>
        <w:pStyle w:val="Normalaftertitle"/>
        <w:rPr>
          <w:lang w:val="fr-FR" w:eastAsia="zh-CN"/>
        </w:rPr>
      </w:pPr>
      <w:r w:rsidRPr="00CF76AA">
        <w:rPr>
          <w:lang w:val="en-US" w:eastAsia="zh-CN"/>
        </w:rPr>
        <w:t xml:space="preserve">Attachment:  </w:t>
      </w:r>
      <w:proofErr w:type="gramStart"/>
      <w:r w:rsidRPr="00CF76AA">
        <w:rPr>
          <w:lang w:val="en-US" w:eastAsia="zh-CN"/>
        </w:rPr>
        <w:t>1</w:t>
      </w:r>
      <w:proofErr w:type="gramEnd"/>
    </w:p>
    <w:p w14:paraId="4CCF5C6A" w14:textId="77777777" w:rsidR="00745FA0" w:rsidRDefault="00745FA0" w:rsidP="00745FA0">
      <w:pPr>
        <w:tabs>
          <w:tab w:val="clear" w:pos="1134"/>
          <w:tab w:val="clear" w:pos="1871"/>
          <w:tab w:val="clear" w:pos="2268"/>
        </w:tabs>
        <w:overflowPunct/>
        <w:autoSpaceDE/>
        <w:autoSpaceDN/>
        <w:adjustRightInd/>
        <w:spacing w:before="0"/>
        <w:textAlignment w:val="auto"/>
        <w:rPr>
          <w:lang w:val="fr-FR" w:eastAsia="zh-CN"/>
        </w:rPr>
      </w:pPr>
    </w:p>
    <w:p w14:paraId="4A1926C6" w14:textId="77777777" w:rsidR="00745FA0" w:rsidRDefault="00745FA0" w:rsidP="00745FA0">
      <w:pPr>
        <w:pStyle w:val="Title1"/>
        <w:rPr>
          <w:lang w:val="en-US"/>
        </w:rPr>
      </w:pPr>
      <w:r>
        <w:br w:type="page"/>
      </w:r>
      <w:r>
        <w:rPr>
          <w:lang w:val="en-US"/>
        </w:rPr>
        <w:lastRenderedPageBreak/>
        <w:t>ATTACHMENT</w:t>
      </w:r>
    </w:p>
    <w:p w14:paraId="41F152B8" w14:textId="2473F67C" w:rsidR="00745FA0" w:rsidRPr="00BD4CF8" w:rsidRDefault="00241A32" w:rsidP="00745FA0">
      <w:pPr>
        <w:keepNext/>
        <w:keepLines/>
        <w:spacing w:before="480"/>
        <w:jc w:val="center"/>
        <w:rPr>
          <w:caps/>
          <w:sz w:val="28"/>
          <w:lang w:val="en-US"/>
        </w:rPr>
      </w:pPr>
      <w:r>
        <w:rPr>
          <w:caps/>
          <w:sz w:val="28"/>
        </w:rPr>
        <w:t xml:space="preserve">working document towards a </w:t>
      </w:r>
      <w:r w:rsidR="00745FA0" w:rsidRPr="00BD4CF8">
        <w:rPr>
          <w:caps/>
          <w:sz w:val="28"/>
        </w:rPr>
        <w:t>preliminary draft new</w:t>
      </w:r>
      <w:r w:rsidR="00745FA0" w:rsidRPr="00BD4CF8">
        <w:rPr>
          <w:caps/>
          <w:sz w:val="28"/>
          <w:lang w:val="en-US" w:eastAsia="zh-CN"/>
        </w:rPr>
        <w:t xml:space="preserve"> </w:t>
      </w:r>
      <w:r w:rsidR="00745FA0" w:rsidRPr="00BD4CF8">
        <w:rPr>
          <w:caps/>
          <w:sz w:val="28"/>
          <w:lang w:val="en-US"/>
        </w:rPr>
        <w:t>recommendation ITU-r m</w:t>
      </w:r>
      <w:proofErr w:type="gramStart"/>
      <w:r w:rsidR="00745FA0" w:rsidRPr="00BD4CF8">
        <w:rPr>
          <w:caps/>
          <w:sz w:val="28"/>
          <w:lang w:val="en-US"/>
        </w:rPr>
        <w:t>.</w:t>
      </w:r>
      <w:r>
        <w:rPr>
          <w:caps/>
          <w:sz w:val="28"/>
          <w:lang w:val="en-US"/>
        </w:rPr>
        <w:t>[</w:t>
      </w:r>
      <w:proofErr w:type="gramEnd"/>
      <w:r w:rsidRPr="00241A32">
        <w:rPr>
          <w:caps/>
          <w:sz w:val="28"/>
          <w:lang w:val="en-US"/>
        </w:rPr>
        <w:t>ARNS-AMRS 960-1215 MHZ</w:t>
      </w:r>
      <w:r w:rsidR="00745FA0" w:rsidRPr="00BD4CF8">
        <w:rPr>
          <w:caps/>
          <w:sz w:val="28"/>
          <w:lang w:val="en-US"/>
        </w:rPr>
        <w:t>]</w:t>
      </w:r>
    </w:p>
    <w:p w14:paraId="61FF400C" w14:textId="7ED4449D" w:rsidR="00745FA0" w:rsidRPr="00BD4CF8" w:rsidRDefault="00745FA0" w:rsidP="00745FA0">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 xml:space="preserve">Characteristics and protection criteria </w:t>
      </w:r>
      <w:r w:rsidR="00241A32" w:rsidRPr="00241A32">
        <w:rPr>
          <w:rFonts w:ascii="Times New Roman Bold" w:hAnsi="Times New Roman Bold"/>
          <w:b/>
          <w:sz w:val="28"/>
          <w:lang w:val="en-US"/>
        </w:rPr>
        <w:t>for the aviation systems operating in the aeronautical radionavigation service and the aeronautical mobile (route) service in the frequency band 960-1 215 MHz</w:t>
      </w:r>
    </w:p>
    <w:p w14:paraId="1848F915" w14:textId="77777777" w:rsidR="00745FA0" w:rsidRDefault="00745FA0" w:rsidP="00745FA0">
      <w:pPr>
        <w:rPr>
          <w:bCs/>
          <w:lang w:val="en-US"/>
        </w:rPr>
      </w:pPr>
    </w:p>
    <w:p w14:paraId="05622E5E" w14:textId="77777777" w:rsidR="00745FA0" w:rsidRPr="00945740" w:rsidRDefault="00745FA0" w:rsidP="00745FA0">
      <w:pPr>
        <w:pStyle w:val="Headingb"/>
      </w:pPr>
      <w:r w:rsidRPr="00945740">
        <w:t>Scope</w:t>
      </w:r>
    </w:p>
    <w:p w14:paraId="229985B2" w14:textId="3C8BF47A" w:rsidR="00745FA0" w:rsidRPr="00945740" w:rsidRDefault="00241A32" w:rsidP="00745FA0">
      <w:pPr>
        <w:jc w:val="both"/>
      </w:pPr>
      <w:r>
        <w:t>TBA</w:t>
      </w:r>
    </w:p>
    <w:p w14:paraId="76AAC452" w14:textId="77777777" w:rsidR="00745FA0" w:rsidRPr="00945740" w:rsidRDefault="00745FA0" w:rsidP="00745FA0">
      <w:pPr>
        <w:pStyle w:val="Headingb"/>
      </w:pPr>
      <w:r w:rsidRPr="00945740">
        <w:t>Keywords</w:t>
      </w:r>
    </w:p>
    <w:p w14:paraId="103A62A5" w14:textId="33F7B597" w:rsidR="00745FA0" w:rsidRPr="00945740" w:rsidRDefault="00745FA0" w:rsidP="00745FA0">
      <w:r w:rsidRPr="00945740">
        <w:t xml:space="preserve">AM(R)S, </w:t>
      </w:r>
      <w:r w:rsidR="00241A32">
        <w:t>ARNS</w:t>
      </w:r>
      <w:r w:rsidRPr="00945740">
        <w:t xml:space="preserve">, </w:t>
      </w:r>
      <w:r w:rsidR="00241A32">
        <w:t>DME</w:t>
      </w:r>
      <w:r w:rsidRPr="00945740">
        <w:t>,</w:t>
      </w:r>
      <w:r w:rsidR="00241A32">
        <w:t xml:space="preserve"> ADS-B, TCAS, SSR</w:t>
      </w:r>
    </w:p>
    <w:p w14:paraId="2AE71A4D" w14:textId="77777777" w:rsidR="00745FA0" w:rsidRPr="00945740" w:rsidRDefault="00745FA0" w:rsidP="00745FA0">
      <w:pPr>
        <w:pStyle w:val="Headingb"/>
      </w:pPr>
      <w:r w:rsidRPr="00945740">
        <w:t>Abbreviations/Glossary</w:t>
      </w:r>
    </w:p>
    <w:p w14:paraId="7EE8C4F3" w14:textId="77777777" w:rsidR="00745FA0" w:rsidRPr="00945740" w:rsidRDefault="00745FA0" w:rsidP="00745FA0">
      <w:pPr>
        <w:ind w:left="1814" w:hanging="1814"/>
      </w:pPr>
      <w:r w:rsidRPr="00945740">
        <w:t>AM(R)S:</w:t>
      </w:r>
      <w:r w:rsidRPr="00945740">
        <w:tab/>
        <w:t>Aeronautical mobile (route) service</w:t>
      </w:r>
    </w:p>
    <w:p w14:paraId="42D89B55" w14:textId="77777777" w:rsidR="00745FA0" w:rsidRPr="00945740" w:rsidRDefault="00745FA0" w:rsidP="00745FA0">
      <w:pPr>
        <w:spacing w:before="60"/>
        <w:ind w:left="1814" w:hanging="1814"/>
      </w:pPr>
      <w:r w:rsidRPr="00945740">
        <w:t>ICAO:</w:t>
      </w:r>
      <w:r w:rsidRPr="00945740">
        <w:tab/>
        <w:t>International Civil Aviation Organization</w:t>
      </w:r>
    </w:p>
    <w:p w14:paraId="275AAD61" w14:textId="4FD51BC4" w:rsidR="00745FA0" w:rsidRPr="00945740" w:rsidRDefault="00745FA0" w:rsidP="00241A32">
      <w:pPr>
        <w:spacing w:before="60"/>
        <w:ind w:left="1814" w:hanging="1814"/>
      </w:pPr>
    </w:p>
    <w:p w14:paraId="5CBA28D2" w14:textId="77777777" w:rsidR="00745FA0" w:rsidRPr="00945740" w:rsidRDefault="00745FA0" w:rsidP="00745FA0">
      <w:pPr>
        <w:pStyle w:val="Headingb"/>
      </w:pPr>
      <w:r w:rsidRPr="00945740">
        <w:t xml:space="preserve">Related ITU Recommendations and Reports </w:t>
      </w:r>
    </w:p>
    <w:p w14:paraId="6CBCDE2C" w14:textId="3AC8CA5F" w:rsidR="00745FA0" w:rsidRPr="00945740" w:rsidRDefault="00745FA0" w:rsidP="00745FA0">
      <w:pPr>
        <w:pStyle w:val="Headingi"/>
      </w:pPr>
      <w:r w:rsidRPr="00945740">
        <w:t>Recommendation</w:t>
      </w:r>
    </w:p>
    <w:p w14:paraId="7F549100" w14:textId="77777777" w:rsidR="00536CB4" w:rsidRPr="00945740" w:rsidRDefault="00120C48" w:rsidP="00536CB4">
      <w:pPr>
        <w:ind w:left="1814" w:hanging="1814"/>
      </w:pPr>
      <w:hyperlink r:id="rId12" w:history="1">
        <w:r w:rsidR="00536CB4">
          <w:rPr>
            <w:rStyle w:val="Hyperlink"/>
          </w:rPr>
          <w:t>ITU-R SM.1535</w:t>
        </w:r>
      </w:hyperlink>
      <w:r w:rsidR="00536CB4" w:rsidRPr="00945740">
        <w:tab/>
        <w:t>The protection of safety services from unwanted emissions</w:t>
      </w:r>
    </w:p>
    <w:p w14:paraId="499F83E1" w14:textId="4F89A06C" w:rsidR="00745FA0" w:rsidRPr="00945740" w:rsidRDefault="00745FA0" w:rsidP="00C10D1F">
      <w:r>
        <w:br w:type="page"/>
      </w:r>
      <w:r w:rsidRPr="00945740">
        <w:lastRenderedPageBreak/>
        <w:t>The ITU Radiocommunication Assembly,</w:t>
      </w:r>
    </w:p>
    <w:p w14:paraId="07933133" w14:textId="77777777" w:rsidR="00745FA0" w:rsidRPr="00945740" w:rsidRDefault="00745FA0" w:rsidP="00745FA0">
      <w:pPr>
        <w:pStyle w:val="Call"/>
      </w:pPr>
      <w:r w:rsidRPr="00945740">
        <w:t>considering</w:t>
      </w:r>
    </w:p>
    <w:p w14:paraId="21623E81" w14:textId="7360464A" w:rsidR="00745FA0" w:rsidRPr="00945740" w:rsidRDefault="00536CB4" w:rsidP="00745FA0">
      <w:pPr>
        <w:jc w:val="both"/>
      </w:pPr>
      <w:r>
        <w:rPr>
          <w:i/>
          <w:iCs/>
          <w:szCs w:val="24"/>
        </w:rPr>
        <w:t>a</w:t>
      </w:r>
      <w:r w:rsidR="00745FA0" w:rsidRPr="00945740">
        <w:rPr>
          <w:i/>
          <w:iCs/>
          <w:szCs w:val="24"/>
        </w:rPr>
        <w:t>)</w:t>
      </w:r>
      <w:r w:rsidR="00745FA0" w:rsidRPr="00945740">
        <w:rPr>
          <w:szCs w:val="24"/>
        </w:rPr>
        <w:tab/>
      </w:r>
      <w:proofErr w:type="gramStart"/>
      <w:r w:rsidR="00745FA0" w:rsidRPr="00945740">
        <w:rPr>
          <w:szCs w:val="24"/>
        </w:rPr>
        <w:t>that</w:t>
      </w:r>
      <w:bookmarkStart w:id="12" w:name="_Hlk518318101"/>
      <w:bookmarkStart w:id="13" w:name="_Hlk518314239"/>
      <w:proofErr w:type="gramEnd"/>
      <w:r w:rsidR="00745FA0" w:rsidRPr="00945740">
        <w:rPr>
          <w:szCs w:val="24"/>
        </w:rPr>
        <w:t xml:space="preserve"> aeronautical safety communications are</w:t>
      </w:r>
      <w:r w:rsidR="00745FA0" w:rsidRPr="00945740">
        <w:t xml:space="preserve"> used in all areas that aircraft operate and land, and in all phases of flight</w:t>
      </w:r>
      <w:bookmarkEnd w:id="12"/>
      <w:bookmarkEnd w:id="13"/>
      <w:r w:rsidR="00745FA0" w:rsidRPr="00945740">
        <w:t>;</w:t>
      </w:r>
    </w:p>
    <w:p w14:paraId="5104ADCF" w14:textId="440F15A8" w:rsidR="00745FA0" w:rsidRPr="00945740" w:rsidRDefault="00536CB4" w:rsidP="00745FA0">
      <w:pPr>
        <w:jc w:val="both"/>
      </w:pPr>
      <w:r>
        <w:rPr>
          <w:i/>
          <w:iCs/>
        </w:rPr>
        <w:t>b</w:t>
      </w:r>
      <w:r w:rsidR="00745FA0" w:rsidRPr="00945740">
        <w:rPr>
          <w:i/>
          <w:iCs/>
        </w:rPr>
        <w:t>)</w:t>
      </w:r>
      <w:r w:rsidR="00745FA0" w:rsidRPr="00945740">
        <w:tab/>
      </w:r>
      <w:r>
        <w:t>TBA</w:t>
      </w:r>
      <w:r w:rsidR="00745FA0" w:rsidRPr="00945740">
        <w:t>,</w:t>
      </w:r>
    </w:p>
    <w:p w14:paraId="3B8CBAF6" w14:textId="77777777" w:rsidR="00745FA0" w:rsidRPr="00945740" w:rsidRDefault="00745FA0" w:rsidP="00745FA0">
      <w:pPr>
        <w:pStyle w:val="Call"/>
        <w:jc w:val="both"/>
      </w:pPr>
      <w:r w:rsidRPr="00945740">
        <w:t>recognizing</w:t>
      </w:r>
    </w:p>
    <w:p w14:paraId="49609076" w14:textId="57668846" w:rsidR="00745FA0" w:rsidRPr="00945740" w:rsidRDefault="00536CB4" w:rsidP="00745FA0">
      <w:pPr>
        <w:jc w:val="both"/>
      </w:pPr>
      <w:r>
        <w:rPr>
          <w:i/>
          <w:iCs/>
        </w:rPr>
        <w:t>a</w:t>
      </w:r>
      <w:r w:rsidR="00745FA0" w:rsidRPr="00945740">
        <w:rPr>
          <w:i/>
          <w:iCs/>
        </w:rPr>
        <w:t>)</w:t>
      </w:r>
      <w:r w:rsidR="00745FA0" w:rsidRPr="00945740">
        <w:tab/>
      </w:r>
      <w:proofErr w:type="gramStart"/>
      <w:r w:rsidR="00745FA0" w:rsidRPr="00945740">
        <w:t>that</w:t>
      </w:r>
      <w:proofErr w:type="gramEnd"/>
      <w:r w:rsidR="00745FA0" w:rsidRPr="00945740">
        <w:t xml:space="preserve"> the ICAO develops standards and recommended practices for civil aviation;</w:t>
      </w:r>
    </w:p>
    <w:p w14:paraId="1892DBB5" w14:textId="01F4DABF" w:rsidR="00745FA0" w:rsidRPr="00945740" w:rsidRDefault="00536CB4" w:rsidP="00745FA0">
      <w:pPr>
        <w:jc w:val="both"/>
      </w:pPr>
      <w:r>
        <w:rPr>
          <w:i/>
          <w:iCs/>
        </w:rPr>
        <w:t>b</w:t>
      </w:r>
      <w:r w:rsidR="00745FA0" w:rsidRPr="00945740">
        <w:rPr>
          <w:i/>
          <w:iCs/>
        </w:rPr>
        <w:t>)</w:t>
      </w:r>
      <w:r w:rsidR="00745FA0" w:rsidRPr="00945740">
        <w:tab/>
      </w:r>
      <w:proofErr w:type="gramStart"/>
      <w:r w:rsidR="00745FA0" w:rsidRPr="00945740">
        <w:t>that</w:t>
      </w:r>
      <w:proofErr w:type="gramEnd"/>
      <w:r w:rsidR="00745FA0" w:rsidRPr="00945740">
        <w:t xml:space="preserve"> Annex 10 to the Convention on International Civil Aviation contains standards and recommended practices for aeronautical radiocommunication systems used by civil aviation;</w:t>
      </w:r>
    </w:p>
    <w:p w14:paraId="55036440" w14:textId="10F813AB" w:rsidR="00745FA0" w:rsidRPr="00945740" w:rsidRDefault="00536CB4" w:rsidP="00745FA0">
      <w:pPr>
        <w:jc w:val="both"/>
      </w:pPr>
      <w:r>
        <w:rPr>
          <w:i/>
          <w:iCs/>
        </w:rPr>
        <w:t>c</w:t>
      </w:r>
      <w:r w:rsidR="00745FA0" w:rsidRPr="00945740">
        <w:rPr>
          <w:i/>
          <w:iCs/>
        </w:rPr>
        <w:t>)</w:t>
      </w:r>
      <w:r w:rsidR="00745FA0" w:rsidRPr="00945740">
        <w:tab/>
      </w:r>
      <w:proofErr w:type="gramStart"/>
      <w:r w:rsidR="00745FA0" w:rsidRPr="00945740">
        <w:t>that</w:t>
      </w:r>
      <w:proofErr w:type="gramEnd"/>
      <w:r w:rsidR="00745FA0" w:rsidRPr="00945740">
        <w:t xml:space="preserve"> the </w:t>
      </w:r>
      <w:r>
        <w:t xml:space="preserve">ARNS and </w:t>
      </w:r>
      <w:r w:rsidR="00745FA0" w:rsidRPr="00945740">
        <w:t xml:space="preserve">AM(R)S </w:t>
      </w:r>
      <w:r>
        <w:t>are</w:t>
      </w:r>
      <w:r w:rsidR="00745FA0" w:rsidRPr="00945740">
        <w:t xml:space="preserve"> safety service</w:t>
      </w:r>
      <w:r>
        <w:t>s</w:t>
      </w:r>
      <w:r w:rsidR="00745FA0" w:rsidRPr="00945740">
        <w:t>;</w:t>
      </w:r>
    </w:p>
    <w:p w14:paraId="7E29DF9C" w14:textId="4E7D6DC3" w:rsidR="00745FA0" w:rsidRPr="004B7751" w:rsidRDefault="00536CB4" w:rsidP="00745FA0">
      <w:pPr>
        <w:rPr>
          <w:lang w:val="en-US" w:eastAsia="zh-CN"/>
        </w:rPr>
      </w:pPr>
      <w:r>
        <w:rPr>
          <w:i/>
          <w:iCs/>
        </w:rPr>
        <w:t>d</w:t>
      </w:r>
      <w:r w:rsidR="00745FA0" w:rsidRPr="00945740">
        <w:rPr>
          <w:i/>
          <w:iCs/>
        </w:rPr>
        <w:t>)</w:t>
      </w:r>
      <w:r w:rsidR="00745FA0" w:rsidRPr="00945740">
        <w:tab/>
      </w:r>
      <w:proofErr w:type="gramStart"/>
      <w:r w:rsidR="00745FA0" w:rsidRPr="00945740">
        <w:t>that</w:t>
      </w:r>
      <w:proofErr w:type="gramEnd"/>
      <w:r w:rsidR="00745FA0" w:rsidRPr="00945740">
        <w:t xml:space="preserve"> No. </w:t>
      </w:r>
      <w:r w:rsidR="00745FA0" w:rsidRPr="00945740">
        <w:rPr>
          <w:b/>
          <w:bCs/>
        </w:rPr>
        <w:t>4.10</w:t>
      </w:r>
      <w:r w:rsidR="00745FA0" w:rsidRPr="00945740">
        <w:t xml:space="preserve"> </w:t>
      </w:r>
      <w:r w:rsidR="00745FA0">
        <w:t>of Radio Regulations stipulates “</w:t>
      </w:r>
      <w:r w:rsidR="00745FA0" w:rsidRPr="004B7751">
        <w:rPr>
          <w:lang w:val="en-US" w:eastAsia="zh-CN"/>
        </w:rPr>
        <w:t>Member States recognize that the safety</w:t>
      </w:r>
      <w:r w:rsidR="00745FA0">
        <w:rPr>
          <w:lang w:val="en-US" w:eastAsia="zh-CN"/>
        </w:rPr>
        <w:t xml:space="preserve"> </w:t>
      </w:r>
      <w:r w:rsidR="00745FA0" w:rsidRPr="004B7751">
        <w:rPr>
          <w:lang w:val="en-US" w:eastAsia="zh-CN"/>
        </w:rPr>
        <w:t>aspects of radionavigation and other</w:t>
      </w:r>
      <w:r w:rsidR="00745FA0">
        <w:rPr>
          <w:lang w:val="en-US" w:eastAsia="zh-CN"/>
        </w:rPr>
        <w:t xml:space="preserve"> </w:t>
      </w:r>
      <w:r w:rsidR="00745FA0" w:rsidRPr="004B7751">
        <w:rPr>
          <w:lang w:val="en-US" w:eastAsia="zh-CN"/>
        </w:rPr>
        <w:t>safety services require special measures to ensure their freedom from harmful interference; it is</w:t>
      </w:r>
      <w:r w:rsidR="00745FA0">
        <w:rPr>
          <w:lang w:val="en-US" w:eastAsia="zh-CN"/>
        </w:rPr>
        <w:t xml:space="preserve"> </w:t>
      </w:r>
      <w:r w:rsidR="00745FA0" w:rsidRPr="004B7751">
        <w:rPr>
          <w:lang w:val="en-US" w:eastAsia="zh-CN"/>
        </w:rPr>
        <w:t>necessary therefore to take this factor into account in the assignment and use of frequencies</w:t>
      </w:r>
      <w:r w:rsidR="00745FA0">
        <w:rPr>
          <w:lang w:val="en-US" w:eastAsia="zh-CN"/>
        </w:rPr>
        <w:t>”</w:t>
      </w:r>
      <w:r w:rsidR="00745FA0" w:rsidRPr="00945740">
        <w:t>;</w:t>
      </w:r>
    </w:p>
    <w:p w14:paraId="2774673F" w14:textId="45905E10" w:rsidR="00745FA0" w:rsidRPr="00945740" w:rsidRDefault="00536CB4" w:rsidP="00745FA0">
      <w:pPr>
        <w:jc w:val="both"/>
      </w:pPr>
      <w:bookmarkStart w:id="14" w:name="_Hlk518317084"/>
      <w:r>
        <w:rPr>
          <w:i/>
          <w:iCs/>
        </w:rPr>
        <w:t>e</w:t>
      </w:r>
      <w:r w:rsidR="00745FA0" w:rsidRPr="00945740">
        <w:rPr>
          <w:i/>
          <w:iCs/>
        </w:rPr>
        <w:t>)</w:t>
      </w:r>
      <w:r w:rsidR="00745FA0" w:rsidRPr="00945740">
        <w:tab/>
        <w:t>that Recommendation ITU-R SM.1535 provides a guideline for the protection of safety services from unwanted emissions,</w:t>
      </w:r>
    </w:p>
    <w:bookmarkEnd w:id="14"/>
    <w:p w14:paraId="37A9B43A" w14:textId="77777777" w:rsidR="00745FA0" w:rsidRPr="00945740" w:rsidRDefault="00745FA0" w:rsidP="00745FA0">
      <w:pPr>
        <w:pStyle w:val="Call"/>
        <w:jc w:val="both"/>
      </w:pPr>
      <w:r w:rsidRPr="00945740">
        <w:t>recommends</w:t>
      </w:r>
    </w:p>
    <w:p w14:paraId="0473F4D5" w14:textId="75704BA3" w:rsidR="00745FA0" w:rsidRPr="00945740" w:rsidRDefault="00745FA0" w:rsidP="00745FA0">
      <w:pPr>
        <w:jc w:val="both"/>
        <w:rPr>
          <w:spacing w:val="-2"/>
          <w:szCs w:val="24"/>
        </w:rPr>
      </w:pPr>
      <w:r w:rsidRPr="00945740">
        <w:rPr>
          <w:spacing w:val="-2"/>
          <w:szCs w:val="24"/>
        </w:rPr>
        <w:t>1</w:t>
      </w:r>
      <w:r w:rsidRPr="00945740">
        <w:rPr>
          <w:spacing w:val="-2"/>
          <w:szCs w:val="24"/>
        </w:rPr>
        <w:tab/>
      </w:r>
      <w:r w:rsidR="00536CB4">
        <w:rPr>
          <w:spacing w:val="-2"/>
          <w:szCs w:val="24"/>
        </w:rPr>
        <w:t>TBD</w:t>
      </w:r>
      <w:r w:rsidRPr="00945740">
        <w:rPr>
          <w:spacing w:val="-2"/>
          <w:szCs w:val="24"/>
        </w:rPr>
        <w:t>;</w:t>
      </w:r>
    </w:p>
    <w:p w14:paraId="6F844819" w14:textId="2599E64C" w:rsidR="00745FA0" w:rsidRPr="00945740" w:rsidRDefault="00745FA0" w:rsidP="00745FA0">
      <w:pPr>
        <w:jc w:val="both"/>
        <w:rPr>
          <w:szCs w:val="24"/>
        </w:rPr>
      </w:pPr>
      <w:r w:rsidRPr="00945740">
        <w:rPr>
          <w:szCs w:val="24"/>
        </w:rPr>
        <w:t>2</w:t>
      </w:r>
      <w:r w:rsidRPr="00945740">
        <w:rPr>
          <w:szCs w:val="24"/>
        </w:rPr>
        <w:tab/>
      </w:r>
      <w:bookmarkStart w:id="15" w:name="_Hlk522610802"/>
      <w:r w:rsidR="00536CB4">
        <w:rPr>
          <w:szCs w:val="24"/>
        </w:rPr>
        <w:t>TBD</w:t>
      </w:r>
      <w:r>
        <w:rPr>
          <w:szCs w:val="24"/>
        </w:rPr>
        <w:t>.</w:t>
      </w:r>
    </w:p>
    <w:p w14:paraId="40CED42E" w14:textId="77777777" w:rsidR="00745FA0" w:rsidRPr="00945740" w:rsidRDefault="00745FA0" w:rsidP="00745FA0">
      <w:pPr>
        <w:jc w:val="both"/>
        <w:rPr>
          <w:szCs w:val="24"/>
        </w:rPr>
      </w:pPr>
      <w:r w:rsidRPr="00945740">
        <w:rPr>
          <w:szCs w:val="24"/>
        </w:rPr>
        <w:t>3</w:t>
      </w:r>
      <w:r w:rsidRPr="00945740">
        <w:rPr>
          <w:szCs w:val="24"/>
        </w:rPr>
        <w:tab/>
        <w:t>that an additional safety margin of 6</w:t>
      </w:r>
      <w:r>
        <w:rPr>
          <w:szCs w:val="24"/>
        </w:rPr>
        <w:t> </w:t>
      </w:r>
      <w:r w:rsidRPr="00945740">
        <w:rPr>
          <w:szCs w:val="24"/>
        </w:rPr>
        <w:t>dB should be applied.</w:t>
      </w:r>
    </w:p>
    <w:bookmarkEnd w:id="15"/>
    <w:p w14:paraId="339D9AFD" w14:textId="77777777" w:rsidR="00EF7702" w:rsidRDefault="00EF7702" w:rsidP="00192627"/>
    <w:p w14:paraId="583A0A0A" w14:textId="459FF6C0" w:rsidR="00536CB4" w:rsidRDefault="00536CB4">
      <w:pPr>
        <w:tabs>
          <w:tab w:val="clear" w:pos="1134"/>
          <w:tab w:val="clear" w:pos="1871"/>
          <w:tab w:val="clear" w:pos="2268"/>
        </w:tabs>
        <w:overflowPunct/>
        <w:autoSpaceDE/>
        <w:autoSpaceDN/>
        <w:adjustRightInd/>
        <w:spacing w:before="0"/>
        <w:textAlignment w:val="auto"/>
      </w:pPr>
      <w:r>
        <w:br w:type="page"/>
      </w:r>
    </w:p>
    <w:p w14:paraId="24CA0AC7" w14:textId="2ACD0739" w:rsidR="00536CB4" w:rsidRPr="00536CB4" w:rsidRDefault="00536CB4" w:rsidP="00536CB4">
      <w:pPr>
        <w:jc w:val="center"/>
        <w:rPr>
          <w:b/>
          <w:bCs/>
        </w:rPr>
      </w:pPr>
      <w:r w:rsidRPr="00536CB4">
        <w:rPr>
          <w:b/>
          <w:bCs/>
        </w:rPr>
        <w:lastRenderedPageBreak/>
        <w:t>ANNEX</w:t>
      </w:r>
    </w:p>
    <w:p w14:paraId="4FAB4DA1" w14:textId="77777777" w:rsidR="00536CB4" w:rsidRDefault="00536CB4" w:rsidP="00192627"/>
    <w:p w14:paraId="68A93397" w14:textId="6C6CF534" w:rsidR="005B5B7E" w:rsidRPr="005B5B7E" w:rsidRDefault="005B5B7E" w:rsidP="00C10D1F">
      <w:pPr>
        <w:rPr>
          <w:b/>
          <w:bCs/>
          <w:szCs w:val="24"/>
          <w:lang w:val="en-US"/>
        </w:rPr>
      </w:pPr>
      <w:r w:rsidRPr="005B5B7E">
        <w:rPr>
          <w:b/>
          <w:bCs/>
          <w:szCs w:val="24"/>
          <w:lang w:val="en-US"/>
        </w:rPr>
        <w:t>Background</w:t>
      </w:r>
    </w:p>
    <w:p w14:paraId="3F2426E5" w14:textId="3B70924C" w:rsidR="00C10D1F" w:rsidRPr="00C10D1F" w:rsidRDefault="00C10D1F" w:rsidP="00C10D1F">
      <w:pPr>
        <w:rPr>
          <w:szCs w:val="24"/>
          <w:lang w:val="en-US"/>
        </w:rPr>
      </w:pPr>
      <w:r w:rsidRPr="00C10D1F">
        <w:rPr>
          <w:szCs w:val="24"/>
          <w:lang w:val="en-US"/>
        </w:rPr>
        <w:t>The frequency band 960-1 215 MHz is allocated to the aeronautical radionavigation service (ARNS) and the band 960-1 164 MHz is allocated to the aeronautical mobile (route) service (AM(R)S). The frequency band 1 087.7-1 092.3 MHz is allocated to the aeronautical mobile satellite (route) service (AMS(R)S) on a primary basis, limited to the space station reception of Automatic Dependent Surveillance – Broadcast (ADS-B).  These allocations are heavily used by aviation safety-of-life systems.</w:t>
      </w:r>
    </w:p>
    <w:p w14:paraId="68F4FEA6" w14:textId="77777777" w:rsidR="00C10D1F" w:rsidRPr="00C10D1F" w:rsidRDefault="00C10D1F" w:rsidP="00C10D1F">
      <w:pPr>
        <w:keepNext/>
        <w:spacing w:before="160"/>
        <w:rPr>
          <w:rFonts w:ascii="Times" w:hAnsi="Times"/>
          <w:b/>
          <w:lang w:val="en-US"/>
        </w:rPr>
      </w:pPr>
      <w:r w:rsidRPr="00C10D1F">
        <w:rPr>
          <w:rFonts w:ascii="Times" w:hAnsi="Times"/>
          <w:b/>
          <w:lang w:val="en-US"/>
        </w:rPr>
        <w:t>Protection criteria for aviation systems</w:t>
      </w:r>
    </w:p>
    <w:p w14:paraId="19DA0FE2" w14:textId="59F89492" w:rsidR="00C10D1F" w:rsidRPr="00C10D1F" w:rsidRDefault="005B5B7E" w:rsidP="005B5B7E">
      <w:pPr>
        <w:rPr>
          <w:lang w:val="en-US"/>
        </w:rPr>
      </w:pPr>
      <w:r>
        <w:rPr>
          <w:lang w:val="en-US"/>
        </w:rPr>
        <w:t xml:space="preserve">Aviation safety-of-life systems required the highest levels of availability, integrity, and continuity.  For example, the Category I integrity is 1-1e-7 and Category II/III integrity is 1-1e-9.  Such high levels of requirements are achieved by ensuring no harmful interference in extreme propagation anomalies and interference conditions.  Hence, a </w:t>
      </w:r>
      <w:r w:rsidR="00757AC3">
        <w:rPr>
          <w:lang w:val="en-US"/>
        </w:rPr>
        <w:t>protection criterion of I/N = -10 dB</w:t>
      </w:r>
      <w:r>
        <w:rPr>
          <w:lang w:val="en-US"/>
        </w:rPr>
        <w:t xml:space="preserve"> should be used</w:t>
      </w:r>
      <w:r w:rsidR="00757AC3">
        <w:rPr>
          <w:lang w:val="en-US"/>
        </w:rPr>
        <w:t xml:space="preserve"> in the sharing</w:t>
      </w:r>
      <w:r w:rsidR="00E8392D">
        <w:rPr>
          <w:lang w:val="en-US"/>
        </w:rPr>
        <w:t xml:space="preserve"> and compatibility</w:t>
      </w:r>
      <w:r w:rsidR="00757AC3">
        <w:rPr>
          <w:lang w:val="en-US"/>
        </w:rPr>
        <w:t xml:space="preserve"> studies.</w:t>
      </w:r>
      <w:r w:rsidR="00C10D1F" w:rsidRPr="00C10D1F">
        <w:rPr>
          <w:lang w:val="en-US"/>
        </w:rPr>
        <w:t xml:space="preserve"> This represents the aggregate protection level if multiple interferers are present.  </w:t>
      </w:r>
      <w:r w:rsidR="00757AC3">
        <w:rPr>
          <w:lang w:val="en-US"/>
        </w:rPr>
        <w:t>A protection criterion of</w:t>
      </w:r>
      <w:r w:rsidR="00C10D1F" w:rsidRPr="00C10D1F">
        <w:rPr>
          <w:lang w:val="en-US"/>
        </w:rPr>
        <w:t xml:space="preserve"> I/N = -20 dB</w:t>
      </w:r>
      <w:r w:rsidR="00757AC3">
        <w:rPr>
          <w:lang w:val="en-US"/>
        </w:rPr>
        <w:t xml:space="preserve"> should be used for compatibility studies with</w:t>
      </w:r>
      <w:r w:rsidR="00C10D1F" w:rsidRPr="00C10D1F">
        <w:rPr>
          <w:lang w:val="en-US"/>
        </w:rPr>
        <w:t xml:space="preserve"> interference from adjacent-band interferers.</w:t>
      </w:r>
    </w:p>
    <w:p w14:paraId="5DA001F4" w14:textId="77777777" w:rsidR="00C10D1F" w:rsidRPr="00C10D1F" w:rsidRDefault="00C10D1F" w:rsidP="00C10D1F">
      <w:pPr>
        <w:keepNext/>
        <w:spacing w:before="160"/>
        <w:rPr>
          <w:rFonts w:ascii="Times" w:hAnsi="Times"/>
          <w:b/>
          <w:lang w:val="en-US"/>
        </w:rPr>
      </w:pPr>
      <w:r w:rsidRPr="00C10D1F">
        <w:rPr>
          <w:rFonts w:ascii="Times" w:hAnsi="Times"/>
          <w:b/>
          <w:lang w:val="en-US"/>
        </w:rPr>
        <w:t>Aviation safety margin</w:t>
      </w:r>
    </w:p>
    <w:p w14:paraId="5E77D7F6" w14:textId="69889BCB" w:rsidR="00C10D1F" w:rsidRPr="00C10D1F" w:rsidRDefault="00757AC3" w:rsidP="00C10D1F">
      <w:pPr>
        <w:rPr>
          <w:lang w:val="en-US" w:eastAsia="zh-CN"/>
        </w:rPr>
      </w:pPr>
      <w:r>
        <w:rPr>
          <w:lang w:val="en-US" w:eastAsia="zh-CN"/>
        </w:rPr>
        <w:t>A</w:t>
      </w:r>
      <w:r w:rsidR="00C10D1F" w:rsidRPr="00C10D1F">
        <w:rPr>
          <w:lang w:val="en-US" w:eastAsia="zh-CN"/>
        </w:rPr>
        <w:t xml:space="preserve">n aviation safety margin of not less than 6 dB </w:t>
      </w:r>
      <w:r>
        <w:rPr>
          <w:lang w:val="en-US" w:eastAsia="zh-CN"/>
        </w:rPr>
        <w:t>should be</w:t>
      </w:r>
      <w:r w:rsidR="00C10D1F" w:rsidRPr="00C10D1F">
        <w:rPr>
          <w:lang w:val="en-US" w:eastAsia="zh-CN"/>
        </w:rPr>
        <w:t xml:space="preserve"> included in the sharing and compatibility studies. </w:t>
      </w:r>
    </w:p>
    <w:p w14:paraId="36A4EEE8" w14:textId="77777777" w:rsidR="00C10D1F" w:rsidRPr="00C10D1F" w:rsidRDefault="00C10D1F" w:rsidP="00C10D1F">
      <w:pPr>
        <w:keepNext/>
        <w:spacing w:before="160"/>
        <w:rPr>
          <w:rFonts w:ascii="Times" w:hAnsi="Times"/>
          <w:b/>
          <w:lang w:val="en-US"/>
        </w:rPr>
      </w:pPr>
      <w:r w:rsidRPr="00C10D1F">
        <w:rPr>
          <w:rFonts w:ascii="Times" w:hAnsi="Times"/>
          <w:b/>
          <w:szCs w:val="24"/>
          <w:lang w:val="en-US"/>
        </w:rPr>
        <w:t>DME technical parameters</w:t>
      </w:r>
    </w:p>
    <w:p w14:paraId="706DFB64" w14:textId="77777777" w:rsidR="00C10D1F" w:rsidRPr="00C10D1F" w:rsidRDefault="00C10D1F" w:rsidP="00C10D1F">
      <w:pPr>
        <w:rPr>
          <w:lang w:val="en-US"/>
        </w:rPr>
      </w:pPr>
      <w:r w:rsidRPr="00C10D1F">
        <w:rPr>
          <w:lang w:val="en-US"/>
        </w:rPr>
        <w:t>Many airport ILS/DME installations have been certified at the highest level of precision approach procedures (Category III (CAT III)) and are authorized to be used for auto-landing operations.  For Category I instrument landing systems (ILS), integrity is 1 – 1e-7, for Category II and III landing systems, integrity is 1 – 1e-9. For those systems, continuity is 1 – 2 × 10</w:t>
      </w:r>
      <w:r w:rsidRPr="00C10D1F">
        <w:rPr>
          <w:vertAlign w:val="superscript"/>
          <w:lang w:val="en-US"/>
        </w:rPr>
        <w:t>−6</w:t>
      </w:r>
      <w:r w:rsidRPr="00C10D1F">
        <w:rPr>
          <w:lang w:val="en-US"/>
        </w:rPr>
        <w:t xml:space="preserve">.  Such high availability and integrity </w:t>
      </w:r>
      <w:proofErr w:type="gramStart"/>
      <w:r w:rsidRPr="00C10D1F">
        <w:rPr>
          <w:lang w:val="en-US"/>
        </w:rPr>
        <w:t>are achieved</w:t>
      </w:r>
      <w:proofErr w:type="gramEnd"/>
      <w:r w:rsidRPr="00C10D1F">
        <w:rPr>
          <w:lang w:val="en-US"/>
        </w:rPr>
        <w:t xml:space="preserve"> by ensuring there is no harmful interference to the various components of the ILS from other systems and extreme propagation anomalies must be taken into account.</w:t>
      </w:r>
    </w:p>
    <w:p w14:paraId="4652259C" w14:textId="77777777" w:rsidR="00C10D1F" w:rsidRPr="00C10D1F" w:rsidRDefault="00C10D1F" w:rsidP="00C10D1F">
      <w:pPr>
        <w:rPr>
          <w:rFonts w:eastAsiaTheme="minorEastAsia"/>
          <w:iCs/>
          <w:lang w:val="en-US"/>
        </w:rPr>
      </w:pPr>
      <w:r w:rsidRPr="00C10D1F">
        <w:rPr>
          <w:lang w:val="en-US"/>
        </w:rPr>
        <w:t>DME receiver performance and antenna parameters are</w:t>
      </w:r>
      <w:r w:rsidRPr="00C10D1F">
        <w:rPr>
          <w:rFonts w:eastAsiaTheme="minorEastAsia"/>
          <w:iCs/>
          <w:lang w:val="en-US"/>
        </w:rPr>
        <w:t xml:space="preserve"> in Table 1. The protection criteria provided should be considered for the aggregate of all possible interference sources. </w:t>
      </w:r>
    </w:p>
    <w:p w14:paraId="5879BC4B" w14:textId="77777777" w:rsidR="00C10D1F" w:rsidRPr="00C10D1F" w:rsidRDefault="00C10D1F" w:rsidP="00C10D1F">
      <w:pPr>
        <w:keepNext/>
        <w:spacing w:before="560" w:after="120"/>
        <w:jc w:val="center"/>
        <w:rPr>
          <w:caps/>
          <w:sz w:val="20"/>
          <w:lang w:val="en-US" w:eastAsia="zh-CN"/>
        </w:rPr>
      </w:pPr>
      <w:r w:rsidRPr="00C10D1F">
        <w:rPr>
          <w:caps/>
          <w:sz w:val="20"/>
          <w:lang w:val="en-US" w:eastAsia="zh-CN"/>
        </w:rPr>
        <w:t>Table 1</w:t>
      </w:r>
    </w:p>
    <w:p w14:paraId="5139754B" w14:textId="77777777" w:rsidR="00C10D1F" w:rsidRPr="00C10D1F" w:rsidRDefault="00C10D1F" w:rsidP="00C10D1F">
      <w:pPr>
        <w:keepNext/>
        <w:keepLines/>
        <w:spacing w:before="0" w:after="120"/>
        <w:jc w:val="center"/>
        <w:rPr>
          <w:rFonts w:ascii="Times New Roman Bold" w:hAnsi="Times New Roman Bold"/>
          <w:b/>
          <w:sz w:val="20"/>
          <w:lang w:val="en-US" w:eastAsia="zh-CN"/>
        </w:rPr>
      </w:pPr>
      <w:r w:rsidRPr="00C10D1F">
        <w:rPr>
          <w:rFonts w:ascii="Times New Roman Bold" w:hAnsi="Times New Roman Bold"/>
          <w:b/>
          <w:sz w:val="20"/>
          <w:lang w:val="en-US" w:eastAsia="zh-CN"/>
        </w:rPr>
        <w:t>DME receiver performance and antenna parameters</w:t>
      </w:r>
    </w:p>
    <w:tbl>
      <w:tblPr>
        <w:tblStyle w:val="TableGrid1"/>
        <w:tblW w:w="0" w:type="auto"/>
        <w:jc w:val="center"/>
        <w:tblLook w:val="04A0" w:firstRow="1" w:lastRow="0" w:firstColumn="1" w:lastColumn="0" w:noHBand="0" w:noVBand="1"/>
      </w:tblPr>
      <w:tblGrid>
        <w:gridCol w:w="2830"/>
        <w:gridCol w:w="1843"/>
        <w:gridCol w:w="1701"/>
        <w:gridCol w:w="1418"/>
        <w:gridCol w:w="1420"/>
      </w:tblGrid>
      <w:tr w:rsidR="00C10D1F" w:rsidRPr="00C10D1F" w14:paraId="1582733A" w14:textId="77777777" w:rsidTr="00A17BC8">
        <w:trPr>
          <w:jc w:val="center"/>
        </w:trPr>
        <w:tc>
          <w:tcPr>
            <w:tcW w:w="2830" w:type="dxa"/>
            <w:shd w:val="clear" w:color="auto" w:fill="BFBFBF" w:themeFill="background1" w:themeFillShade="BF"/>
          </w:tcPr>
          <w:p w14:paraId="2455953D"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fr-FR"/>
              </w:rPr>
            </w:pPr>
            <w:proofErr w:type="spellStart"/>
            <w:r w:rsidRPr="00C10D1F">
              <w:rPr>
                <w:rFonts w:ascii="Times New Roman Bold" w:hAnsi="Times New Roman Bold"/>
                <w:b/>
                <w:sz w:val="20"/>
                <w:lang w:val="fr-FR"/>
              </w:rPr>
              <w:t>Parameters</w:t>
            </w:r>
            <w:proofErr w:type="spellEnd"/>
          </w:p>
        </w:tc>
        <w:tc>
          <w:tcPr>
            <w:tcW w:w="1843" w:type="dxa"/>
            <w:shd w:val="clear" w:color="auto" w:fill="BFBFBF" w:themeFill="background1" w:themeFillShade="BF"/>
          </w:tcPr>
          <w:p w14:paraId="024B1A95"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fr-FR"/>
              </w:rPr>
            </w:pPr>
            <w:r w:rsidRPr="00C10D1F">
              <w:rPr>
                <w:rFonts w:ascii="Times New Roman Bold" w:hAnsi="Times New Roman Bold"/>
                <w:b/>
                <w:sz w:val="20"/>
                <w:lang w:val="fr-FR"/>
              </w:rPr>
              <w:t xml:space="preserve">DME/N </w:t>
            </w:r>
            <w:proofErr w:type="spellStart"/>
            <w:r w:rsidRPr="00C10D1F">
              <w:rPr>
                <w:rFonts w:ascii="Times New Roman Bold" w:hAnsi="Times New Roman Bold"/>
                <w:b/>
                <w:sz w:val="20"/>
                <w:lang w:val="fr-FR"/>
              </w:rPr>
              <w:t>ground</w:t>
            </w:r>
            <w:proofErr w:type="spellEnd"/>
          </w:p>
        </w:tc>
        <w:tc>
          <w:tcPr>
            <w:tcW w:w="1701" w:type="dxa"/>
            <w:shd w:val="clear" w:color="auto" w:fill="BFBFBF" w:themeFill="background1" w:themeFillShade="BF"/>
          </w:tcPr>
          <w:p w14:paraId="16477C4E"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fr-FR"/>
              </w:rPr>
            </w:pPr>
            <w:r w:rsidRPr="00C10D1F">
              <w:rPr>
                <w:rFonts w:ascii="Times New Roman Bold" w:hAnsi="Times New Roman Bold"/>
                <w:b/>
                <w:sz w:val="20"/>
                <w:lang w:val="fr-FR"/>
              </w:rPr>
              <w:t xml:space="preserve">DME/N </w:t>
            </w:r>
            <w:proofErr w:type="spellStart"/>
            <w:r w:rsidRPr="00C10D1F">
              <w:rPr>
                <w:rFonts w:ascii="Times New Roman Bold" w:hAnsi="Times New Roman Bold"/>
                <w:b/>
                <w:sz w:val="20"/>
                <w:lang w:val="fr-FR"/>
              </w:rPr>
              <w:t>airborne</w:t>
            </w:r>
            <w:proofErr w:type="spellEnd"/>
          </w:p>
        </w:tc>
        <w:tc>
          <w:tcPr>
            <w:tcW w:w="1418" w:type="dxa"/>
            <w:shd w:val="clear" w:color="auto" w:fill="BFBFBF" w:themeFill="background1" w:themeFillShade="BF"/>
          </w:tcPr>
          <w:p w14:paraId="4F787C54"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fr-FR"/>
              </w:rPr>
            </w:pPr>
            <w:r w:rsidRPr="00C10D1F">
              <w:rPr>
                <w:rFonts w:ascii="Times New Roman Bold" w:hAnsi="Times New Roman Bold"/>
                <w:b/>
                <w:sz w:val="20"/>
                <w:lang w:val="fr-FR"/>
              </w:rPr>
              <w:t xml:space="preserve">DME/P </w:t>
            </w:r>
            <w:proofErr w:type="spellStart"/>
            <w:r w:rsidRPr="00C10D1F">
              <w:rPr>
                <w:rFonts w:ascii="Times New Roman Bold" w:hAnsi="Times New Roman Bold"/>
                <w:b/>
                <w:sz w:val="20"/>
                <w:lang w:val="fr-FR"/>
              </w:rPr>
              <w:t>ground</w:t>
            </w:r>
            <w:proofErr w:type="spellEnd"/>
          </w:p>
        </w:tc>
        <w:tc>
          <w:tcPr>
            <w:tcW w:w="1420" w:type="dxa"/>
            <w:shd w:val="clear" w:color="auto" w:fill="BFBFBF" w:themeFill="background1" w:themeFillShade="BF"/>
          </w:tcPr>
          <w:p w14:paraId="5C4671A3"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fr-FR"/>
              </w:rPr>
            </w:pPr>
            <w:r w:rsidRPr="00C10D1F">
              <w:rPr>
                <w:rFonts w:ascii="Times New Roman Bold" w:hAnsi="Times New Roman Bold"/>
                <w:b/>
                <w:sz w:val="20"/>
                <w:lang w:val="fr-FR"/>
              </w:rPr>
              <w:t xml:space="preserve">DME/P </w:t>
            </w:r>
            <w:proofErr w:type="spellStart"/>
            <w:r w:rsidRPr="00C10D1F">
              <w:rPr>
                <w:rFonts w:ascii="Times New Roman Bold" w:hAnsi="Times New Roman Bold"/>
                <w:b/>
                <w:sz w:val="20"/>
                <w:lang w:val="fr-FR"/>
              </w:rPr>
              <w:t>airborne</w:t>
            </w:r>
            <w:proofErr w:type="spellEnd"/>
          </w:p>
        </w:tc>
      </w:tr>
      <w:tr w:rsidR="00C10D1F" w:rsidRPr="00C10D1F" w14:paraId="7ED6DDDD" w14:textId="77777777" w:rsidTr="00A17BC8">
        <w:trPr>
          <w:jc w:val="center"/>
        </w:trPr>
        <w:tc>
          <w:tcPr>
            <w:tcW w:w="2830" w:type="dxa"/>
          </w:tcPr>
          <w:p w14:paraId="488B38F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C10D1F">
              <w:rPr>
                <w:sz w:val="20"/>
                <w:lang w:val="fr-FR"/>
              </w:rPr>
              <w:t>Frequency range of assignable channels, MHz</w:t>
            </w:r>
          </w:p>
        </w:tc>
        <w:tc>
          <w:tcPr>
            <w:tcW w:w="1843" w:type="dxa"/>
          </w:tcPr>
          <w:p w14:paraId="2014F46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1 025-1 150</w:t>
            </w:r>
          </w:p>
        </w:tc>
        <w:tc>
          <w:tcPr>
            <w:tcW w:w="1701" w:type="dxa"/>
          </w:tcPr>
          <w:p w14:paraId="5EF02439"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9 62-1 213</w:t>
            </w:r>
          </w:p>
        </w:tc>
        <w:tc>
          <w:tcPr>
            <w:tcW w:w="1418" w:type="dxa"/>
          </w:tcPr>
          <w:p w14:paraId="3DAA89A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1 025-1 150</w:t>
            </w:r>
          </w:p>
        </w:tc>
        <w:tc>
          <w:tcPr>
            <w:tcW w:w="1420" w:type="dxa"/>
          </w:tcPr>
          <w:p w14:paraId="526EC70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962-1 213</w:t>
            </w:r>
          </w:p>
        </w:tc>
      </w:tr>
      <w:tr w:rsidR="00C10D1F" w:rsidRPr="00C10D1F" w14:paraId="77EC3228" w14:textId="77777777" w:rsidTr="00A17BC8">
        <w:trPr>
          <w:jc w:val="center"/>
        </w:trPr>
        <w:tc>
          <w:tcPr>
            <w:tcW w:w="2830" w:type="dxa"/>
          </w:tcPr>
          <w:p w14:paraId="140A649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proofErr w:type="spellStart"/>
            <w:r w:rsidRPr="00C10D1F">
              <w:rPr>
                <w:sz w:val="20"/>
                <w:lang w:val="fr-FR"/>
              </w:rPr>
              <w:t>Bandwidth</w:t>
            </w:r>
            <w:proofErr w:type="spellEnd"/>
            <w:r w:rsidRPr="00C10D1F">
              <w:rPr>
                <w:sz w:val="20"/>
                <w:lang w:val="fr-FR"/>
              </w:rPr>
              <w:t>, MHz</w:t>
            </w:r>
          </w:p>
        </w:tc>
        <w:tc>
          <w:tcPr>
            <w:tcW w:w="1843" w:type="dxa"/>
          </w:tcPr>
          <w:p w14:paraId="6DC0DD2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3.5</w:t>
            </w:r>
          </w:p>
        </w:tc>
        <w:tc>
          <w:tcPr>
            <w:tcW w:w="1701" w:type="dxa"/>
          </w:tcPr>
          <w:p w14:paraId="1AEFF549"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3.5</w:t>
            </w:r>
          </w:p>
        </w:tc>
        <w:tc>
          <w:tcPr>
            <w:tcW w:w="1418" w:type="dxa"/>
          </w:tcPr>
          <w:p w14:paraId="02A1B14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3.5</w:t>
            </w:r>
          </w:p>
        </w:tc>
        <w:tc>
          <w:tcPr>
            <w:tcW w:w="1420" w:type="dxa"/>
          </w:tcPr>
          <w:p w14:paraId="101B071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3.5</w:t>
            </w:r>
          </w:p>
        </w:tc>
      </w:tr>
      <w:tr w:rsidR="00C10D1F" w:rsidRPr="00C10D1F" w14:paraId="694FFD7A" w14:textId="77777777" w:rsidTr="00A17BC8">
        <w:trPr>
          <w:jc w:val="center"/>
        </w:trPr>
        <w:tc>
          <w:tcPr>
            <w:tcW w:w="2830" w:type="dxa"/>
          </w:tcPr>
          <w:p w14:paraId="3B4D24D7"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proofErr w:type="spellStart"/>
            <w:r w:rsidRPr="00C10D1F">
              <w:rPr>
                <w:sz w:val="20"/>
                <w:lang w:val="fr-FR"/>
              </w:rPr>
              <w:t>Antenna</w:t>
            </w:r>
            <w:proofErr w:type="spellEnd"/>
            <w:r w:rsidRPr="00C10D1F">
              <w:rPr>
                <w:sz w:val="20"/>
                <w:lang w:val="fr-FR"/>
              </w:rPr>
              <w:t xml:space="preserve"> gain, </w:t>
            </w:r>
            <w:proofErr w:type="spellStart"/>
            <w:r w:rsidRPr="00C10D1F">
              <w:rPr>
                <w:sz w:val="20"/>
                <w:lang w:val="fr-FR"/>
              </w:rPr>
              <w:t>dBi</w:t>
            </w:r>
            <w:proofErr w:type="spellEnd"/>
            <w:r w:rsidRPr="00C10D1F">
              <w:rPr>
                <w:sz w:val="16"/>
                <w:szCs w:val="16"/>
                <w:lang w:val="fr-FR"/>
              </w:rPr>
              <w:t xml:space="preserve"> </w:t>
            </w:r>
          </w:p>
        </w:tc>
        <w:tc>
          <w:tcPr>
            <w:tcW w:w="1843" w:type="dxa"/>
          </w:tcPr>
          <w:p w14:paraId="198B0CC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lang w:val="fr-FR"/>
              </w:rPr>
            </w:pPr>
            <w:r w:rsidRPr="00C10D1F">
              <w:rPr>
                <w:sz w:val="20"/>
                <w:lang w:val="fr-FR"/>
              </w:rPr>
              <w:t xml:space="preserve">16 </w:t>
            </w:r>
            <w:r w:rsidRPr="00C10D1F">
              <w:rPr>
                <w:sz w:val="18"/>
                <w:szCs w:val="18"/>
                <w:lang w:val="fr-FR"/>
              </w:rPr>
              <w:t>(</w:t>
            </w:r>
            <w:proofErr w:type="spellStart"/>
            <w:r w:rsidRPr="00C10D1F">
              <w:rPr>
                <w:sz w:val="18"/>
                <w:szCs w:val="18"/>
                <w:lang w:val="fr-FR"/>
              </w:rPr>
              <w:t>directional</w:t>
            </w:r>
            <w:proofErr w:type="spellEnd"/>
            <w:r w:rsidRPr="00C10D1F">
              <w:rPr>
                <w:sz w:val="18"/>
                <w:szCs w:val="18"/>
                <w:lang w:val="fr-FR"/>
              </w:rPr>
              <w:t>),</w:t>
            </w:r>
          </w:p>
          <w:p w14:paraId="0675B20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 xml:space="preserve">12 </w:t>
            </w:r>
            <w:r w:rsidRPr="00C10D1F">
              <w:rPr>
                <w:sz w:val="18"/>
                <w:szCs w:val="18"/>
                <w:lang w:val="fr-FR"/>
              </w:rPr>
              <w:t>(omni-</w:t>
            </w:r>
            <w:proofErr w:type="spellStart"/>
            <w:r w:rsidRPr="00C10D1F">
              <w:rPr>
                <w:sz w:val="18"/>
                <w:szCs w:val="18"/>
                <w:lang w:val="fr-FR"/>
              </w:rPr>
              <w:t>directional</w:t>
            </w:r>
            <w:proofErr w:type="spellEnd"/>
            <w:r w:rsidRPr="00C10D1F">
              <w:rPr>
                <w:sz w:val="18"/>
                <w:szCs w:val="18"/>
                <w:lang w:val="fr-FR"/>
              </w:rPr>
              <w:t>)</w:t>
            </w:r>
          </w:p>
        </w:tc>
        <w:tc>
          <w:tcPr>
            <w:tcW w:w="1701" w:type="dxa"/>
          </w:tcPr>
          <w:p w14:paraId="6C3C069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5.4</w:t>
            </w:r>
          </w:p>
        </w:tc>
        <w:tc>
          <w:tcPr>
            <w:tcW w:w="1418" w:type="dxa"/>
          </w:tcPr>
          <w:p w14:paraId="55D6C53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16</w:t>
            </w:r>
          </w:p>
        </w:tc>
        <w:tc>
          <w:tcPr>
            <w:tcW w:w="1420" w:type="dxa"/>
          </w:tcPr>
          <w:p w14:paraId="2B57FB4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5.4</w:t>
            </w:r>
          </w:p>
        </w:tc>
      </w:tr>
      <w:tr w:rsidR="00C10D1F" w:rsidRPr="00C10D1F" w14:paraId="3D842A78" w14:textId="77777777" w:rsidTr="00A17BC8">
        <w:trPr>
          <w:jc w:val="center"/>
        </w:trPr>
        <w:tc>
          <w:tcPr>
            <w:tcW w:w="2830" w:type="dxa"/>
          </w:tcPr>
          <w:p w14:paraId="3CBC28F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C10D1F">
              <w:rPr>
                <w:sz w:val="20"/>
                <w:lang w:val="fr-FR"/>
              </w:rPr>
              <w:t>Noise figure, dB</w:t>
            </w:r>
          </w:p>
        </w:tc>
        <w:tc>
          <w:tcPr>
            <w:tcW w:w="1843" w:type="dxa"/>
          </w:tcPr>
          <w:p w14:paraId="197D0219" w14:textId="77777777" w:rsidR="00C10D1F" w:rsidRPr="00C10D1F" w:rsidRDefault="00C10D1F" w:rsidP="00C10D1F">
            <w:pPr>
              <w:jc w:val="center"/>
              <w:rPr>
                <w:sz w:val="20"/>
                <w:lang w:val="fr-FR"/>
              </w:rPr>
            </w:pPr>
            <w:r w:rsidRPr="00C10D1F">
              <w:rPr>
                <w:sz w:val="20"/>
                <w:lang w:val="en-US"/>
              </w:rPr>
              <w:t>4</w:t>
            </w:r>
          </w:p>
        </w:tc>
        <w:tc>
          <w:tcPr>
            <w:tcW w:w="1701" w:type="dxa"/>
          </w:tcPr>
          <w:p w14:paraId="6BC6358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w:t>
            </w:r>
          </w:p>
        </w:tc>
        <w:tc>
          <w:tcPr>
            <w:tcW w:w="1418" w:type="dxa"/>
          </w:tcPr>
          <w:p w14:paraId="2E012C1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w:t>
            </w:r>
          </w:p>
        </w:tc>
        <w:tc>
          <w:tcPr>
            <w:tcW w:w="1420" w:type="dxa"/>
          </w:tcPr>
          <w:p w14:paraId="7E05BF2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w:t>
            </w:r>
          </w:p>
        </w:tc>
      </w:tr>
      <w:tr w:rsidR="00C10D1F" w:rsidRPr="00C10D1F" w14:paraId="1AAFB736" w14:textId="77777777" w:rsidTr="00A17BC8">
        <w:trPr>
          <w:jc w:val="center"/>
        </w:trPr>
        <w:tc>
          <w:tcPr>
            <w:tcW w:w="2830" w:type="dxa"/>
          </w:tcPr>
          <w:p w14:paraId="125E00A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proofErr w:type="spellStart"/>
            <w:r w:rsidRPr="00C10D1F">
              <w:rPr>
                <w:sz w:val="20"/>
                <w:lang w:val="fr-FR"/>
              </w:rPr>
              <w:t>Cable</w:t>
            </w:r>
            <w:proofErr w:type="spellEnd"/>
            <w:r w:rsidRPr="00C10D1F">
              <w:rPr>
                <w:sz w:val="20"/>
                <w:lang w:val="fr-FR"/>
              </w:rPr>
              <w:t xml:space="preserve"> </w:t>
            </w:r>
            <w:proofErr w:type="spellStart"/>
            <w:r w:rsidRPr="00C10D1F">
              <w:rPr>
                <w:sz w:val="20"/>
                <w:lang w:val="fr-FR"/>
              </w:rPr>
              <w:t>loss</w:t>
            </w:r>
            <w:proofErr w:type="spellEnd"/>
            <w:r w:rsidRPr="00C10D1F">
              <w:rPr>
                <w:sz w:val="20"/>
                <w:lang w:val="fr-FR"/>
              </w:rPr>
              <w:t xml:space="preserve">, dB </w:t>
            </w:r>
          </w:p>
        </w:tc>
        <w:tc>
          <w:tcPr>
            <w:tcW w:w="1843" w:type="dxa"/>
          </w:tcPr>
          <w:p w14:paraId="3B4BF65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&lt; 2</w:t>
            </w:r>
          </w:p>
        </w:tc>
        <w:tc>
          <w:tcPr>
            <w:tcW w:w="1701" w:type="dxa"/>
          </w:tcPr>
          <w:p w14:paraId="6C35274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w:t>
            </w:r>
          </w:p>
        </w:tc>
        <w:tc>
          <w:tcPr>
            <w:tcW w:w="1418" w:type="dxa"/>
          </w:tcPr>
          <w:p w14:paraId="4E302B2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&lt; 2</w:t>
            </w:r>
          </w:p>
        </w:tc>
        <w:tc>
          <w:tcPr>
            <w:tcW w:w="1420" w:type="dxa"/>
          </w:tcPr>
          <w:p w14:paraId="28F3592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w:t>
            </w:r>
          </w:p>
        </w:tc>
      </w:tr>
      <w:tr w:rsidR="00C10D1F" w:rsidRPr="00C10D1F" w14:paraId="160742B3" w14:textId="77777777" w:rsidTr="00A17BC8">
        <w:trPr>
          <w:jc w:val="center"/>
        </w:trPr>
        <w:tc>
          <w:tcPr>
            <w:tcW w:w="2830" w:type="dxa"/>
          </w:tcPr>
          <w:p w14:paraId="6214532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proofErr w:type="spellStart"/>
            <w:r w:rsidRPr="00C10D1F">
              <w:rPr>
                <w:sz w:val="20"/>
                <w:lang w:val="fr-FR"/>
              </w:rPr>
              <w:lastRenderedPageBreak/>
              <w:t>Selectivity</w:t>
            </w:r>
            <w:proofErr w:type="spellEnd"/>
            <w:r w:rsidRPr="00C10D1F">
              <w:rPr>
                <w:sz w:val="20"/>
                <w:lang w:val="fr-FR"/>
              </w:rPr>
              <w:t xml:space="preserve">, </w:t>
            </w:r>
            <w:proofErr w:type="spellStart"/>
            <w:r w:rsidRPr="00C10D1F">
              <w:rPr>
                <w:sz w:val="20"/>
                <w:lang w:val="fr-FR"/>
              </w:rPr>
              <w:t>attenuation</w:t>
            </w:r>
            <w:proofErr w:type="spellEnd"/>
            <w:r w:rsidRPr="00C10D1F">
              <w:rPr>
                <w:sz w:val="20"/>
                <w:lang w:val="fr-FR"/>
              </w:rPr>
              <w:t xml:space="preserve"> (dB) @ </w:t>
            </w:r>
            <w:proofErr w:type="spellStart"/>
            <w:r w:rsidRPr="00C10D1F">
              <w:rPr>
                <w:sz w:val="20"/>
                <w:lang w:val="fr-FR"/>
              </w:rPr>
              <w:t>freq</w:t>
            </w:r>
            <w:proofErr w:type="spellEnd"/>
            <w:r w:rsidRPr="00C10D1F">
              <w:rPr>
                <w:sz w:val="20"/>
                <w:lang w:val="fr-FR"/>
              </w:rPr>
              <w:t xml:space="preserve"> offset (MHz)</w:t>
            </w:r>
          </w:p>
        </w:tc>
        <w:tc>
          <w:tcPr>
            <w:tcW w:w="1843" w:type="dxa"/>
          </w:tcPr>
          <w:p w14:paraId="40C601E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0 @ 0</w:t>
            </w:r>
          </w:p>
          <w:p w14:paraId="074346B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10 @ 2.2</w:t>
            </w:r>
          </w:p>
          <w:p w14:paraId="3AFBDD5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60 @ 9.6</w:t>
            </w:r>
          </w:p>
        </w:tc>
        <w:tc>
          <w:tcPr>
            <w:tcW w:w="1701" w:type="dxa"/>
          </w:tcPr>
          <w:p w14:paraId="6B67927F"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6 @ 0.9</w:t>
            </w:r>
          </w:p>
          <w:p w14:paraId="7F6BF2F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20 @ 1.05</w:t>
            </w:r>
          </w:p>
          <w:p w14:paraId="6B53FB7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40 @ 1.3</w:t>
            </w:r>
          </w:p>
          <w:p w14:paraId="0FE2DE1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60 @ 1.5</w:t>
            </w:r>
          </w:p>
          <w:p w14:paraId="0D6E2A4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70 @ 3</w:t>
            </w:r>
          </w:p>
        </w:tc>
        <w:tc>
          <w:tcPr>
            <w:tcW w:w="1418" w:type="dxa"/>
          </w:tcPr>
          <w:p w14:paraId="565912E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0 @ 0</w:t>
            </w:r>
          </w:p>
          <w:p w14:paraId="32360BD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10 @ 2.2</w:t>
            </w:r>
          </w:p>
          <w:p w14:paraId="5E71299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60 @ 9.6</w:t>
            </w:r>
          </w:p>
        </w:tc>
        <w:tc>
          <w:tcPr>
            <w:tcW w:w="1420" w:type="dxa"/>
          </w:tcPr>
          <w:p w14:paraId="36559B0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6 @ 0.9</w:t>
            </w:r>
          </w:p>
          <w:p w14:paraId="0D299AE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20 @ 1.05</w:t>
            </w:r>
          </w:p>
          <w:p w14:paraId="1028B30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40 @ 1.3</w:t>
            </w:r>
          </w:p>
          <w:p w14:paraId="04694AA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60 @ 1.5</w:t>
            </w:r>
          </w:p>
          <w:p w14:paraId="5662594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70 @ 3</w:t>
            </w:r>
          </w:p>
        </w:tc>
      </w:tr>
      <w:tr w:rsidR="00C10D1F" w:rsidRPr="00C10D1F" w14:paraId="1D2E515B" w14:textId="77777777" w:rsidTr="00A17BC8">
        <w:trPr>
          <w:jc w:val="center"/>
        </w:trPr>
        <w:tc>
          <w:tcPr>
            <w:tcW w:w="2830" w:type="dxa"/>
          </w:tcPr>
          <w:p w14:paraId="2F967AF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C10D1F">
              <w:rPr>
                <w:sz w:val="20"/>
                <w:lang w:val="fr-FR"/>
              </w:rPr>
              <w:t xml:space="preserve">Protection </w:t>
            </w:r>
            <w:proofErr w:type="spellStart"/>
            <w:r w:rsidRPr="00C10D1F">
              <w:rPr>
                <w:sz w:val="20"/>
                <w:lang w:val="fr-FR"/>
              </w:rPr>
              <w:t>criteria</w:t>
            </w:r>
            <w:proofErr w:type="spellEnd"/>
            <w:r w:rsidRPr="00C10D1F">
              <w:rPr>
                <w:sz w:val="20"/>
                <w:lang w:val="fr-FR"/>
              </w:rPr>
              <w:t xml:space="preserve"> (</w:t>
            </w:r>
            <w:r w:rsidRPr="00C10D1F">
              <w:rPr>
                <w:i/>
                <w:iCs/>
                <w:sz w:val="20"/>
                <w:lang w:val="fr-FR"/>
              </w:rPr>
              <w:t>I/N</w:t>
            </w:r>
            <w:r w:rsidRPr="00C10D1F">
              <w:rPr>
                <w:sz w:val="20"/>
                <w:lang w:val="fr-FR"/>
              </w:rPr>
              <w:t>), dB</w:t>
            </w:r>
          </w:p>
        </w:tc>
        <w:tc>
          <w:tcPr>
            <w:tcW w:w="1843" w:type="dxa"/>
          </w:tcPr>
          <w:p w14:paraId="3AF7F01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-10</w:t>
            </w:r>
          </w:p>
        </w:tc>
        <w:tc>
          <w:tcPr>
            <w:tcW w:w="1701" w:type="dxa"/>
          </w:tcPr>
          <w:p w14:paraId="54C3134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−10</w:t>
            </w:r>
          </w:p>
        </w:tc>
        <w:tc>
          <w:tcPr>
            <w:tcW w:w="1418" w:type="dxa"/>
          </w:tcPr>
          <w:p w14:paraId="5AC6571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−10</w:t>
            </w:r>
          </w:p>
        </w:tc>
        <w:tc>
          <w:tcPr>
            <w:tcW w:w="1420" w:type="dxa"/>
          </w:tcPr>
          <w:p w14:paraId="0608DDB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−10</w:t>
            </w:r>
          </w:p>
        </w:tc>
      </w:tr>
      <w:tr w:rsidR="00C10D1F" w:rsidRPr="00C10D1F" w14:paraId="0B62E785" w14:textId="77777777" w:rsidTr="00A17BC8">
        <w:trPr>
          <w:jc w:val="center"/>
        </w:trPr>
        <w:tc>
          <w:tcPr>
            <w:tcW w:w="2830" w:type="dxa"/>
          </w:tcPr>
          <w:p w14:paraId="14F3D96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C10D1F">
              <w:rPr>
                <w:sz w:val="20"/>
                <w:lang w:val="fr-FR"/>
              </w:rPr>
              <w:t xml:space="preserve">Adjacent-band protection </w:t>
            </w:r>
            <w:proofErr w:type="spellStart"/>
            <w:r w:rsidRPr="00C10D1F">
              <w:rPr>
                <w:sz w:val="20"/>
                <w:lang w:val="fr-FR"/>
              </w:rPr>
              <w:t>criteria</w:t>
            </w:r>
            <w:proofErr w:type="spellEnd"/>
            <w:r w:rsidRPr="00C10D1F">
              <w:rPr>
                <w:sz w:val="20"/>
                <w:lang w:val="fr-FR"/>
              </w:rPr>
              <w:t xml:space="preserve"> (I/N), dB</w:t>
            </w:r>
          </w:p>
        </w:tc>
        <w:tc>
          <w:tcPr>
            <w:tcW w:w="1843" w:type="dxa"/>
          </w:tcPr>
          <w:p w14:paraId="69E88AA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-20</w:t>
            </w:r>
          </w:p>
        </w:tc>
        <w:tc>
          <w:tcPr>
            <w:tcW w:w="1701" w:type="dxa"/>
          </w:tcPr>
          <w:p w14:paraId="191D0084"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-20</w:t>
            </w:r>
          </w:p>
        </w:tc>
        <w:tc>
          <w:tcPr>
            <w:tcW w:w="1418" w:type="dxa"/>
          </w:tcPr>
          <w:p w14:paraId="08A9907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-20</w:t>
            </w:r>
          </w:p>
        </w:tc>
        <w:tc>
          <w:tcPr>
            <w:tcW w:w="1420" w:type="dxa"/>
          </w:tcPr>
          <w:p w14:paraId="6C18B84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C10D1F">
              <w:rPr>
                <w:sz w:val="20"/>
                <w:lang w:val="fr-FR"/>
              </w:rPr>
              <w:t>-20</w:t>
            </w:r>
          </w:p>
        </w:tc>
      </w:tr>
    </w:tbl>
    <w:p w14:paraId="6C589DE0" w14:textId="77777777" w:rsidR="00C10D1F" w:rsidRPr="00C10D1F" w:rsidRDefault="00C10D1F"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1EAD7BEF" w14:textId="77777777" w:rsidR="00C10D1F" w:rsidRPr="00C10D1F" w:rsidRDefault="00C10D1F" w:rsidP="00C10D1F">
      <w:pPr>
        <w:keepNext/>
        <w:spacing w:before="160"/>
        <w:rPr>
          <w:rFonts w:ascii="Times" w:hAnsi="Times"/>
          <w:b/>
          <w:sz w:val="22"/>
          <w:szCs w:val="22"/>
          <w:lang w:val="en-US"/>
        </w:rPr>
      </w:pPr>
      <w:r w:rsidRPr="00C10D1F">
        <w:rPr>
          <w:rFonts w:ascii="Times" w:hAnsi="Times"/>
          <w:b/>
          <w:szCs w:val="24"/>
          <w:lang w:val="en-US"/>
        </w:rPr>
        <w:t>SSR technical parameters</w:t>
      </w:r>
    </w:p>
    <w:p w14:paraId="0078467C" w14:textId="77777777" w:rsidR="00C10D1F" w:rsidRPr="00C10D1F" w:rsidRDefault="00C10D1F" w:rsidP="00C10D1F">
      <w:pPr>
        <w:rPr>
          <w:lang w:val="en-US"/>
        </w:rPr>
      </w:pPr>
      <w:r w:rsidRPr="00C10D1F">
        <w:rPr>
          <w:lang w:val="en-US"/>
        </w:rPr>
        <w:t>Table 2 contains recommended characteristics and protection criteria for the SSR ground interrogator receiver and the SSR airborne transponder receiver.</w:t>
      </w:r>
    </w:p>
    <w:p w14:paraId="2134C18A" w14:textId="77777777" w:rsidR="00C10D1F" w:rsidRPr="00C10D1F" w:rsidRDefault="00C10D1F" w:rsidP="00C10D1F">
      <w:pPr>
        <w:keepNext/>
        <w:spacing w:before="560" w:after="120"/>
        <w:jc w:val="center"/>
        <w:rPr>
          <w:caps/>
          <w:sz w:val="20"/>
          <w:lang w:val="en-US"/>
        </w:rPr>
      </w:pPr>
      <w:r w:rsidRPr="00C10D1F">
        <w:rPr>
          <w:caps/>
          <w:sz w:val="20"/>
          <w:lang w:val="en-US"/>
        </w:rPr>
        <w:t>Table 2</w:t>
      </w:r>
    </w:p>
    <w:p w14:paraId="7FF19157" w14:textId="77777777" w:rsidR="00C10D1F" w:rsidRPr="00C10D1F" w:rsidRDefault="00C10D1F" w:rsidP="00C10D1F">
      <w:pPr>
        <w:keepNext/>
        <w:keepLines/>
        <w:spacing w:before="0" w:after="120"/>
        <w:jc w:val="center"/>
        <w:rPr>
          <w:rFonts w:ascii="Times New Roman Bold" w:hAnsi="Times New Roman Bold"/>
          <w:b/>
          <w:sz w:val="20"/>
          <w:lang w:val="en-US"/>
        </w:rPr>
      </w:pPr>
      <w:r w:rsidRPr="00C10D1F">
        <w:rPr>
          <w:rFonts w:ascii="Times New Roman Bold" w:hAnsi="Times New Roman Bold"/>
          <w:b/>
          <w:sz w:val="20"/>
          <w:lang w:val="en-US"/>
        </w:rPr>
        <w:t>SSR system receiver performance and antenna assumptions</w:t>
      </w:r>
    </w:p>
    <w:tbl>
      <w:tblPr>
        <w:tblStyle w:val="TableGrid2"/>
        <w:tblW w:w="0" w:type="auto"/>
        <w:jc w:val="center"/>
        <w:tblLook w:val="04A0" w:firstRow="1" w:lastRow="0" w:firstColumn="1" w:lastColumn="0" w:noHBand="0" w:noVBand="1"/>
      </w:tblPr>
      <w:tblGrid>
        <w:gridCol w:w="4673"/>
        <w:gridCol w:w="2410"/>
        <w:gridCol w:w="2160"/>
      </w:tblGrid>
      <w:tr w:rsidR="00C10D1F" w:rsidRPr="00C10D1F" w14:paraId="6A67EE3F" w14:textId="77777777" w:rsidTr="00A17BC8">
        <w:trPr>
          <w:jc w:val="center"/>
        </w:trPr>
        <w:tc>
          <w:tcPr>
            <w:tcW w:w="4673" w:type="dxa"/>
            <w:shd w:val="clear" w:color="auto" w:fill="BFBFBF" w:themeFill="background1" w:themeFillShade="BF"/>
          </w:tcPr>
          <w:p w14:paraId="7161A383"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sz w:val="20"/>
                <w:lang w:val="en-US"/>
              </w:rPr>
            </w:pPr>
            <w:r w:rsidRPr="00C10D1F">
              <w:rPr>
                <w:sz w:val="20"/>
                <w:lang w:val="en-US"/>
              </w:rPr>
              <w:t>Parameters</w:t>
            </w:r>
          </w:p>
        </w:tc>
        <w:tc>
          <w:tcPr>
            <w:tcW w:w="2410" w:type="dxa"/>
            <w:shd w:val="clear" w:color="auto" w:fill="BFBFBF" w:themeFill="background1" w:themeFillShade="BF"/>
          </w:tcPr>
          <w:p w14:paraId="49CAC636"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sz w:val="20"/>
                <w:lang w:val="en-US"/>
              </w:rPr>
            </w:pPr>
            <w:r w:rsidRPr="00C10D1F">
              <w:rPr>
                <w:sz w:val="20"/>
                <w:lang w:val="en-US"/>
              </w:rPr>
              <w:t>SSR airborne transponder</w:t>
            </w:r>
          </w:p>
        </w:tc>
        <w:tc>
          <w:tcPr>
            <w:tcW w:w="2160" w:type="dxa"/>
            <w:shd w:val="clear" w:color="auto" w:fill="BFBFBF" w:themeFill="background1" w:themeFillShade="BF"/>
          </w:tcPr>
          <w:p w14:paraId="0322D592" w14:textId="77777777" w:rsidR="00C10D1F" w:rsidRPr="00C10D1F" w:rsidRDefault="00C10D1F" w:rsidP="00C10D1F">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sz w:val="20"/>
                <w:lang w:val="en-US"/>
              </w:rPr>
            </w:pPr>
            <w:r w:rsidRPr="00C10D1F">
              <w:rPr>
                <w:sz w:val="20"/>
                <w:lang w:val="en-US"/>
              </w:rPr>
              <w:t>SSR ground interrogator</w:t>
            </w:r>
          </w:p>
        </w:tc>
      </w:tr>
      <w:tr w:rsidR="00C10D1F" w:rsidRPr="00C10D1F" w14:paraId="60FB3D1A" w14:textId="77777777" w:rsidTr="00A17BC8">
        <w:trPr>
          <w:jc w:val="center"/>
        </w:trPr>
        <w:tc>
          <w:tcPr>
            <w:tcW w:w="4673" w:type="dxa"/>
          </w:tcPr>
          <w:p w14:paraId="302BC72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Centre frequency, MHz</w:t>
            </w:r>
          </w:p>
        </w:tc>
        <w:tc>
          <w:tcPr>
            <w:tcW w:w="2410" w:type="dxa"/>
          </w:tcPr>
          <w:p w14:paraId="1A84BD2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1 030</w:t>
            </w:r>
          </w:p>
        </w:tc>
        <w:tc>
          <w:tcPr>
            <w:tcW w:w="2160" w:type="dxa"/>
          </w:tcPr>
          <w:p w14:paraId="71583BC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1 090</w:t>
            </w:r>
          </w:p>
        </w:tc>
      </w:tr>
      <w:tr w:rsidR="00C10D1F" w:rsidRPr="00C10D1F" w14:paraId="647852C6" w14:textId="77777777" w:rsidTr="00A17BC8">
        <w:trPr>
          <w:jc w:val="center"/>
        </w:trPr>
        <w:tc>
          <w:tcPr>
            <w:tcW w:w="4673" w:type="dxa"/>
          </w:tcPr>
          <w:p w14:paraId="2164049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Bandwidth, MHz</w:t>
            </w:r>
          </w:p>
        </w:tc>
        <w:tc>
          <w:tcPr>
            <w:tcW w:w="2410" w:type="dxa"/>
          </w:tcPr>
          <w:p w14:paraId="1511994F"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6</w:t>
            </w:r>
          </w:p>
        </w:tc>
        <w:tc>
          <w:tcPr>
            <w:tcW w:w="2160" w:type="dxa"/>
          </w:tcPr>
          <w:p w14:paraId="5F332DD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4.5 (Mode A and C)</w:t>
            </w:r>
          </w:p>
          <w:p w14:paraId="497339A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2.3 (Mode S)</w:t>
            </w:r>
          </w:p>
        </w:tc>
      </w:tr>
      <w:tr w:rsidR="00C10D1F" w:rsidRPr="00C10D1F" w14:paraId="4B6CA1C9" w14:textId="77777777" w:rsidTr="00A17BC8">
        <w:trPr>
          <w:jc w:val="center"/>
        </w:trPr>
        <w:tc>
          <w:tcPr>
            <w:tcW w:w="4673" w:type="dxa"/>
          </w:tcPr>
          <w:p w14:paraId="770C673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 xml:space="preserve">Antenna gain, </w:t>
            </w:r>
            <w:proofErr w:type="spellStart"/>
            <w:r w:rsidRPr="00C10D1F">
              <w:rPr>
                <w:sz w:val="20"/>
                <w:lang w:val="en-US"/>
              </w:rPr>
              <w:t>dBi</w:t>
            </w:r>
            <w:proofErr w:type="spellEnd"/>
          </w:p>
        </w:tc>
        <w:tc>
          <w:tcPr>
            <w:tcW w:w="2410" w:type="dxa"/>
          </w:tcPr>
          <w:p w14:paraId="31E0C1C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2.8 / 5.4</w:t>
            </w:r>
          </w:p>
        </w:tc>
        <w:tc>
          <w:tcPr>
            <w:tcW w:w="2160" w:type="dxa"/>
          </w:tcPr>
          <w:p w14:paraId="1676176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27</w:t>
            </w:r>
          </w:p>
        </w:tc>
      </w:tr>
      <w:tr w:rsidR="00C10D1F" w:rsidRPr="00C10D1F" w14:paraId="68A13367" w14:textId="77777777" w:rsidTr="00A17BC8">
        <w:trPr>
          <w:jc w:val="center"/>
        </w:trPr>
        <w:tc>
          <w:tcPr>
            <w:tcW w:w="4673" w:type="dxa"/>
          </w:tcPr>
          <w:p w14:paraId="21876DE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Antenna polarization</w:t>
            </w:r>
          </w:p>
        </w:tc>
        <w:tc>
          <w:tcPr>
            <w:tcW w:w="2410" w:type="dxa"/>
          </w:tcPr>
          <w:p w14:paraId="6390984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Vertical</w:t>
            </w:r>
          </w:p>
        </w:tc>
        <w:tc>
          <w:tcPr>
            <w:tcW w:w="2160" w:type="dxa"/>
          </w:tcPr>
          <w:p w14:paraId="3D2FAA3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Vertical</w:t>
            </w:r>
          </w:p>
        </w:tc>
      </w:tr>
      <w:tr w:rsidR="00C10D1F" w:rsidRPr="00C10D1F" w14:paraId="7CEE229A" w14:textId="77777777" w:rsidTr="00A17BC8">
        <w:trPr>
          <w:jc w:val="center"/>
        </w:trPr>
        <w:tc>
          <w:tcPr>
            <w:tcW w:w="4673" w:type="dxa"/>
          </w:tcPr>
          <w:p w14:paraId="0B3DDE3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Cable loss, dB</w:t>
            </w:r>
          </w:p>
        </w:tc>
        <w:tc>
          <w:tcPr>
            <w:tcW w:w="2410" w:type="dxa"/>
          </w:tcPr>
          <w:p w14:paraId="5F81ED9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w:t>
            </w:r>
          </w:p>
        </w:tc>
        <w:tc>
          <w:tcPr>
            <w:tcW w:w="2160" w:type="dxa"/>
          </w:tcPr>
          <w:p w14:paraId="1684BA5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w:t>
            </w:r>
          </w:p>
        </w:tc>
      </w:tr>
      <w:tr w:rsidR="00C10D1F" w:rsidRPr="00C10D1F" w14:paraId="33190F96" w14:textId="77777777" w:rsidTr="00A17BC8">
        <w:trPr>
          <w:jc w:val="center"/>
        </w:trPr>
        <w:tc>
          <w:tcPr>
            <w:tcW w:w="4673" w:type="dxa"/>
          </w:tcPr>
          <w:p w14:paraId="56B25D3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 xml:space="preserve">Selectivity, attenuation (dB) @ </w:t>
            </w:r>
            <w:proofErr w:type="spellStart"/>
            <w:r w:rsidRPr="00C10D1F">
              <w:rPr>
                <w:sz w:val="20"/>
                <w:lang w:val="en-US"/>
              </w:rPr>
              <w:t>freq</w:t>
            </w:r>
            <w:proofErr w:type="spellEnd"/>
            <w:r w:rsidRPr="00C10D1F">
              <w:rPr>
                <w:sz w:val="20"/>
                <w:lang w:val="en-US"/>
              </w:rPr>
              <w:t xml:space="preserve"> offset (MHz)</w:t>
            </w:r>
          </w:p>
        </w:tc>
        <w:tc>
          <w:tcPr>
            <w:tcW w:w="2410" w:type="dxa"/>
          </w:tcPr>
          <w:p w14:paraId="13AED6C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3 @ 3</w:t>
            </w:r>
          </w:p>
          <w:p w14:paraId="35727B4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24.6 @ 10</w:t>
            </w:r>
          </w:p>
          <w:p w14:paraId="03F0AE69"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40 @ 15</w:t>
            </w:r>
          </w:p>
          <w:p w14:paraId="435FB48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60 @ 25</w:t>
            </w:r>
          </w:p>
        </w:tc>
        <w:tc>
          <w:tcPr>
            <w:tcW w:w="2160" w:type="dxa"/>
          </w:tcPr>
          <w:p w14:paraId="499D9CB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3 @ 3</w:t>
            </w:r>
          </w:p>
          <w:p w14:paraId="3E9149F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24.6 @ 10</w:t>
            </w:r>
          </w:p>
          <w:p w14:paraId="66CF080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40 @ 15</w:t>
            </w:r>
          </w:p>
          <w:p w14:paraId="2F74E8F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60 @ 25</w:t>
            </w:r>
          </w:p>
        </w:tc>
      </w:tr>
      <w:tr w:rsidR="00C10D1F" w:rsidRPr="00C10D1F" w14:paraId="7A198DEA" w14:textId="77777777" w:rsidTr="00A17BC8">
        <w:trPr>
          <w:jc w:val="center"/>
        </w:trPr>
        <w:tc>
          <w:tcPr>
            <w:tcW w:w="4673" w:type="dxa"/>
          </w:tcPr>
          <w:p w14:paraId="6377C38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Noise figure, dB</w:t>
            </w:r>
          </w:p>
        </w:tc>
        <w:tc>
          <w:tcPr>
            <w:tcW w:w="2410" w:type="dxa"/>
          </w:tcPr>
          <w:p w14:paraId="0494402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5</w:t>
            </w:r>
          </w:p>
        </w:tc>
        <w:tc>
          <w:tcPr>
            <w:tcW w:w="2160" w:type="dxa"/>
          </w:tcPr>
          <w:p w14:paraId="466DB73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5</w:t>
            </w:r>
          </w:p>
        </w:tc>
      </w:tr>
      <w:tr w:rsidR="00C10D1F" w:rsidRPr="00C10D1F" w14:paraId="4CA74F4D" w14:textId="77777777" w:rsidTr="00A17BC8">
        <w:trPr>
          <w:jc w:val="center"/>
        </w:trPr>
        <w:tc>
          <w:tcPr>
            <w:tcW w:w="4673" w:type="dxa"/>
          </w:tcPr>
          <w:p w14:paraId="41665646" w14:textId="4049A1F9"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Interference criteri</w:t>
            </w:r>
            <w:r w:rsidR="00E8392D">
              <w:rPr>
                <w:sz w:val="20"/>
                <w:lang w:val="en-US"/>
              </w:rPr>
              <w:t>a</w:t>
            </w:r>
            <w:r w:rsidRPr="00C10D1F">
              <w:rPr>
                <w:sz w:val="20"/>
                <w:lang w:val="en-US"/>
              </w:rPr>
              <w:t xml:space="preserve"> (I/N), dB</w:t>
            </w:r>
          </w:p>
        </w:tc>
        <w:tc>
          <w:tcPr>
            <w:tcW w:w="2410" w:type="dxa"/>
          </w:tcPr>
          <w:p w14:paraId="0E089679"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−10</w:t>
            </w:r>
          </w:p>
        </w:tc>
        <w:tc>
          <w:tcPr>
            <w:tcW w:w="2160" w:type="dxa"/>
          </w:tcPr>
          <w:p w14:paraId="7A8147AA"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−10</w:t>
            </w:r>
          </w:p>
        </w:tc>
      </w:tr>
      <w:tr w:rsidR="00C10D1F" w:rsidRPr="00C10D1F" w14:paraId="4162FEA8" w14:textId="77777777" w:rsidTr="00A17BC8">
        <w:trPr>
          <w:jc w:val="center"/>
        </w:trPr>
        <w:tc>
          <w:tcPr>
            <w:tcW w:w="4673" w:type="dxa"/>
          </w:tcPr>
          <w:p w14:paraId="499A1144"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Adjacent-band protection criteria (I/N), dB</w:t>
            </w:r>
          </w:p>
        </w:tc>
        <w:tc>
          <w:tcPr>
            <w:tcW w:w="2410" w:type="dxa"/>
          </w:tcPr>
          <w:p w14:paraId="369544C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-20</w:t>
            </w:r>
          </w:p>
        </w:tc>
        <w:tc>
          <w:tcPr>
            <w:tcW w:w="2160" w:type="dxa"/>
          </w:tcPr>
          <w:p w14:paraId="177D6A4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-20</w:t>
            </w:r>
          </w:p>
        </w:tc>
      </w:tr>
    </w:tbl>
    <w:p w14:paraId="0DD05D35" w14:textId="77777777" w:rsidR="00C10D1F" w:rsidRPr="00C10D1F" w:rsidRDefault="00C10D1F"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0D947C7E" w14:textId="77777777" w:rsidR="00C10D1F" w:rsidRPr="00C10D1F" w:rsidRDefault="00C10D1F" w:rsidP="00C10D1F">
      <w:pPr>
        <w:keepNext/>
        <w:spacing w:before="160"/>
        <w:rPr>
          <w:rFonts w:ascii="Times" w:hAnsi="Times"/>
          <w:b/>
          <w:sz w:val="22"/>
          <w:szCs w:val="22"/>
          <w:lang w:val="en-US"/>
        </w:rPr>
      </w:pPr>
      <w:r w:rsidRPr="00C10D1F">
        <w:rPr>
          <w:rFonts w:ascii="Times" w:hAnsi="Times"/>
          <w:b/>
          <w:szCs w:val="24"/>
          <w:lang w:val="en-US"/>
        </w:rPr>
        <w:t>ADS-B 1090ES technical parameters</w:t>
      </w:r>
    </w:p>
    <w:p w14:paraId="1478B722" w14:textId="77777777" w:rsidR="00C10D1F" w:rsidRPr="00C10D1F" w:rsidRDefault="00C10D1F" w:rsidP="00C10D1F">
      <w:pPr>
        <w:rPr>
          <w:lang w:val="en-US"/>
        </w:rPr>
      </w:pPr>
      <w:r w:rsidRPr="00C10D1F">
        <w:rPr>
          <w:lang w:val="en-US"/>
        </w:rPr>
        <w:t xml:space="preserve">Table 3 contains recommended characteristics and protection criteria for the ADS-B 1090ES airborne receiver. </w:t>
      </w:r>
    </w:p>
    <w:p w14:paraId="76164028" w14:textId="77777777" w:rsidR="00C10D1F" w:rsidRPr="00C10D1F" w:rsidRDefault="00C10D1F" w:rsidP="00C10D1F">
      <w:pPr>
        <w:keepNext/>
        <w:spacing w:before="560" w:after="120"/>
        <w:jc w:val="center"/>
        <w:rPr>
          <w:caps/>
          <w:sz w:val="20"/>
          <w:lang w:val="en-US"/>
        </w:rPr>
      </w:pPr>
      <w:r w:rsidRPr="00C10D1F">
        <w:rPr>
          <w:caps/>
          <w:sz w:val="20"/>
          <w:lang w:val="en-US"/>
        </w:rPr>
        <w:t>Table 3</w:t>
      </w:r>
    </w:p>
    <w:p w14:paraId="4EA83032" w14:textId="77777777" w:rsidR="00C10D1F" w:rsidRPr="00C10D1F" w:rsidRDefault="00C10D1F" w:rsidP="00C10D1F">
      <w:pPr>
        <w:keepNext/>
        <w:keepLines/>
        <w:spacing w:before="0" w:after="120"/>
        <w:jc w:val="center"/>
        <w:rPr>
          <w:rFonts w:ascii="Times New Roman Bold" w:hAnsi="Times New Roman Bold"/>
          <w:b/>
          <w:sz w:val="20"/>
          <w:lang w:val="en-US"/>
        </w:rPr>
      </w:pPr>
      <w:r w:rsidRPr="00C10D1F">
        <w:rPr>
          <w:rFonts w:ascii="Times New Roman Bold" w:hAnsi="Times New Roman Bold"/>
          <w:b/>
          <w:sz w:val="20"/>
          <w:lang w:val="en-US"/>
        </w:rPr>
        <w:t>ADS-B 1090ES system receiver performance and antenna assumptions</w:t>
      </w:r>
    </w:p>
    <w:tbl>
      <w:tblPr>
        <w:tblStyle w:val="TableGrid3"/>
        <w:tblW w:w="0" w:type="auto"/>
        <w:jc w:val="center"/>
        <w:tblLook w:val="04A0" w:firstRow="1" w:lastRow="0" w:firstColumn="1" w:lastColumn="0" w:noHBand="0" w:noVBand="1"/>
      </w:tblPr>
      <w:tblGrid>
        <w:gridCol w:w="5949"/>
        <w:gridCol w:w="3407"/>
      </w:tblGrid>
      <w:tr w:rsidR="00C10D1F" w:rsidRPr="00C10D1F" w14:paraId="43DEF7D3" w14:textId="77777777" w:rsidTr="00A17BC8">
        <w:trPr>
          <w:tblHeader/>
          <w:jc w:val="center"/>
        </w:trPr>
        <w:tc>
          <w:tcPr>
            <w:tcW w:w="5949" w:type="dxa"/>
            <w:shd w:val="clear" w:color="auto" w:fill="BFBFBF" w:themeFill="background1" w:themeFillShade="BF"/>
          </w:tcPr>
          <w:p w14:paraId="254DDD23"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rFonts w:ascii="Times New Roman Bold" w:hAnsi="Times New Roman Bold"/>
                <w:b/>
                <w:sz w:val="20"/>
                <w:lang w:val="en-US"/>
              </w:rPr>
            </w:pPr>
            <w:r w:rsidRPr="00C10D1F">
              <w:rPr>
                <w:rFonts w:ascii="Times New Roman Bold" w:hAnsi="Times New Roman Bold"/>
                <w:b/>
                <w:sz w:val="20"/>
                <w:lang w:val="en-US"/>
              </w:rPr>
              <w:t>Parameters</w:t>
            </w:r>
          </w:p>
        </w:tc>
        <w:tc>
          <w:tcPr>
            <w:tcW w:w="3407" w:type="dxa"/>
            <w:shd w:val="clear" w:color="auto" w:fill="BFBFBF" w:themeFill="background1" w:themeFillShade="BF"/>
          </w:tcPr>
          <w:p w14:paraId="37293B9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rFonts w:ascii="Times New Roman Bold" w:hAnsi="Times New Roman Bold"/>
                <w:b/>
                <w:sz w:val="20"/>
                <w:lang w:val="en-US"/>
              </w:rPr>
            </w:pPr>
            <w:r w:rsidRPr="00C10D1F">
              <w:rPr>
                <w:rFonts w:ascii="Times New Roman Bold" w:hAnsi="Times New Roman Bold"/>
                <w:b/>
                <w:sz w:val="20"/>
                <w:lang w:val="en-US"/>
              </w:rPr>
              <w:t>ADS-B airborne</w:t>
            </w:r>
          </w:p>
        </w:tc>
      </w:tr>
      <w:tr w:rsidR="00C10D1F" w:rsidRPr="00C10D1F" w14:paraId="77928D8B" w14:textId="77777777" w:rsidTr="00A17BC8">
        <w:trPr>
          <w:jc w:val="center"/>
        </w:trPr>
        <w:tc>
          <w:tcPr>
            <w:tcW w:w="5949" w:type="dxa"/>
          </w:tcPr>
          <w:p w14:paraId="5BD644C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Centre frequency, MHz</w:t>
            </w:r>
          </w:p>
        </w:tc>
        <w:tc>
          <w:tcPr>
            <w:tcW w:w="3407" w:type="dxa"/>
          </w:tcPr>
          <w:p w14:paraId="461A3C9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1 090</w:t>
            </w:r>
          </w:p>
        </w:tc>
      </w:tr>
      <w:tr w:rsidR="00C10D1F" w:rsidRPr="00C10D1F" w14:paraId="026767EA" w14:textId="77777777" w:rsidTr="00A17BC8">
        <w:trPr>
          <w:jc w:val="center"/>
        </w:trPr>
        <w:tc>
          <w:tcPr>
            <w:tcW w:w="5949" w:type="dxa"/>
          </w:tcPr>
          <w:p w14:paraId="4C4D0BE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Bandwidth, MHz</w:t>
            </w:r>
          </w:p>
        </w:tc>
        <w:tc>
          <w:tcPr>
            <w:tcW w:w="3407" w:type="dxa"/>
          </w:tcPr>
          <w:p w14:paraId="42CE60E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11</w:t>
            </w:r>
          </w:p>
        </w:tc>
      </w:tr>
      <w:tr w:rsidR="00C10D1F" w:rsidRPr="00C10D1F" w14:paraId="1675C057" w14:textId="77777777" w:rsidTr="00A17BC8">
        <w:trPr>
          <w:jc w:val="center"/>
        </w:trPr>
        <w:tc>
          <w:tcPr>
            <w:tcW w:w="5949" w:type="dxa"/>
          </w:tcPr>
          <w:p w14:paraId="540A3D1F"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 xml:space="preserve">Antenna gain, </w:t>
            </w:r>
            <w:proofErr w:type="spellStart"/>
            <w:r w:rsidRPr="00C10D1F">
              <w:rPr>
                <w:sz w:val="20"/>
                <w:lang w:val="en-US"/>
              </w:rPr>
              <w:t>dBi</w:t>
            </w:r>
            <w:proofErr w:type="spellEnd"/>
          </w:p>
        </w:tc>
        <w:tc>
          <w:tcPr>
            <w:tcW w:w="3407" w:type="dxa"/>
          </w:tcPr>
          <w:p w14:paraId="27D7A23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2-5</w:t>
            </w:r>
          </w:p>
        </w:tc>
      </w:tr>
      <w:tr w:rsidR="00C10D1F" w:rsidRPr="00C10D1F" w14:paraId="5528BA06" w14:textId="77777777" w:rsidTr="00A17BC8">
        <w:trPr>
          <w:jc w:val="center"/>
        </w:trPr>
        <w:tc>
          <w:tcPr>
            <w:tcW w:w="5949" w:type="dxa"/>
          </w:tcPr>
          <w:p w14:paraId="3E608639"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Antenna polarization</w:t>
            </w:r>
          </w:p>
        </w:tc>
        <w:tc>
          <w:tcPr>
            <w:tcW w:w="3407" w:type="dxa"/>
          </w:tcPr>
          <w:p w14:paraId="180A1087"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Vertical</w:t>
            </w:r>
          </w:p>
        </w:tc>
      </w:tr>
      <w:tr w:rsidR="00C10D1F" w:rsidRPr="00C10D1F" w14:paraId="528D1008" w14:textId="77777777" w:rsidTr="00A17BC8">
        <w:trPr>
          <w:jc w:val="center"/>
        </w:trPr>
        <w:tc>
          <w:tcPr>
            <w:tcW w:w="5949" w:type="dxa"/>
          </w:tcPr>
          <w:p w14:paraId="16754DC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lastRenderedPageBreak/>
              <w:t>Cable loss, dB</w:t>
            </w:r>
          </w:p>
        </w:tc>
        <w:tc>
          <w:tcPr>
            <w:tcW w:w="3407" w:type="dxa"/>
          </w:tcPr>
          <w:p w14:paraId="2D3482D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w:t>
            </w:r>
          </w:p>
        </w:tc>
      </w:tr>
      <w:tr w:rsidR="00C10D1F" w:rsidRPr="00C10D1F" w14:paraId="7C6D224B" w14:textId="77777777" w:rsidTr="00A17BC8">
        <w:trPr>
          <w:jc w:val="center"/>
        </w:trPr>
        <w:tc>
          <w:tcPr>
            <w:tcW w:w="5949" w:type="dxa"/>
          </w:tcPr>
          <w:p w14:paraId="08ACE22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 xml:space="preserve">Selectivity, attenuation (dB) @ </w:t>
            </w:r>
            <w:proofErr w:type="spellStart"/>
            <w:r w:rsidRPr="00C10D1F">
              <w:rPr>
                <w:sz w:val="20"/>
                <w:lang w:val="en-US"/>
              </w:rPr>
              <w:t>freq</w:t>
            </w:r>
            <w:proofErr w:type="spellEnd"/>
            <w:r w:rsidRPr="00C10D1F">
              <w:rPr>
                <w:sz w:val="20"/>
                <w:lang w:val="en-US"/>
              </w:rPr>
              <w:t xml:space="preserve"> offset (MHz)</w:t>
            </w:r>
          </w:p>
        </w:tc>
        <w:tc>
          <w:tcPr>
            <w:tcW w:w="3407" w:type="dxa"/>
          </w:tcPr>
          <w:p w14:paraId="6B6C53BF"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0 @ 0</w:t>
            </w:r>
          </w:p>
          <w:p w14:paraId="35D5A9F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3 @ 5.5</w:t>
            </w:r>
          </w:p>
          <w:p w14:paraId="60E6520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20 @ 10</w:t>
            </w:r>
          </w:p>
          <w:p w14:paraId="7EE4D21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40 @ 15</w:t>
            </w:r>
          </w:p>
          <w:p w14:paraId="2B5BD0FC"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60 @ 25</w:t>
            </w:r>
          </w:p>
        </w:tc>
      </w:tr>
      <w:tr w:rsidR="00C10D1F" w:rsidRPr="00C10D1F" w14:paraId="3444D845" w14:textId="77777777" w:rsidTr="00A17BC8">
        <w:trPr>
          <w:jc w:val="center"/>
        </w:trPr>
        <w:tc>
          <w:tcPr>
            <w:tcW w:w="5949" w:type="dxa"/>
          </w:tcPr>
          <w:p w14:paraId="01C993C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Noise figure, dB</w:t>
            </w:r>
          </w:p>
        </w:tc>
        <w:tc>
          <w:tcPr>
            <w:tcW w:w="3407" w:type="dxa"/>
          </w:tcPr>
          <w:p w14:paraId="2D370EF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5</w:t>
            </w:r>
          </w:p>
        </w:tc>
      </w:tr>
      <w:tr w:rsidR="00C10D1F" w:rsidRPr="00C10D1F" w14:paraId="237F7B3A" w14:textId="77777777" w:rsidTr="00A17BC8">
        <w:trPr>
          <w:jc w:val="center"/>
        </w:trPr>
        <w:tc>
          <w:tcPr>
            <w:tcW w:w="5949" w:type="dxa"/>
          </w:tcPr>
          <w:p w14:paraId="502999B2" w14:textId="3AF8946F"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Interference criteri</w:t>
            </w:r>
            <w:r w:rsidR="00E8392D">
              <w:rPr>
                <w:sz w:val="20"/>
                <w:lang w:val="en-US"/>
              </w:rPr>
              <w:t>a</w:t>
            </w:r>
            <w:r w:rsidRPr="00C10D1F" w:rsidDel="007F7627">
              <w:rPr>
                <w:sz w:val="20"/>
                <w:lang w:val="en-US"/>
              </w:rPr>
              <w:t xml:space="preserve"> </w:t>
            </w:r>
            <w:r w:rsidRPr="00C10D1F">
              <w:rPr>
                <w:sz w:val="20"/>
                <w:lang w:val="en-US"/>
              </w:rPr>
              <w:t>(</w:t>
            </w:r>
            <w:r w:rsidRPr="00C10D1F">
              <w:rPr>
                <w:i/>
                <w:iCs/>
                <w:sz w:val="20"/>
                <w:lang w:val="en-US"/>
              </w:rPr>
              <w:t>I/N</w:t>
            </w:r>
            <w:r w:rsidRPr="00C10D1F">
              <w:rPr>
                <w:sz w:val="20"/>
                <w:lang w:val="en-US"/>
              </w:rPr>
              <w:t>), dB</w:t>
            </w:r>
          </w:p>
        </w:tc>
        <w:tc>
          <w:tcPr>
            <w:tcW w:w="3407" w:type="dxa"/>
          </w:tcPr>
          <w:p w14:paraId="66FA1834"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−10</w:t>
            </w:r>
          </w:p>
        </w:tc>
      </w:tr>
      <w:tr w:rsidR="00C10D1F" w:rsidRPr="00C10D1F" w14:paraId="7890A5C6" w14:textId="77777777" w:rsidTr="00A17BC8">
        <w:trPr>
          <w:jc w:val="center"/>
        </w:trPr>
        <w:tc>
          <w:tcPr>
            <w:tcW w:w="5949" w:type="dxa"/>
          </w:tcPr>
          <w:p w14:paraId="6CA72EF8"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Adjacent-band protection criteria (I/N), dB</w:t>
            </w:r>
          </w:p>
        </w:tc>
        <w:tc>
          <w:tcPr>
            <w:tcW w:w="3407" w:type="dxa"/>
          </w:tcPr>
          <w:p w14:paraId="64C1C43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-20</w:t>
            </w:r>
          </w:p>
        </w:tc>
      </w:tr>
    </w:tbl>
    <w:p w14:paraId="6034A78C" w14:textId="77777777" w:rsidR="00C10D1F" w:rsidRPr="00C10D1F" w:rsidRDefault="00C10D1F"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5F0C8132" w14:textId="77777777" w:rsidR="00C10D1F" w:rsidRPr="00C10D1F" w:rsidRDefault="00C10D1F" w:rsidP="00C10D1F">
      <w:pPr>
        <w:keepNext/>
        <w:keepLines/>
        <w:spacing w:before="200" w:after="120"/>
        <w:ind w:left="1134" w:hanging="1134"/>
        <w:outlineLvl w:val="1"/>
        <w:rPr>
          <w:b/>
          <w:sz w:val="22"/>
          <w:szCs w:val="22"/>
          <w:lang w:val="en-US"/>
        </w:rPr>
      </w:pPr>
      <w:r w:rsidRPr="00C10D1F">
        <w:rPr>
          <w:rFonts w:ascii="Times New Roman Bold" w:hAnsi="Times New Roman Bold" w:cs="Times New Roman Bold"/>
          <w:b/>
          <w:szCs w:val="24"/>
          <w:lang w:val="en-US" w:eastAsia="zh-CN"/>
        </w:rPr>
        <w:t>UAT technical parameters</w:t>
      </w:r>
    </w:p>
    <w:p w14:paraId="7DC5451C" w14:textId="77777777" w:rsidR="00C10D1F" w:rsidRPr="00C10D1F" w:rsidRDefault="00C10D1F" w:rsidP="00C10D1F">
      <w:pPr>
        <w:rPr>
          <w:szCs w:val="24"/>
          <w:lang w:val="en-US"/>
        </w:rPr>
      </w:pPr>
      <w:r w:rsidRPr="00C10D1F">
        <w:rPr>
          <w:szCs w:val="24"/>
          <w:lang w:val="en-US"/>
        </w:rPr>
        <w:t xml:space="preserve">Table 4 contains recommended characteristics and protection criteria for the UAT receiver. </w:t>
      </w:r>
      <w:r w:rsidRPr="00C10D1F">
        <w:rPr>
          <w:rFonts w:eastAsiaTheme="minorEastAsia"/>
          <w:lang w:val="en-US"/>
        </w:rPr>
        <w:t>The protection criteria provided should be considered for the aggregate of all possible interference sources.</w:t>
      </w:r>
    </w:p>
    <w:p w14:paraId="13F93D3C" w14:textId="77777777" w:rsidR="00C10D1F" w:rsidRPr="00C10D1F" w:rsidRDefault="00C10D1F" w:rsidP="00C10D1F">
      <w:pPr>
        <w:keepNext/>
        <w:spacing w:before="560" w:after="120"/>
        <w:jc w:val="center"/>
        <w:rPr>
          <w:caps/>
          <w:sz w:val="20"/>
          <w:lang w:val="en-US"/>
        </w:rPr>
      </w:pPr>
      <w:r w:rsidRPr="00C10D1F">
        <w:rPr>
          <w:caps/>
          <w:sz w:val="20"/>
          <w:lang w:val="en-US"/>
        </w:rPr>
        <w:t>Table 4</w:t>
      </w:r>
    </w:p>
    <w:p w14:paraId="5BAED63A" w14:textId="77777777" w:rsidR="00C10D1F" w:rsidRPr="00C10D1F" w:rsidRDefault="00C10D1F" w:rsidP="00C10D1F">
      <w:pPr>
        <w:keepNext/>
        <w:keepLines/>
        <w:spacing w:before="0" w:after="120"/>
        <w:jc w:val="center"/>
        <w:rPr>
          <w:rFonts w:ascii="Times New Roman Bold" w:hAnsi="Times New Roman Bold"/>
          <w:b/>
          <w:sz w:val="20"/>
          <w:lang w:val="en-US"/>
        </w:rPr>
      </w:pPr>
      <w:r w:rsidRPr="00C10D1F">
        <w:rPr>
          <w:rFonts w:ascii="Times New Roman Bold" w:hAnsi="Times New Roman Bold"/>
          <w:b/>
          <w:sz w:val="20"/>
          <w:lang w:val="en-US"/>
        </w:rPr>
        <w:t>UAT receiver performance and antenna assumptions</w:t>
      </w:r>
    </w:p>
    <w:tbl>
      <w:tblPr>
        <w:tblStyle w:val="TableGrid4"/>
        <w:tblW w:w="0" w:type="auto"/>
        <w:jc w:val="center"/>
        <w:tblLook w:val="04A0" w:firstRow="1" w:lastRow="0" w:firstColumn="1" w:lastColumn="0" w:noHBand="0" w:noVBand="1"/>
      </w:tblPr>
      <w:tblGrid>
        <w:gridCol w:w="6052"/>
        <w:gridCol w:w="2874"/>
      </w:tblGrid>
      <w:tr w:rsidR="00C10D1F" w:rsidRPr="00C10D1F" w14:paraId="38B74405" w14:textId="77777777" w:rsidTr="00A17BC8">
        <w:trPr>
          <w:jc w:val="center"/>
        </w:trPr>
        <w:tc>
          <w:tcPr>
            <w:tcW w:w="6052" w:type="dxa"/>
            <w:shd w:val="clear" w:color="auto" w:fill="BFBFBF" w:themeFill="background1" w:themeFillShade="BF"/>
          </w:tcPr>
          <w:p w14:paraId="5D5D481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rFonts w:ascii="Times New Roman Bold" w:hAnsi="Times New Roman Bold"/>
                <w:sz w:val="20"/>
                <w:lang w:val="en-US"/>
              </w:rPr>
            </w:pPr>
            <w:r w:rsidRPr="00C10D1F">
              <w:rPr>
                <w:rFonts w:ascii="Times New Roman Bold" w:hAnsi="Times New Roman Bold"/>
                <w:sz w:val="20"/>
                <w:lang w:val="en-US"/>
              </w:rPr>
              <w:t>Parameters</w:t>
            </w:r>
          </w:p>
        </w:tc>
        <w:tc>
          <w:tcPr>
            <w:tcW w:w="2874" w:type="dxa"/>
            <w:shd w:val="clear" w:color="auto" w:fill="BFBFBF" w:themeFill="background1" w:themeFillShade="BF"/>
          </w:tcPr>
          <w:p w14:paraId="5EA345B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rPr>
                <w:rFonts w:ascii="Times New Roman Bold" w:hAnsi="Times New Roman Bold"/>
                <w:sz w:val="20"/>
                <w:lang w:val="en-US"/>
              </w:rPr>
            </w:pPr>
            <w:r w:rsidRPr="00C10D1F">
              <w:rPr>
                <w:rFonts w:ascii="Times New Roman Bold" w:hAnsi="Times New Roman Bold"/>
                <w:sz w:val="20"/>
                <w:lang w:val="en-US"/>
              </w:rPr>
              <w:t>UAT airborne</w:t>
            </w:r>
          </w:p>
        </w:tc>
      </w:tr>
      <w:tr w:rsidR="00C10D1F" w:rsidRPr="00C10D1F" w14:paraId="693CB0BD" w14:textId="77777777" w:rsidTr="00A17BC8">
        <w:trPr>
          <w:jc w:val="center"/>
        </w:trPr>
        <w:tc>
          <w:tcPr>
            <w:tcW w:w="6052" w:type="dxa"/>
          </w:tcPr>
          <w:p w14:paraId="69B93DEB"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Centre frequency, MHz</w:t>
            </w:r>
          </w:p>
        </w:tc>
        <w:tc>
          <w:tcPr>
            <w:tcW w:w="2874" w:type="dxa"/>
          </w:tcPr>
          <w:p w14:paraId="028952D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978</w:t>
            </w:r>
          </w:p>
        </w:tc>
      </w:tr>
      <w:tr w:rsidR="00C10D1F" w:rsidRPr="00C10D1F" w14:paraId="62AFCF7A" w14:textId="77777777" w:rsidTr="00A17BC8">
        <w:trPr>
          <w:jc w:val="center"/>
        </w:trPr>
        <w:tc>
          <w:tcPr>
            <w:tcW w:w="6052" w:type="dxa"/>
          </w:tcPr>
          <w:p w14:paraId="5855354D"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 xml:space="preserve">Antenna gain, </w:t>
            </w:r>
            <w:proofErr w:type="spellStart"/>
            <w:r w:rsidRPr="00C10D1F">
              <w:rPr>
                <w:sz w:val="20"/>
                <w:lang w:val="en-US"/>
              </w:rPr>
              <w:t>dBi</w:t>
            </w:r>
            <w:proofErr w:type="spellEnd"/>
          </w:p>
        </w:tc>
        <w:tc>
          <w:tcPr>
            <w:tcW w:w="2874" w:type="dxa"/>
          </w:tcPr>
          <w:p w14:paraId="57EAB85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0-4</w:t>
            </w:r>
          </w:p>
        </w:tc>
      </w:tr>
      <w:tr w:rsidR="00C10D1F" w:rsidRPr="00C10D1F" w14:paraId="13301FD2" w14:textId="77777777" w:rsidTr="00A17BC8">
        <w:trPr>
          <w:jc w:val="center"/>
        </w:trPr>
        <w:tc>
          <w:tcPr>
            <w:tcW w:w="6052" w:type="dxa"/>
          </w:tcPr>
          <w:p w14:paraId="0DB779A7"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Cable loss, dB</w:t>
            </w:r>
          </w:p>
        </w:tc>
        <w:tc>
          <w:tcPr>
            <w:tcW w:w="2874" w:type="dxa"/>
          </w:tcPr>
          <w:p w14:paraId="52C2B895"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1-3</w:t>
            </w:r>
          </w:p>
        </w:tc>
      </w:tr>
      <w:tr w:rsidR="00C10D1F" w:rsidRPr="00C10D1F" w14:paraId="38072F66" w14:textId="77777777" w:rsidTr="00A17BC8">
        <w:trPr>
          <w:jc w:val="center"/>
        </w:trPr>
        <w:tc>
          <w:tcPr>
            <w:tcW w:w="6052" w:type="dxa"/>
          </w:tcPr>
          <w:p w14:paraId="38418026"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Bandwidth, MHz</w:t>
            </w:r>
          </w:p>
        </w:tc>
        <w:tc>
          <w:tcPr>
            <w:tcW w:w="2874" w:type="dxa"/>
          </w:tcPr>
          <w:p w14:paraId="43DE08DF"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1.3</w:t>
            </w:r>
          </w:p>
        </w:tc>
      </w:tr>
      <w:tr w:rsidR="00C10D1F" w:rsidRPr="00C10D1F" w14:paraId="292C12C1" w14:textId="77777777" w:rsidTr="00A17BC8">
        <w:trPr>
          <w:jc w:val="center"/>
        </w:trPr>
        <w:tc>
          <w:tcPr>
            <w:tcW w:w="6052" w:type="dxa"/>
          </w:tcPr>
          <w:p w14:paraId="06B23479"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Noise figure, dB</w:t>
            </w:r>
          </w:p>
        </w:tc>
        <w:tc>
          <w:tcPr>
            <w:tcW w:w="2874" w:type="dxa"/>
          </w:tcPr>
          <w:p w14:paraId="7D93C651"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6</w:t>
            </w:r>
          </w:p>
        </w:tc>
      </w:tr>
      <w:tr w:rsidR="00C10D1F" w:rsidRPr="00C10D1F" w14:paraId="4CDF410C" w14:textId="77777777" w:rsidTr="00A17BC8">
        <w:trPr>
          <w:jc w:val="center"/>
        </w:trPr>
        <w:tc>
          <w:tcPr>
            <w:tcW w:w="6052" w:type="dxa"/>
          </w:tcPr>
          <w:p w14:paraId="1AD83D5F"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lang w:val="en-US"/>
              </w:rPr>
            </w:pPr>
            <w:r w:rsidRPr="00C10D1F">
              <w:rPr>
                <w:sz w:val="20"/>
                <w:lang w:val="en-US"/>
              </w:rPr>
              <w:t xml:space="preserve">Selectivity, attenuation (dB) @ </w:t>
            </w:r>
            <w:proofErr w:type="spellStart"/>
            <w:r w:rsidRPr="00C10D1F">
              <w:rPr>
                <w:sz w:val="20"/>
                <w:lang w:val="en-US"/>
              </w:rPr>
              <w:t>freq</w:t>
            </w:r>
            <w:proofErr w:type="spellEnd"/>
            <w:r w:rsidRPr="00C10D1F">
              <w:rPr>
                <w:sz w:val="20"/>
                <w:lang w:val="en-US"/>
              </w:rPr>
              <w:t xml:space="preserve"> offset (MHz)</w:t>
            </w:r>
          </w:p>
        </w:tc>
        <w:tc>
          <w:tcPr>
            <w:tcW w:w="2874" w:type="dxa"/>
          </w:tcPr>
          <w:p w14:paraId="74B7356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0 @ 0</w:t>
            </w:r>
          </w:p>
          <w:p w14:paraId="3387E29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3 @ 0.625</w:t>
            </w:r>
          </w:p>
          <w:p w14:paraId="7F0BB927"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15 @ 1</w:t>
            </w:r>
          </w:p>
          <w:p w14:paraId="7FCAFD42"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50 @ 2</w:t>
            </w:r>
          </w:p>
          <w:p w14:paraId="2962C2FE"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60 @ 10</w:t>
            </w:r>
          </w:p>
        </w:tc>
      </w:tr>
      <w:tr w:rsidR="00C10D1F" w:rsidRPr="00C10D1F" w14:paraId="35253946" w14:textId="77777777" w:rsidTr="00A17BC8">
        <w:trPr>
          <w:jc w:val="center"/>
        </w:trPr>
        <w:tc>
          <w:tcPr>
            <w:tcW w:w="6052" w:type="dxa"/>
          </w:tcPr>
          <w:p w14:paraId="2BCF3ABC" w14:textId="77777777" w:rsidR="00C10D1F" w:rsidRPr="00C10D1F" w:rsidRDefault="00C10D1F" w:rsidP="00C10D1F">
            <w:pPr>
              <w:jc w:val="both"/>
              <w:rPr>
                <w:sz w:val="22"/>
                <w:szCs w:val="22"/>
                <w:lang w:val="en-US"/>
              </w:rPr>
            </w:pPr>
            <w:r w:rsidRPr="00C10D1F">
              <w:rPr>
                <w:sz w:val="20"/>
                <w:lang w:val="en-US"/>
              </w:rPr>
              <w:t>Protection criteria (</w:t>
            </w:r>
            <w:r w:rsidRPr="00C10D1F">
              <w:rPr>
                <w:i/>
                <w:iCs/>
                <w:sz w:val="20"/>
                <w:lang w:val="en-US"/>
              </w:rPr>
              <w:t>I/N</w:t>
            </w:r>
            <w:r w:rsidRPr="00C10D1F">
              <w:rPr>
                <w:sz w:val="20"/>
                <w:lang w:val="en-US"/>
              </w:rPr>
              <w:t>), dB</w:t>
            </w:r>
          </w:p>
        </w:tc>
        <w:tc>
          <w:tcPr>
            <w:tcW w:w="2874" w:type="dxa"/>
          </w:tcPr>
          <w:p w14:paraId="480CFBD0"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−10</w:t>
            </w:r>
          </w:p>
        </w:tc>
      </w:tr>
      <w:tr w:rsidR="00C10D1F" w:rsidRPr="00C10D1F" w14:paraId="4C1D16F1" w14:textId="77777777" w:rsidTr="00A17BC8">
        <w:trPr>
          <w:jc w:val="center"/>
        </w:trPr>
        <w:tc>
          <w:tcPr>
            <w:tcW w:w="6052" w:type="dxa"/>
          </w:tcPr>
          <w:p w14:paraId="7012FCAE" w14:textId="77777777" w:rsidR="00C10D1F" w:rsidRPr="00C10D1F" w:rsidRDefault="00C10D1F" w:rsidP="00C10D1F">
            <w:pPr>
              <w:jc w:val="both"/>
              <w:rPr>
                <w:sz w:val="20"/>
                <w:lang w:val="en-US"/>
              </w:rPr>
            </w:pPr>
            <w:r w:rsidRPr="00C10D1F">
              <w:rPr>
                <w:sz w:val="20"/>
                <w:lang w:val="en-US"/>
              </w:rPr>
              <w:t>Adjacent-band protection criteria (I/N), dB</w:t>
            </w:r>
          </w:p>
        </w:tc>
        <w:tc>
          <w:tcPr>
            <w:tcW w:w="2874" w:type="dxa"/>
          </w:tcPr>
          <w:p w14:paraId="23749FA4" w14:textId="77777777" w:rsidR="00C10D1F" w:rsidRPr="00C10D1F" w:rsidRDefault="00C10D1F" w:rsidP="00C10D1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C10D1F">
              <w:rPr>
                <w:sz w:val="20"/>
                <w:lang w:val="en-US"/>
              </w:rPr>
              <w:t>-20</w:t>
            </w:r>
          </w:p>
        </w:tc>
      </w:tr>
    </w:tbl>
    <w:p w14:paraId="1305F684" w14:textId="77777777" w:rsidR="00C10D1F" w:rsidRPr="00C10D1F" w:rsidRDefault="00C10D1F"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66CEED0F" w14:textId="77777777" w:rsidR="00C10D1F" w:rsidRPr="00C10D1F" w:rsidRDefault="00C10D1F" w:rsidP="00C10D1F">
      <w:pPr>
        <w:keepNext/>
        <w:spacing w:before="160"/>
        <w:rPr>
          <w:rFonts w:ascii="Times" w:hAnsi="Times"/>
          <w:b/>
          <w:lang w:val="en-US"/>
        </w:rPr>
      </w:pPr>
      <w:r w:rsidRPr="00C10D1F">
        <w:rPr>
          <w:rFonts w:ascii="Times" w:hAnsi="Times"/>
          <w:b/>
          <w:lang w:val="en-US"/>
        </w:rPr>
        <w:t>MLAT technical parameters</w:t>
      </w:r>
    </w:p>
    <w:p w14:paraId="2B6940C0" w14:textId="77777777" w:rsidR="00C10D1F" w:rsidRPr="00C10D1F" w:rsidRDefault="00C10D1F" w:rsidP="00C10D1F">
      <w:pPr>
        <w:rPr>
          <w:szCs w:val="24"/>
          <w:lang w:val="en-US"/>
        </w:rPr>
      </w:pPr>
      <w:r w:rsidRPr="00C10D1F">
        <w:rPr>
          <w:szCs w:val="24"/>
          <w:lang w:val="en-US"/>
        </w:rPr>
        <w:t>Until further analysis provides more detailed information, use the ADS-B 1090ES and UAT airborne receiver technical characteristics and protection criteria to represent the MLAT receiver on the ground. Also, while the SSR airborne transponder is the desired receiver in the MLAT interrogation path, its technical characteristics are already covered in the SSR technical parameters section.</w:t>
      </w:r>
    </w:p>
    <w:p w14:paraId="7FE5D997" w14:textId="77777777" w:rsidR="00C10D1F" w:rsidRPr="00C10D1F" w:rsidRDefault="00C10D1F" w:rsidP="00C10D1F">
      <w:pPr>
        <w:keepNext/>
        <w:spacing w:before="160"/>
        <w:rPr>
          <w:rFonts w:ascii="Times" w:hAnsi="Times"/>
          <w:b/>
          <w:lang w:val="en-US"/>
        </w:rPr>
      </w:pPr>
      <w:r w:rsidRPr="00C10D1F">
        <w:rPr>
          <w:rFonts w:ascii="Times" w:hAnsi="Times"/>
          <w:b/>
          <w:lang w:val="en-US"/>
        </w:rPr>
        <w:t>ACAS technical parameters</w:t>
      </w:r>
    </w:p>
    <w:p w14:paraId="2FD97FE0" w14:textId="77777777" w:rsidR="00C10D1F" w:rsidRPr="00C10D1F" w:rsidRDefault="00C10D1F" w:rsidP="00C10D1F">
      <w:pPr>
        <w:rPr>
          <w:szCs w:val="24"/>
          <w:lang w:val="en-US"/>
        </w:rPr>
      </w:pPr>
      <w:r w:rsidRPr="00C10D1F">
        <w:rPr>
          <w:szCs w:val="24"/>
          <w:lang w:val="en-US"/>
        </w:rPr>
        <w:t>Until further analysis provides more detailed information, use the ADS-B 1090ES airborne receiver technical characteristics and protection criteria to represent the ACAS receiver. Also, while the SSR airborne transponder is the desired receiver in the ACAS interrogation path, its technical characteristics are already covered in the SSR technical parameters section.</w:t>
      </w:r>
    </w:p>
    <w:p w14:paraId="460B7E54" w14:textId="77777777" w:rsidR="00C10D1F" w:rsidRPr="00C10D1F" w:rsidRDefault="00C10D1F" w:rsidP="00C10D1F">
      <w:pPr>
        <w:keepNext/>
        <w:spacing w:before="160"/>
        <w:rPr>
          <w:rFonts w:ascii="Times" w:hAnsi="Times"/>
          <w:lang w:val="en-US"/>
        </w:rPr>
      </w:pPr>
      <w:r w:rsidRPr="00C10D1F">
        <w:rPr>
          <w:rFonts w:ascii="Times" w:hAnsi="Times"/>
          <w:b/>
          <w:lang w:val="en-US"/>
        </w:rPr>
        <w:lastRenderedPageBreak/>
        <w:t>LDACS technical parameters</w:t>
      </w:r>
    </w:p>
    <w:p w14:paraId="41FA4112" w14:textId="77777777" w:rsidR="00C10D1F" w:rsidRPr="00C10D1F" w:rsidRDefault="00C10D1F" w:rsidP="00C10D1F">
      <w:pPr>
        <w:rPr>
          <w:rFonts w:eastAsiaTheme="minorEastAsia"/>
          <w:lang w:val="en-US"/>
        </w:rPr>
      </w:pPr>
      <w:r w:rsidRPr="00C10D1F">
        <w:rPr>
          <w:szCs w:val="24"/>
          <w:lang w:val="en-US"/>
        </w:rPr>
        <w:t xml:space="preserve">Table 5 contains recommended characteristics and protection criteria for the LDACS receiver. </w:t>
      </w:r>
      <w:r w:rsidRPr="00C10D1F">
        <w:rPr>
          <w:rFonts w:eastAsiaTheme="minorEastAsia"/>
          <w:lang w:val="en-US"/>
        </w:rPr>
        <w:t>The protection criteria provided should be considered for the aggregate of all possible interference sources.</w:t>
      </w:r>
    </w:p>
    <w:p w14:paraId="389F203D" w14:textId="77777777" w:rsidR="00C10D1F" w:rsidRPr="00C10D1F" w:rsidRDefault="00C10D1F" w:rsidP="00C10D1F">
      <w:pPr>
        <w:keepNext/>
        <w:spacing w:before="560" w:after="120"/>
        <w:jc w:val="center"/>
        <w:rPr>
          <w:caps/>
          <w:sz w:val="20"/>
          <w:lang w:val="en-US"/>
        </w:rPr>
      </w:pPr>
      <w:r w:rsidRPr="00C10D1F">
        <w:rPr>
          <w:caps/>
          <w:sz w:val="20"/>
          <w:lang w:val="en-US"/>
        </w:rPr>
        <w:t>Table 5</w:t>
      </w:r>
    </w:p>
    <w:p w14:paraId="4BA48FB0" w14:textId="77777777" w:rsidR="00C10D1F" w:rsidRPr="00C10D1F" w:rsidRDefault="00C10D1F" w:rsidP="00C10D1F">
      <w:pPr>
        <w:keepNext/>
        <w:keepLines/>
        <w:spacing w:before="0" w:after="120"/>
        <w:jc w:val="center"/>
        <w:rPr>
          <w:rFonts w:ascii="Times New Roman Bold" w:hAnsi="Times New Roman Bold"/>
          <w:b/>
          <w:sz w:val="20"/>
          <w:lang w:val="en-US"/>
        </w:rPr>
      </w:pPr>
      <w:r w:rsidRPr="00C10D1F">
        <w:rPr>
          <w:rFonts w:ascii="Times New Roman Bold" w:hAnsi="Times New Roman Bold"/>
          <w:b/>
          <w:sz w:val="20"/>
          <w:lang w:val="en-US"/>
        </w:rPr>
        <w:t>LDACS receiver performance and antenna assumptions</w:t>
      </w:r>
    </w:p>
    <w:tbl>
      <w:tblPr>
        <w:tblStyle w:val="TableGrid5"/>
        <w:tblW w:w="0" w:type="auto"/>
        <w:jc w:val="center"/>
        <w:tblLook w:val="04A0" w:firstRow="1" w:lastRow="0" w:firstColumn="1" w:lastColumn="0" w:noHBand="0" w:noVBand="1"/>
      </w:tblPr>
      <w:tblGrid>
        <w:gridCol w:w="3517"/>
        <w:gridCol w:w="2868"/>
        <w:gridCol w:w="2977"/>
      </w:tblGrid>
      <w:tr w:rsidR="00C10D1F" w:rsidRPr="00C10D1F" w14:paraId="6B4AB438" w14:textId="77777777" w:rsidTr="00A17BC8">
        <w:trPr>
          <w:jc w:val="center"/>
        </w:trPr>
        <w:tc>
          <w:tcPr>
            <w:tcW w:w="3517" w:type="dxa"/>
            <w:shd w:val="clear" w:color="auto" w:fill="BFBFBF" w:themeFill="background1" w:themeFillShade="BF"/>
          </w:tcPr>
          <w:p w14:paraId="03293061" w14:textId="77777777" w:rsidR="00C10D1F" w:rsidRPr="00C10D1F" w:rsidRDefault="00C10D1F" w:rsidP="00C10D1F">
            <w:pPr>
              <w:keepNext/>
              <w:tabs>
                <w:tab w:val="left" w:pos="284"/>
                <w:tab w:val="left" w:pos="851"/>
                <w:tab w:val="left" w:pos="1418"/>
                <w:tab w:val="left" w:pos="1985"/>
                <w:tab w:val="left" w:pos="2552"/>
                <w:tab w:val="left" w:pos="3119"/>
                <w:tab w:val="left" w:pos="3686"/>
              </w:tabs>
              <w:spacing w:before="80" w:after="80"/>
              <w:jc w:val="center"/>
              <w:rPr>
                <w:sz w:val="20"/>
                <w:lang w:val="en-US"/>
              </w:rPr>
            </w:pPr>
            <w:r w:rsidRPr="00C10D1F">
              <w:rPr>
                <w:sz w:val="20"/>
                <w:lang w:val="en-US"/>
              </w:rPr>
              <w:t>Parameters</w:t>
            </w:r>
          </w:p>
        </w:tc>
        <w:tc>
          <w:tcPr>
            <w:tcW w:w="2868" w:type="dxa"/>
            <w:shd w:val="clear" w:color="auto" w:fill="BFBFBF" w:themeFill="background1" w:themeFillShade="BF"/>
          </w:tcPr>
          <w:p w14:paraId="5E3199C1" w14:textId="77777777" w:rsidR="00C10D1F" w:rsidRPr="00C10D1F" w:rsidRDefault="00C10D1F" w:rsidP="00C10D1F">
            <w:pPr>
              <w:keepNext/>
              <w:tabs>
                <w:tab w:val="left" w:pos="284"/>
                <w:tab w:val="left" w:pos="851"/>
                <w:tab w:val="left" w:pos="1418"/>
                <w:tab w:val="left" w:pos="1985"/>
                <w:tab w:val="left" w:pos="2552"/>
                <w:tab w:val="left" w:pos="3119"/>
                <w:tab w:val="left" w:pos="3686"/>
              </w:tabs>
              <w:spacing w:before="80" w:after="80"/>
              <w:jc w:val="center"/>
              <w:rPr>
                <w:sz w:val="20"/>
                <w:lang w:val="en-US"/>
              </w:rPr>
            </w:pPr>
            <w:r w:rsidRPr="00C10D1F">
              <w:rPr>
                <w:sz w:val="20"/>
                <w:lang w:val="en-US"/>
              </w:rPr>
              <w:t xml:space="preserve">LDACS Rx airborne </w:t>
            </w:r>
          </w:p>
        </w:tc>
        <w:tc>
          <w:tcPr>
            <w:tcW w:w="2977" w:type="dxa"/>
            <w:shd w:val="clear" w:color="auto" w:fill="BFBFBF" w:themeFill="background1" w:themeFillShade="BF"/>
          </w:tcPr>
          <w:p w14:paraId="2FE47AE0" w14:textId="77777777" w:rsidR="00C10D1F" w:rsidRPr="00C10D1F" w:rsidRDefault="00C10D1F" w:rsidP="00C10D1F">
            <w:pPr>
              <w:keepNext/>
              <w:tabs>
                <w:tab w:val="left" w:pos="284"/>
                <w:tab w:val="left" w:pos="851"/>
                <w:tab w:val="left" w:pos="1418"/>
                <w:tab w:val="left" w:pos="1985"/>
                <w:tab w:val="left" w:pos="2552"/>
                <w:tab w:val="left" w:pos="3119"/>
                <w:tab w:val="left" w:pos="3686"/>
              </w:tabs>
              <w:spacing w:before="80" w:after="80"/>
              <w:jc w:val="center"/>
              <w:rPr>
                <w:sz w:val="20"/>
                <w:lang w:val="en-US"/>
              </w:rPr>
            </w:pPr>
            <w:r w:rsidRPr="00C10D1F">
              <w:rPr>
                <w:sz w:val="20"/>
                <w:lang w:val="en-US"/>
              </w:rPr>
              <w:t>LDACS Rx ground</w:t>
            </w:r>
          </w:p>
        </w:tc>
      </w:tr>
      <w:tr w:rsidR="00C10D1F" w:rsidRPr="00C10D1F" w14:paraId="7601C919" w14:textId="77777777" w:rsidTr="00A17BC8">
        <w:trPr>
          <w:jc w:val="center"/>
        </w:trPr>
        <w:tc>
          <w:tcPr>
            <w:tcW w:w="3517" w:type="dxa"/>
          </w:tcPr>
          <w:p w14:paraId="2BF0C82C"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Frequency range, MHz</w:t>
            </w:r>
          </w:p>
        </w:tc>
        <w:tc>
          <w:tcPr>
            <w:tcW w:w="2868" w:type="dxa"/>
          </w:tcPr>
          <w:p w14:paraId="4F3C1554"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2"/>
                <w:szCs w:val="22"/>
                <w:lang w:val="en-US"/>
              </w:rPr>
            </w:pPr>
            <w:r w:rsidRPr="00C10D1F">
              <w:rPr>
                <w:sz w:val="20"/>
                <w:lang w:val="en-US"/>
              </w:rPr>
              <w:t>1 110-1 146</w:t>
            </w:r>
          </w:p>
        </w:tc>
        <w:tc>
          <w:tcPr>
            <w:tcW w:w="2977" w:type="dxa"/>
          </w:tcPr>
          <w:p w14:paraId="4F0B0D15"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2"/>
                <w:szCs w:val="22"/>
                <w:lang w:val="en-US"/>
              </w:rPr>
            </w:pPr>
            <w:r w:rsidRPr="00C10D1F">
              <w:rPr>
                <w:sz w:val="20"/>
                <w:lang w:val="en-US"/>
              </w:rPr>
              <w:t>964-1 000</w:t>
            </w:r>
          </w:p>
        </w:tc>
      </w:tr>
      <w:tr w:rsidR="00C10D1F" w:rsidRPr="00C10D1F" w14:paraId="736EF495" w14:textId="77777777" w:rsidTr="00A17BC8">
        <w:trPr>
          <w:jc w:val="center"/>
        </w:trPr>
        <w:tc>
          <w:tcPr>
            <w:tcW w:w="3517" w:type="dxa"/>
          </w:tcPr>
          <w:p w14:paraId="3D8CC88E"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 xml:space="preserve">Antenna gain, </w:t>
            </w:r>
            <w:proofErr w:type="spellStart"/>
            <w:r w:rsidRPr="00C10D1F">
              <w:rPr>
                <w:sz w:val="22"/>
                <w:szCs w:val="22"/>
                <w:lang w:val="en-US"/>
              </w:rPr>
              <w:t>dBi</w:t>
            </w:r>
            <w:proofErr w:type="spellEnd"/>
          </w:p>
        </w:tc>
        <w:tc>
          <w:tcPr>
            <w:tcW w:w="2868" w:type="dxa"/>
          </w:tcPr>
          <w:p w14:paraId="5CF6CED1" w14:textId="77777777" w:rsidR="00C10D1F" w:rsidRPr="00C10D1F" w:rsidRDefault="00C10D1F" w:rsidP="00C10D1F">
            <w:pPr>
              <w:jc w:val="center"/>
              <w:rPr>
                <w:sz w:val="22"/>
                <w:szCs w:val="22"/>
                <w:lang w:val="en-US"/>
              </w:rPr>
            </w:pPr>
            <w:r w:rsidRPr="00C10D1F">
              <w:rPr>
                <w:sz w:val="20"/>
                <w:lang w:val="en-US"/>
              </w:rPr>
              <w:t>5.4</w:t>
            </w:r>
          </w:p>
        </w:tc>
        <w:tc>
          <w:tcPr>
            <w:tcW w:w="2977" w:type="dxa"/>
          </w:tcPr>
          <w:p w14:paraId="036922F6"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12 (typical)</w:t>
            </w:r>
          </w:p>
        </w:tc>
      </w:tr>
      <w:tr w:rsidR="00C10D1F" w:rsidRPr="00C10D1F" w14:paraId="630C6603" w14:textId="77777777" w:rsidTr="00A17BC8">
        <w:trPr>
          <w:jc w:val="center"/>
        </w:trPr>
        <w:tc>
          <w:tcPr>
            <w:tcW w:w="3517" w:type="dxa"/>
          </w:tcPr>
          <w:p w14:paraId="02A9E155"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Cable loss, dB</w:t>
            </w:r>
          </w:p>
        </w:tc>
        <w:tc>
          <w:tcPr>
            <w:tcW w:w="2868" w:type="dxa"/>
          </w:tcPr>
          <w:p w14:paraId="4A362E41"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3</w:t>
            </w:r>
          </w:p>
        </w:tc>
        <w:tc>
          <w:tcPr>
            <w:tcW w:w="2977" w:type="dxa"/>
          </w:tcPr>
          <w:p w14:paraId="1B994C2F"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2 (typical)</w:t>
            </w:r>
          </w:p>
        </w:tc>
      </w:tr>
      <w:tr w:rsidR="00C10D1F" w:rsidRPr="00C10D1F" w14:paraId="3C1F6E16" w14:textId="77777777" w:rsidTr="00A17BC8">
        <w:trPr>
          <w:jc w:val="center"/>
        </w:trPr>
        <w:tc>
          <w:tcPr>
            <w:tcW w:w="3517" w:type="dxa"/>
          </w:tcPr>
          <w:p w14:paraId="6DB2711B"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Duplexer loss, dB</w:t>
            </w:r>
          </w:p>
        </w:tc>
        <w:tc>
          <w:tcPr>
            <w:tcW w:w="2868" w:type="dxa"/>
          </w:tcPr>
          <w:p w14:paraId="71AA07DA"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1</w:t>
            </w:r>
          </w:p>
        </w:tc>
        <w:tc>
          <w:tcPr>
            <w:tcW w:w="2977" w:type="dxa"/>
          </w:tcPr>
          <w:p w14:paraId="22FC1787"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w:t>
            </w:r>
          </w:p>
        </w:tc>
      </w:tr>
      <w:tr w:rsidR="00C10D1F" w:rsidRPr="00C10D1F" w14:paraId="5A2E6359" w14:textId="77777777" w:rsidTr="00A17BC8">
        <w:trPr>
          <w:jc w:val="center"/>
        </w:trPr>
        <w:tc>
          <w:tcPr>
            <w:tcW w:w="3517" w:type="dxa"/>
          </w:tcPr>
          <w:p w14:paraId="1CCF05E1"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Bandwidth, MHz</w:t>
            </w:r>
          </w:p>
        </w:tc>
        <w:tc>
          <w:tcPr>
            <w:tcW w:w="2868" w:type="dxa"/>
          </w:tcPr>
          <w:p w14:paraId="4D2151F1"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0.5</w:t>
            </w:r>
          </w:p>
        </w:tc>
        <w:tc>
          <w:tcPr>
            <w:tcW w:w="2977" w:type="dxa"/>
          </w:tcPr>
          <w:p w14:paraId="12517627"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0.5</w:t>
            </w:r>
          </w:p>
        </w:tc>
      </w:tr>
      <w:tr w:rsidR="00C10D1F" w:rsidRPr="00C10D1F" w14:paraId="3F134669" w14:textId="77777777" w:rsidTr="00A17BC8">
        <w:trPr>
          <w:jc w:val="center"/>
        </w:trPr>
        <w:tc>
          <w:tcPr>
            <w:tcW w:w="3517" w:type="dxa"/>
          </w:tcPr>
          <w:p w14:paraId="40A63B7A"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Noise figure, dB</w:t>
            </w:r>
          </w:p>
        </w:tc>
        <w:tc>
          <w:tcPr>
            <w:tcW w:w="2868" w:type="dxa"/>
          </w:tcPr>
          <w:p w14:paraId="4444919C" w14:textId="77777777" w:rsidR="00C10D1F" w:rsidRPr="00C10D1F" w:rsidRDefault="00C10D1F" w:rsidP="00C10D1F">
            <w:pPr>
              <w:spacing w:before="40" w:after="40"/>
              <w:jc w:val="center"/>
              <w:rPr>
                <w:sz w:val="22"/>
                <w:szCs w:val="22"/>
                <w:lang w:val="en-US"/>
              </w:rPr>
            </w:pPr>
            <w:r w:rsidRPr="00C10D1F">
              <w:rPr>
                <w:sz w:val="20"/>
                <w:lang w:val="en-US"/>
              </w:rPr>
              <w:t>6</w:t>
            </w:r>
          </w:p>
        </w:tc>
        <w:tc>
          <w:tcPr>
            <w:tcW w:w="2977" w:type="dxa"/>
          </w:tcPr>
          <w:p w14:paraId="1592E2CB"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2"/>
                <w:szCs w:val="22"/>
                <w:lang w:val="en-US"/>
              </w:rPr>
            </w:pPr>
            <w:r w:rsidRPr="00C10D1F">
              <w:rPr>
                <w:sz w:val="20"/>
                <w:lang w:val="en-US"/>
              </w:rPr>
              <w:t>6</w:t>
            </w:r>
          </w:p>
        </w:tc>
      </w:tr>
      <w:tr w:rsidR="00C10D1F" w:rsidRPr="00C10D1F" w14:paraId="1849886A" w14:textId="77777777" w:rsidTr="00A17BC8">
        <w:trPr>
          <w:jc w:val="center"/>
        </w:trPr>
        <w:tc>
          <w:tcPr>
            <w:tcW w:w="3517" w:type="dxa"/>
          </w:tcPr>
          <w:p w14:paraId="6180FA9E"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rPr>
                <w:sz w:val="22"/>
                <w:szCs w:val="22"/>
                <w:lang w:val="en-US"/>
              </w:rPr>
            </w:pPr>
            <w:r w:rsidRPr="00C10D1F">
              <w:rPr>
                <w:sz w:val="22"/>
                <w:szCs w:val="22"/>
                <w:lang w:val="en-US"/>
              </w:rPr>
              <w:t xml:space="preserve">Selectivity, attenuation (dB) @ </w:t>
            </w:r>
            <w:proofErr w:type="spellStart"/>
            <w:r w:rsidRPr="00C10D1F">
              <w:rPr>
                <w:sz w:val="22"/>
                <w:szCs w:val="22"/>
                <w:lang w:val="en-US"/>
              </w:rPr>
              <w:t>freq</w:t>
            </w:r>
            <w:proofErr w:type="spellEnd"/>
            <w:r w:rsidRPr="00C10D1F">
              <w:rPr>
                <w:sz w:val="22"/>
                <w:szCs w:val="22"/>
                <w:lang w:val="en-US"/>
              </w:rPr>
              <w:t xml:space="preserve"> offset (MHz)</w:t>
            </w:r>
          </w:p>
        </w:tc>
        <w:tc>
          <w:tcPr>
            <w:tcW w:w="2868" w:type="dxa"/>
          </w:tcPr>
          <w:p w14:paraId="2C1B5C63"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0 @ 0.25</w:t>
            </w:r>
          </w:p>
          <w:p w14:paraId="30B40567"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6 @ 0.3</w:t>
            </w:r>
          </w:p>
          <w:p w14:paraId="0540062E"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40 @ 0.4</w:t>
            </w:r>
          </w:p>
          <w:p w14:paraId="0439CA50"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70 @ 0.5</w:t>
            </w:r>
          </w:p>
          <w:p w14:paraId="381309FF"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80 @ 0.75</w:t>
            </w:r>
          </w:p>
          <w:p w14:paraId="4D73588C"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90 @ 1.5</w:t>
            </w:r>
          </w:p>
        </w:tc>
        <w:tc>
          <w:tcPr>
            <w:tcW w:w="2977" w:type="dxa"/>
          </w:tcPr>
          <w:p w14:paraId="5D18D5B0"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0 @ 0.25</w:t>
            </w:r>
          </w:p>
          <w:p w14:paraId="1CCAB12F"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6 @ 0.3</w:t>
            </w:r>
          </w:p>
          <w:p w14:paraId="26FC0F4C"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40 @ 0.4</w:t>
            </w:r>
          </w:p>
          <w:p w14:paraId="2EE3AB6E"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70 @ 0.5</w:t>
            </w:r>
          </w:p>
          <w:p w14:paraId="6F34661D"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80 @ 0.75</w:t>
            </w:r>
          </w:p>
          <w:p w14:paraId="483E477E"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2"/>
                <w:szCs w:val="22"/>
                <w:lang w:val="en-US"/>
              </w:rPr>
            </w:pPr>
            <w:r w:rsidRPr="00C10D1F">
              <w:rPr>
                <w:sz w:val="20"/>
                <w:lang w:val="en-US"/>
              </w:rPr>
              <w:t>90 @ 1.5</w:t>
            </w:r>
          </w:p>
        </w:tc>
      </w:tr>
      <w:tr w:rsidR="00C10D1F" w:rsidRPr="00C10D1F" w14:paraId="02B890BC" w14:textId="77777777" w:rsidTr="00A17BC8">
        <w:trPr>
          <w:jc w:val="center"/>
        </w:trPr>
        <w:tc>
          <w:tcPr>
            <w:tcW w:w="3517" w:type="dxa"/>
          </w:tcPr>
          <w:p w14:paraId="5803039A" w14:textId="77777777" w:rsidR="00C10D1F" w:rsidRPr="00C10D1F" w:rsidRDefault="00C10D1F" w:rsidP="00C10D1F">
            <w:pPr>
              <w:jc w:val="both"/>
              <w:rPr>
                <w:sz w:val="22"/>
                <w:szCs w:val="22"/>
                <w:lang w:val="en-US"/>
              </w:rPr>
            </w:pPr>
            <w:r w:rsidRPr="00C10D1F">
              <w:rPr>
                <w:sz w:val="22"/>
                <w:szCs w:val="22"/>
                <w:lang w:val="en-US"/>
              </w:rPr>
              <w:t>Protection criteria (</w:t>
            </w:r>
            <w:r w:rsidRPr="00C10D1F">
              <w:rPr>
                <w:i/>
                <w:iCs/>
                <w:sz w:val="22"/>
                <w:szCs w:val="22"/>
                <w:lang w:val="en-US"/>
              </w:rPr>
              <w:t>I/N</w:t>
            </w:r>
            <w:r w:rsidRPr="00C10D1F">
              <w:rPr>
                <w:sz w:val="22"/>
                <w:szCs w:val="22"/>
                <w:lang w:val="en-US"/>
              </w:rPr>
              <w:t>), dB</w:t>
            </w:r>
          </w:p>
        </w:tc>
        <w:tc>
          <w:tcPr>
            <w:tcW w:w="2868" w:type="dxa"/>
          </w:tcPr>
          <w:p w14:paraId="06AE1486"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−6/-10</w:t>
            </w:r>
          </w:p>
        </w:tc>
        <w:tc>
          <w:tcPr>
            <w:tcW w:w="2977" w:type="dxa"/>
          </w:tcPr>
          <w:p w14:paraId="5F560988" w14:textId="77777777" w:rsidR="00C10D1F" w:rsidRPr="00C10D1F" w:rsidRDefault="00C10D1F" w:rsidP="00C10D1F">
            <w:pPr>
              <w:jc w:val="center"/>
              <w:rPr>
                <w:sz w:val="22"/>
                <w:szCs w:val="22"/>
                <w:lang w:val="en-US"/>
              </w:rPr>
            </w:pPr>
            <w:r w:rsidRPr="00C10D1F">
              <w:rPr>
                <w:sz w:val="20"/>
                <w:lang w:val="en-US"/>
              </w:rPr>
              <w:t>−6/-10</w:t>
            </w:r>
          </w:p>
        </w:tc>
      </w:tr>
      <w:tr w:rsidR="00C10D1F" w:rsidRPr="00C10D1F" w14:paraId="5999E89B" w14:textId="77777777" w:rsidTr="00A17BC8">
        <w:trPr>
          <w:jc w:val="center"/>
        </w:trPr>
        <w:tc>
          <w:tcPr>
            <w:tcW w:w="3517" w:type="dxa"/>
          </w:tcPr>
          <w:p w14:paraId="7D95261A" w14:textId="77777777" w:rsidR="00C10D1F" w:rsidRPr="00C10D1F" w:rsidRDefault="00C10D1F" w:rsidP="00C10D1F">
            <w:pPr>
              <w:jc w:val="both"/>
              <w:rPr>
                <w:sz w:val="22"/>
                <w:szCs w:val="22"/>
                <w:lang w:val="en-US"/>
              </w:rPr>
            </w:pPr>
            <w:r w:rsidRPr="00C10D1F">
              <w:rPr>
                <w:sz w:val="22"/>
                <w:szCs w:val="22"/>
                <w:lang w:val="en-US"/>
              </w:rPr>
              <w:t>Adjacent-band protection criteria (I/N), dB</w:t>
            </w:r>
          </w:p>
        </w:tc>
        <w:tc>
          <w:tcPr>
            <w:tcW w:w="2868" w:type="dxa"/>
          </w:tcPr>
          <w:p w14:paraId="5DE3C149" w14:textId="77777777" w:rsidR="00C10D1F" w:rsidRPr="00C10D1F" w:rsidRDefault="00C10D1F" w:rsidP="00C10D1F">
            <w:pPr>
              <w:tabs>
                <w:tab w:val="left" w:pos="284"/>
                <w:tab w:val="left" w:pos="851"/>
                <w:tab w:val="left" w:pos="1418"/>
                <w:tab w:val="left" w:pos="1985"/>
                <w:tab w:val="left" w:pos="2552"/>
                <w:tab w:val="left" w:pos="3119"/>
                <w:tab w:val="left" w:pos="3686"/>
              </w:tabs>
              <w:spacing w:before="40" w:after="40"/>
              <w:jc w:val="center"/>
              <w:rPr>
                <w:sz w:val="20"/>
                <w:lang w:val="en-US"/>
              </w:rPr>
            </w:pPr>
            <w:r w:rsidRPr="00C10D1F">
              <w:rPr>
                <w:sz w:val="20"/>
                <w:lang w:val="en-US"/>
              </w:rPr>
              <w:t>-20</w:t>
            </w:r>
          </w:p>
        </w:tc>
        <w:tc>
          <w:tcPr>
            <w:tcW w:w="2977" w:type="dxa"/>
          </w:tcPr>
          <w:p w14:paraId="057AF872" w14:textId="77777777" w:rsidR="00C10D1F" w:rsidRPr="00C10D1F" w:rsidRDefault="00C10D1F" w:rsidP="00C10D1F">
            <w:pPr>
              <w:jc w:val="center"/>
              <w:rPr>
                <w:sz w:val="20"/>
                <w:lang w:val="en-US"/>
              </w:rPr>
            </w:pPr>
            <w:r w:rsidRPr="00C10D1F">
              <w:rPr>
                <w:sz w:val="20"/>
                <w:lang w:val="en-US"/>
              </w:rPr>
              <w:t>-20</w:t>
            </w:r>
          </w:p>
        </w:tc>
      </w:tr>
    </w:tbl>
    <w:p w14:paraId="007D6F2F" w14:textId="77777777" w:rsidR="00C10D1F" w:rsidRPr="00C10D1F" w:rsidRDefault="00C10D1F" w:rsidP="00C10D1F">
      <w:pPr>
        <w:rPr>
          <w:lang w:val="en-US"/>
        </w:rPr>
      </w:pPr>
    </w:p>
    <w:sectPr w:rsidR="00C10D1F" w:rsidRPr="00C10D1F" w:rsidSect="00A96CED">
      <w:headerReference w:type="first" r:id="rId1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33050" w14:textId="77777777" w:rsidR="00DD36CF" w:rsidRDefault="00DD36CF">
      <w:pPr>
        <w:spacing w:before="0"/>
      </w:pPr>
      <w:r>
        <w:separator/>
      </w:r>
    </w:p>
  </w:endnote>
  <w:endnote w:type="continuationSeparator" w:id="0">
    <w:p w14:paraId="504BB60C" w14:textId="77777777" w:rsidR="00DD36CF" w:rsidRDefault="00DD36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292F5" w14:textId="77777777" w:rsidR="00DD36CF" w:rsidRDefault="00DD36CF">
      <w:pPr>
        <w:spacing w:before="0"/>
      </w:pPr>
      <w:r>
        <w:separator/>
      </w:r>
    </w:p>
  </w:footnote>
  <w:footnote w:type="continuationSeparator" w:id="0">
    <w:p w14:paraId="4D6F2E9D" w14:textId="77777777" w:rsidR="00DD36CF" w:rsidRDefault="00DD36C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6"/>
  </w:num>
  <w:num w:numId="7">
    <w:abstractNumId w:val="7"/>
  </w:num>
  <w:num w:numId="8">
    <w:abstractNumId w:val="1"/>
  </w:num>
  <w:num w:numId="9">
    <w:abstractNumId w:val="11"/>
  </w:num>
  <w:num w:numId="10">
    <w:abstractNumId w:val="8"/>
  </w:num>
  <w:num w:numId="11">
    <w:abstractNumId w:val="13"/>
  </w:num>
  <w:num w:numId="12">
    <w:abstractNumId w:val="17"/>
  </w:num>
  <w:num w:numId="13">
    <w:abstractNumId w:val="21"/>
  </w:num>
  <w:num w:numId="14">
    <w:abstractNumId w:val="10"/>
  </w:num>
  <w:num w:numId="15">
    <w:abstractNumId w:val="16"/>
  </w:num>
  <w:num w:numId="16">
    <w:abstractNumId w:val="15"/>
  </w:num>
  <w:num w:numId="17">
    <w:abstractNumId w:val="14"/>
  </w:num>
  <w:num w:numId="18">
    <w:abstractNumId w:val="18"/>
  </w:num>
  <w:num w:numId="19">
    <w:abstractNumId w:val="19"/>
  </w:num>
  <w:num w:numId="20">
    <w:abstractNumId w:val="0"/>
  </w:num>
  <w:num w:numId="21">
    <w:abstractNumId w:val="20"/>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4B8A"/>
    <w:rsid w:val="00006271"/>
    <w:rsid w:val="000073A8"/>
    <w:rsid w:val="0000798A"/>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E4002"/>
    <w:rsid w:val="0010252A"/>
    <w:rsid w:val="00106D0B"/>
    <w:rsid w:val="00112096"/>
    <w:rsid w:val="00113304"/>
    <w:rsid w:val="00120C48"/>
    <w:rsid w:val="00127648"/>
    <w:rsid w:val="001307CF"/>
    <w:rsid w:val="00141AC1"/>
    <w:rsid w:val="00142CFD"/>
    <w:rsid w:val="001461A4"/>
    <w:rsid w:val="0015083E"/>
    <w:rsid w:val="00154DBA"/>
    <w:rsid w:val="00161DB2"/>
    <w:rsid w:val="00174EE9"/>
    <w:rsid w:val="001830FD"/>
    <w:rsid w:val="001844EC"/>
    <w:rsid w:val="00184B3D"/>
    <w:rsid w:val="00185383"/>
    <w:rsid w:val="00190358"/>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1495D"/>
    <w:rsid w:val="00214D4D"/>
    <w:rsid w:val="0021502B"/>
    <w:rsid w:val="0021550A"/>
    <w:rsid w:val="002162DB"/>
    <w:rsid w:val="002174C7"/>
    <w:rsid w:val="0022086C"/>
    <w:rsid w:val="00223136"/>
    <w:rsid w:val="00236A43"/>
    <w:rsid w:val="002409D5"/>
    <w:rsid w:val="00241A32"/>
    <w:rsid w:val="00244FEF"/>
    <w:rsid w:val="00254261"/>
    <w:rsid w:val="00255ED1"/>
    <w:rsid w:val="00273D2C"/>
    <w:rsid w:val="00277E6A"/>
    <w:rsid w:val="00286AB4"/>
    <w:rsid w:val="00286D80"/>
    <w:rsid w:val="00286E48"/>
    <w:rsid w:val="0029336C"/>
    <w:rsid w:val="002A0A0D"/>
    <w:rsid w:val="002B2229"/>
    <w:rsid w:val="002B5153"/>
    <w:rsid w:val="002B586F"/>
    <w:rsid w:val="002B6B62"/>
    <w:rsid w:val="002C13C9"/>
    <w:rsid w:val="002D097C"/>
    <w:rsid w:val="002D2949"/>
    <w:rsid w:val="002D2AB7"/>
    <w:rsid w:val="002D4D03"/>
    <w:rsid w:val="002E0D34"/>
    <w:rsid w:val="002E4A47"/>
    <w:rsid w:val="002E6813"/>
    <w:rsid w:val="00307401"/>
    <w:rsid w:val="00310751"/>
    <w:rsid w:val="00312258"/>
    <w:rsid w:val="00320E3B"/>
    <w:rsid w:val="00324A59"/>
    <w:rsid w:val="00325E95"/>
    <w:rsid w:val="00341991"/>
    <w:rsid w:val="00347DEB"/>
    <w:rsid w:val="00351D78"/>
    <w:rsid w:val="003529C0"/>
    <w:rsid w:val="00355F2D"/>
    <w:rsid w:val="00372CA6"/>
    <w:rsid w:val="003732EA"/>
    <w:rsid w:val="0037379E"/>
    <w:rsid w:val="0037399D"/>
    <w:rsid w:val="00381920"/>
    <w:rsid w:val="003831C4"/>
    <w:rsid w:val="003934AB"/>
    <w:rsid w:val="003A2372"/>
    <w:rsid w:val="003B0273"/>
    <w:rsid w:val="003B27E2"/>
    <w:rsid w:val="003B41C5"/>
    <w:rsid w:val="003B544B"/>
    <w:rsid w:val="003C41FE"/>
    <w:rsid w:val="003D392D"/>
    <w:rsid w:val="003E1ABC"/>
    <w:rsid w:val="003E20B1"/>
    <w:rsid w:val="003E7A27"/>
    <w:rsid w:val="003F164D"/>
    <w:rsid w:val="003F7DD1"/>
    <w:rsid w:val="004001B2"/>
    <w:rsid w:val="00402557"/>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C7C20"/>
    <w:rsid w:val="004D734B"/>
    <w:rsid w:val="004D7C86"/>
    <w:rsid w:val="004E59D7"/>
    <w:rsid w:val="004F7341"/>
    <w:rsid w:val="005001AD"/>
    <w:rsid w:val="0050288E"/>
    <w:rsid w:val="00514566"/>
    <w:rsid w:val="00514B40"/>
    <w:rsid w:val="005326E0"/>
    <w:rsid w:val="00534129"/>
    <w:rsid w:val="005346B6"/>
    <w:rsid w:val="0053489A"/>
    <w:rsid w:val="00534995"/>
    <w:rsid w:val="0053556F"/>
    <w:rsid w:val="00536CB4"/>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78BA"/>
    <w:rsid w:val="005A1E0E"/>
    <w:rsid w:val="005B0FF4"/>
    <w:rsid w:val="005B1BF2"/>
    <w:rsid w:val="005B2C4E"/>
    <w:rsid w:val="005B5B7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400F6"/>
    <w:rsid w:val="00641212"/>
    <w:rsid w:val="00641FA1"/>
    <w:rsid w:val="00650E47"/>
    <w:rsid w:val="0065128A"/>
    <w:rsid w:val="00655603"/>
    <w:rsid w:val="006567E4"/>
    <w:rsid w:val="006662DA"/>
    <w:rsid w:val="00667104"/>
    <w:rsid w:val="00673E27"/>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3965"/>
    <w:rsid w:val="006E4EC6"/>
    <w:rsid w:val="006E4FF3"/>
    <w:rsid w:val="006F18A8"/>
    <w:rsid w:val="006F2A86"/>
    <w:rsid w:val="00702E74"/>
    <w:rsid w:val="00707EA4"/>
    <w:rsid w:val="00711BF9"/>
    <w:rsid w:val="00717DB5"/>
    <w:rsid w:val="007260C9"/>
    <w:rsid w:val="00733F80"/>
    <w:rsid w:val="007341F9"/>
    <w:rsid w:val="00743089"/>
    <w:rsid w:val="00745FA0"/>
    <w:rsid w:val="007575BD"/>
    <w:rsid w:val="00757939"/>
    <w:rsid w:val="00757AC3"/>
    <w:rsid w:val="00765DA1"/>
    <w:rsid w:val="007727BD"/>
    <w:rsid w:val="00773F03"/>
    <w:rsid w:val="00785D4A"/>
    <w:rsid w:val="007920E8"/>
    <w:rsid w:val="00794A43"/>
    <w:rsid w:val="007A2F31"/>
    <w:rsid w:val="007A5238"/>
    <w:rsid w:val="007B17F7"/>
    <w:rsid w:val="007B42CC"/>
    <w:rsid w:val="007B4610"/>
    <w:rsid w:val="007C7417"/>
    <w:rsid w:val="007D1405"/>
    <w:rsid w:val="007D66E0"/>
    <w:rsid w:val="007D7E82"/>
    <w:rsid w:val="007E1BED"/>
    <w:rsid w:val="007F4513"/>
    <w:rsid w:val="007F4940"/>
    <w:rsid w:val="007F4A91"/>
    <w:rsid w:val="007F4EC2"/>
    <w:rsid w:val="007F6011"/>
    <w:rsid w:val="00800CCB"/>
    <w:rsid w:val="00801BBD"/>
    <w:rsid w:val="00805104"/>
    <w:rsid w:val="00813813"/>
    <w:rsid w:val="00820B22"/>
    <w:rsid w:val="00830953"/>
    <w:rsid w:val="00833549"/>
    <w:rsid w:val="008358DE"/>
    <w:rsid w:val="008370CD"/>
    <w:rsid w:val="0084068C"/>
    <w:rsid w:val="00841B4E"/>
    <w:rsid w:val="00841F90"/>
    <w:rsid w:val="008538A0"/>
    <w:rsid w:val="008600CE"/>
    <w:rsid w:val="0086282C"/>
    <w:rsid w:val="00864C2D"/>
    <w:rsid w:val="008653F2"/>
    <w:rsid w:val="00870F77"/>
    <w:rsid w:val="0089044C"/>
    <w:rsid w:val="00895C2D"/>
    <w:rsid w:val="00896F13"/>
    <w:rsid w:val="008A413C"/>
    <w:rsid w:val="008B2D7A"/>
    <w:rsid w:val="008B70BA"/>
    <w:rsid w:val="008B7348"/>
    <w:rsid w:val="008B7C41"/>
    <w:rsid w:val="008C0AD8"/>
    <w:rsid w:val="008C4E6E"/>
    <w:rsid w:val="008C5DF8"/>
    <w:rsid w:val="008D5C7D"/>
    <w:rsid w:val="008E189E"/>
    <w:rsid w:val="008F1AA3"/>
    <w:rsid w:val="008F213E"/>
    <w:rsid w:val="008F36D2"/>
    <w:rsid w:val="008F6D61"/>
    <w:rsid w:val="009013D3"/>
    <w:rsid w:val="00901C4D"/>
    <w:rsid w:val="00914CB4"/>
    <w:rsid w:val="00915E0F"/>
    <w:rsid w:val="00921514"/>
    <w:rsid w:val="00927B0A"/>
    <w:rsid w:val="0093052A"/>
    <w:rsid w:val="00931796"/>
    <w:rsid w:val="00931E4F"/>
    <w:rsid w:val="0093755F"/>
    <w:rsid w:val="00943976"/>
    <w:rsid w:val="00943E26"/>
    <w:rsid w:val="00951A03"/>
    <w:rsid w:val="00954185"/>
    <w:rsid w:val="009562FA"/>
    <w:rsid w:val="00967C7F"/>
    <w:rsid w:val="00972666"/>
    <w:rsid w:val="009736B1"/>
    <w:rsid w:val="00973BCC"/>
    <w:rsid w:val="00982522"/>
    <w:rsid w:val="00995C96"/>
    <w:rsid w:val="009A13D3"/>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07F5"/>
    <w:rsid w:val="00A36AD1"/>
    <w:rsid w:val="00A46CF0"/>
    <w:rsid w:val="00A5190A"/>
    <w:rsid w:val="00A54B54"/>
    <w:rsid w:val="00A61F0D"/>
    <w:rsid w:val="00A66659"/>
    <w:rsid w:val="00A73ECD"/>
    <w:rsid w:val="00A7673B"/>
    <w:rsid w:val="00A76D11"/>
    <w:rsid w:val="00A770B6"/>
    <w:rsid w:val="00A931DA"/>
    <w:rsid w:val="00A94D3B"/>
    <w:rsid w:val="00A96CED"/>
    <w:rsid w:val="00AA004A"/>
    <w:rsid w:val="00AA666A"/>
    <w:rsid w:val="00AB75E0"/>
    <w:rsid w:val="00AC4F04"/>
    <w:rsid w:val="00AF0B78"/>
    <w:rsid w:val="00AF1AF0"/>
    <w:rsid w:val="00AF2503"/>
    <w:rsid w:val="00AF79C3"/>
    <w:rsid w:val="00AF7D8A"/>
    <w:rsid w:val="00B00DFF"/>
    <w:rsid w:val="00B034A7"/>
    <w:rsid w:val="00B04BA7"/>
    <w:rsid w:val="00B0581A"/>
    <w:rsid w:val="00B06485"/>
    <w:rsid w:val="00B06FA8"/>
    <w:rsid w:val="00B23168"/>
    <w:rsid w:val="00B30070"/>
    <w:rsid w:val="00B40DF3"/>
    <w:rsid w:val="00B40FB2"/>
    <w:rsid w:val="00B534A3"/>
    <w:rsid w:val="00B55EEC"/>
    <w:rsid w:val="00B60DB8"/>
    <w:rsid w:val="00B76DA7"/>
    <w:rsid w:val="00B836FD"/>
    <w:rsid w:val="00B87B27"/>
    <w:rsid w:val="00B9369D"/>
    <w:rsid w:val="00B94CB1"/>
    <w:rsid w:val="00BA06FE"/>
    <w:rsid w:val="00BA31E4"/>
    <w:rsid w:val="00BA353E"/>
    <w:rsid w:val="00BA46E6"/>
    <w:rsid w:val="00BB279C"/>
    <w:rsid w:val="00BB5E19"/>
    <w:rsid w:val="00BB6075"/>
    <w:rsid w:val="00BD2E20"/>
    <w:rsid w:val="00BD4CF8"/>
    <w:rsid w:val="00BE76A1"/>
    <w:rsid w:val="00BE77E2"/>
    <w:rsid w:val="00BF0D3D"/>
    <w:rsid w:val="00BF5C04"/>
    <w:rsid w:val="00C02F17"/>
    <w:rsid w:val="00C03B2F"/>
    <w:rsid w:val="00C07511"/>
    <w:rsid w:val="00C10A1F"/>
    <w:rsid w:val="00C10D1F"/>
    <w:rsid w:val="00C205A8"/>
    <w:rsid w:val="00C34BCE"/>
    <w:rsid w:val="00C360BB"/>
    <w:rsid w:val="00C46E5D"/>
    <w:rsid w:val="00C50259"/>
    <w:rsid w:val="00C50F37"/>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B4274"/>
    <w:rsid w:val="00CC0AC1"/>
    <w:rsid w:val="00CC4742"/>
    <w:rsid w:val="00CC7085"/>
    <w:rsid w:val="00CC7FA1"/>
    <w:rsid w:val="00CD5A31"/>
    <w:rsid w:val="00CE050B"/>
    <w:rsid w:val="00CE06E6"/>
    <w:rsid w:val="00CE5AB9"/>
    <w:rsid w:val="00CE6BE3"/>
    <w:rsid w:val="00CF3AA4"/>
    <w:rsid w:val="00CF43B5"/>
    <w:rsid w:val="00CF556D"/>
    <w:rsid w:val="00CF63B4"/>
    <w:rsid w:val="00CF680E"/>
    <w:rsid w:val="00D0012D"/>
    <w:rsid w:val="00D001A2"/>
    <w:rsid w:val="00D0291B"/>
    <w:rsid w:val="00D1047E"/>
    <w:rsid w:val="00D10A8C"/>
    <w:rsid w:val="00D10F31"/>
    <w:rsid w:val="00D17983"/>
    <w:rsid w:val="00D207A2"/>
    <w:rsid w:val="00D2686C"/>
    <w:rsid w:val="00D303C1"/>
    <w:rsid w:val="00D30B05"/>
    <w:rsid w:val="00D30DE8"/>
    <w:rsid w:val="00D319AB"/>
    <w:rsid w:val="00D4122B"/>
    <w:rsid w:val="00D43ECF"/>
    <w:rsid w:val="00D5012D"/>
    <w:rsid w:val="00D50482"/>
    <w:rsid w:val="00D56644"/>
    <w:rsid w:val="00D56CD9"/>
    <w:rsid w:val="00D635C2"/>
    <w:rsid w:val="00D640E8"/>
    <w:rsid w:val="00D65880"/>
    <w:rsid w:val="00D9194C"/>
    <w:rsid w:val="00D97409"/>
    <w:rsid w:val="00DA4F3F"/>
    <w:rsid w:val="00DB12C4"/>
    <w:rsid w:val="00DB1D03"/>
    <w:rsid w:val="00DC129E"/>
    <w:rsid w:val="00DC2182"/>
    <w:rsid w:val="00DD36CF"/>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392D"/>
    <w:rsid w:val="00E84D0F"/>
    <w:rsid w:val="00E87FB3"/>
    <w:rsid w:val="00E90E43"/>
    <w:rsid w:val="00E91E7A"/>
    <w:rsid w:val="00E935D9"/>
    <w:rsid w:val="00E965EA"/>
    <w:rsid w:val="00E96CB8"/>
    <w:rsid w:val="00E97A1E"/>
    <w:rsid w:val="00EA0A0B"/>
    <w:rsid w:val="00EA1408"/>
    <w:rsid w:val="00EA1409"/>
    <w:rsid w:val="00EA77CA"/>
    <w:rsid w:val="00EB355D"/>
    <w:rsid w:val="00EB63C9"/>
    <w:rsid w:val="00EC2A2E"/>
    <w:rsid w:val="00ED0532"/>
    <w:rsid w:val="00ED270C"/>
    <w:rsid w:val="00ED6EBA"/>
    <w:rsid w:val="00ED71E5"/>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3F6"/>
    <w:rsid w:val="00F81503"/>
    <w:rsid w:val="00F84646"/>
    <w:rsid w:val="00F85A01"/>
    <w:rsid w:val="00F86BB9"/>
    <w:rsid w:val="00F86C5B"/>
    <w:rsid w:val="00F92978"/>
    <w:rsid w:val="00F940FB"/>
    <w:rsid w:val="00F94E6D"/>
    <w:rsid w:val="00F9766E"/>
    <w:rsid w:val="00FA3A21"/>
    <w:rsid w:val="00FA70FF"/>
    <w:rsid w:val="00FB3A49"/>
    <w:rsid w:val="00FB4859"/>
    <w:rsid w:val="00FC009D"/>
    <w:rsid w:val="00FC0572"/>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 w:type="table" w:customStyle="1" w:styleId="TableGrid1">
    <w:name w:val="Table Grid1"/>
    <w:basedOn w:val="TableNormal"/>
    <w:next w:val="TableGrid"/>
    <w:rsid w:val="00536CB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rec/R-REC-SM.1535/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7" ma:contentTypeDescription="Create a new document." ma:contentTypeScope="" ma:versionID="e64bde16cdfe00b3b2e851ad4bd1ddee">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fa8191ebe9d11fd466c86b50b7718c41"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BC9DC-068B-45AD-9B76-70253373A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3228F-8812-41E0-A55D-F421A5CCF884}">
  <ds:schemaRefs>
    <ds:schemaRef ds:uri="http://schemas.microsoft.com/sharepoint/v3/contenttype/forms"/>
  </ds:schemaRefs>
</ds:datastoreItem>
</file>

<file path=customXml/itemProps3.xml><?xml version="1.0" encoding="utf-8"?>
<ds:datastoreItem xmlns:ds="http://schemas.openxmlformats.org/officeDocument/2006/customXml" ds:itemID="{6D90EBC3-CFFE-48AD-96FB-BD487A03A6BC}">
  <ds:schemaRefs>
    <ds:schemaRef ds:uri="http://purl.org/dc/terms/"/>
    <ds:schemaRef ds:uri="http://purl.org/dc/dcmitype/"/>
    <ds:schemaRef ds:uri="http://schemas.microsoft.com/office/2006/documentManagement/types"/>
    <ds:schemaRef ds:uri="http://purl.org/dc/elements/1.1/"/>
    <ds:schemaRef ds:uri="e4df6fb9-7f5d-4876-9a99-8ab4fa680755"/>
    <ds:schemaRef ds:uri="http://schemas.microsoft.com/office/infopath/2007/PartnerControls"/>
    <ds:schemaRef ds:uri="http://schemas.openxmlformats.org/package/2006/metadata/core-properties"/>
    <ds:schemaRef ds:uri="71f32d46-6d44-42df-9bf9-b69fba18344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2EB5643-EB6A-4CA0-89E6-BD532D992B96}">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CWT</cp:lastModifiedBy>
  <cp:revision>2</cp:revision>
  <dcterms:created xsi:type="dcterms:W3CDTF">2024-10-08T19:31:00Z</dcterms:created>
  <dcterms:modified xsi:type="dcterms:W3CDTF">2024-10-08T19:31:00Z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