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50BD383B" w:rsidR="000D6DA7" w:rsidRPr="00F0755D" w:rsidRDefault="000D6DA7" w:rsidP="002B3DCA">
            <w:pPr>
              <w:spacing w:after="120"/>
              <w:ind w:left="144" w:right="144"/>
              <w:rPr>
                <w:lang w:val="pt-BR"/>
              </w:rPr>
            </w:pPr>
            <w:r w:rsidRPr="00F0755D">
              <w:rPr>
                <w:b/>
                <w:lang w:val="pt-BR"/>
              </w:rPr>
              <w:t>Document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w:t>
            </w:r>
            <w:r w:rsidR="00E81F17">
              <w:rPr>
                <w:lang w:val="pt-BR"/>
              </w:rPr>
              <w:t>34-06a</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121CE074"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r w:rsidR="00410CE0">
              <w:t>2/</w:t>
            </w:r>
            <w:r w:rsidR="00793A18">
              <w:t>8</w:t>
            </w:r>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592A3850" w:rsidR="000D6DA7" w:rsidRPr="00192FA7" w:rsidRDefault="000D6DA7" w:rsidP="0083037A">
            <w:pPr>
              <w:pStyle w:val="BodyTextIndent"/>
              <w:ind w:left="187"/>
              <w:rPr>
                <w:bCs/>
              </w:rPr>
            </w:pPr>
            <w:r w:rsidRPr="00192FA7">
              <w:rPr>
                <w:b/>
                <w:bCs/>
              </w:rPr>
              <w:t>Document Title:</w:t>
            </w:r>
            <w:r w:rsidR="00E81F3E">
              <w:rPr>
                <w:bCs/>
              </w:rPr>
              <w:t xml:space="preserve"> </w:t>
            </w:r>
            <w:r w:rsidR="00E81F17">
              <w:rPr>
                <w:bCs/>
              </w:rPr>
              <w:t>Draft liaison statement to Working Party 5D on</w:t>
            </w:r>
            <w:r w:rsidR="00E81F3E" w:rsidRPr="00E81F3E">
              <w:rPr>
                <w:bCs/>
                <w:szCs w:val="24"/>
                <w:lang w:eastAsia="zh-CN"/>
              </w:rPr>
              <w:t xml:space="preserve"> WRC-27 agenda item 1.7</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1A02844B" w:rsidR="0058660A" w:rsidRPr="00192FA7" w:rsidRDefault="000F4F73" w:rsidP="0058660A">
            <w:pPr>
              <w:spacing w:before="0"/>
              <w:ind w:left="144" w:right="144"/>
              <w:rPr>
                <w:bCs/>
                <w:iCs/>
              </w:rPr>
            </w:pPr>
            <w:r w:rsidRPr="00192FA7">
              <w:rPr>
                <w:bCs/>
                <w:iCs/>
              </w:rPr>
              <w:t>Michael Mullinix</w:t>
            </w:r>
          </w:p>
          <w:p w14:paraId="46D0DD62" w14:textId="0A4C9140" w:rsidR="000F4F73" w:rsidRPr="00192FA7" w:rsidRDefault="000F4F73" w:rsidP="0058660A">
            <w:pPr>
              <w:spacing w:before="0"/>
              <w:ind w:left="144" w:right="144"/>
              <w:rPr>
                <w:bCs/>
                <w:iCs/>
              </w:rPr>
            </w:pPr>
            <w:r w:rsidRPr="00192FA7">
              <w:rPr>
                <w:bCs/>
                <w:iCs/>
              </w:rPr>
              <w:t>CTIA</w:t>
            </w:r>
          </w:p>
          <w:p w14:paraId="4DF2E4B3" w14:textId="77777777" w:rsidR="0058660A" w:rsidRPr="00192FA7" w:rsidRDefault="0058660A" w:rsidP="0058660A">
            <w:pPr>
              <w:spacing w:before="0"/>
              <w:ind w:right="144"/>
              <w:rPr>
                <w:bCs/>
                <w:iCs/>
              </w:rPr>
            </w:pPr>
          </w:p>
          <w:p w14:paraId="00DFCE18" w14:textId="1CF925C7" w:rsidR="00A474D9" w:rsidRPr="00192FA7" w:rsidRDefault="00A474D9" w:rsidP="000F4F73">
            <w:pPr>
              <w:spacing w:before="0"/>
              <w:ind w:left="144" w:right="144"/>
              <w:rPr>
                <w:bCs/>
                <w:iCs/>
                <w:lang w:val="it-IT"/>
              </w:rPr>
            </w:pPr>
          </w:p>
        </w:tc>
        <w:tc>
          <w:tcPr>
            <w:tcW w:w="4950" w:type="dxa"/>
            <w:tcBorders>
              <w:right w:val="double" w:sz="6" w:space="0" w:color="auto"/>
            </w:tcBorders>
          </w:tcPr>
          <w:p w14:paraId="24F215C2" w14:textId="77777777" w:rsidR="000D6DA7" w:rsidRPr="00192FA7" w:rsidRDefault="000D6DA7" w:rsidP="004A512D">
            <w:pPr>
              <w:ind w:left="144" w:right="144"/>
              <w:rPr>
                <w:bCs/>
                <w:lang w:val="it-IT"/>
              </w:rPr>
            </w:pPr>
          </w:p>
          <w:p w14:paraId="2362246D" w14:textId="5D702C1C" w:rsidR="0058660A" w:rsidRPr="00192FA7" w:rsidRDefault="0058660A" w:rsidP="0058660A">
            <w:pPr>
              <w:spacing w:before="0"/>
              <w:ind w:left="144" w:right="144"/>
              <w:rPr>
                <w:bCs/>
                <w:lang w:val="fr-FR"/>
              </w:rPr>
            </w:pPr>
            <w:r w:rsidRPr="00192FA7">
              <w:rPr>
                <w:bCs/>
                <w:lang w:val="fr-FR"/>
              </w:rPr>
              <w:t xml:space="preserve">Phone: </w:t>
            </w:r>
            <w:r w:rsidR="000F4F73" w:rsidRPr="00192FA7">
              <w:rPr>
                <w:bCs/>
                <w:lang w:val="fr-FR"/>
              </w:rPr>
              <w:t>301-639-7159</w:t>
            </w:r>
          </w:p>
          <w:p w14:paraId="071C3B80" w14:textId="073FBD22" w:rsidR="0058660A" w:rsidRPr="00192FA7" w:rsidRDefault="0058660A" w:rsidP="0058660A">
            <w:pPr>
              <w:spacing w:before="0"/>
              <w:ind w:left="144" w:right="144"/>
              <w:rPr>
                <w:bCs/>
                <w:color w:val="000000"/>
                <w:lang w:val="fr-FR"/>
              </w:rPr>
            </w:pPr>
            <w:r w:rsidRPr="00192FA7">
              <w:rPr>
                <w:bCs/>
                <w:color w:val="000000"/>
                <w:lang w:val="fr-FR"/>
              </w:rPr>
              <w:t xml:space="preserve">Email: </w:t>
            </w:r>
            <w:r w:rsidR="000F4F73" w:rsidRPr="00192FA7">
              <w:rPr>
                <w:bCs/>
                <w:color w:val="000000"/>
                <w:lang w:val="fr-FR"/>
              </w:rPr>
              <w:t>mmullinix@ctia.org</w:t>
            </w:r>
          </w:p>
          <w:p w14:paraId="61233F11" w14:textId="3FF7A95A" w:rsidR="0058660A" w:rsidRPr="00192FA7" w:rsidRDefault="000F4F73" w:rsidP="0058660A">
            <w:pPr>
              <w:spacing w:before="0"/>
              <w:ind w:right="144"/>
              <w:rPr>
                <w:bCs/>
                <w:lang w:val="fr-FR"/>
              </w:rPr>
            </w:pPr>
            <w:r w:rsidRPr="00192FA7">
              <w:rPr>
                <w:bCs/>
                <w:lang w:val="fr-FR"/>
              </w:rPr>
              <w:t xml:space="preserve">  </w:t>
            </w:r>
          </w:p>
          <w:p w14:paraId="03E051C2" w14:textId="77777777" w:rsidR="000F4F73" w:rsidRPr="00192FA7" w:rsidRDefault="000F4F73" w:rsidP="0058660A">
            <w:pPr>
              <w:spacing w:before="0"/>
              <w:ind w:right="144"/>
              <w:rPr>
                <w:bCs/>
                <w:lang w:val="fr-FR"/>
              </w:rPr>
            </w:pPr>
          </w:p>
          <w:p w14:paraId="4523B975" w14:textId="77777777" w:rsidR="0051744D" w:rsidRPr="00192FA7" w:rsidRDefault="0051744D" w:rsidP="0058660A">
            <w:pPr>
              <w:spacing w:before="0"/>
              <w:ind w:right="144"/>
              <w:rPr>
                <w:bCs/>
                <w:lang w:val="fr-FR"/>
              </w:rPr>
            </w:pPr>
          </w:p>
          <w:p w14:paraId="0E502D36" w14:textId="77777777" w:rsidR="00795449" w:rsidRPr="007B23C0" w:rsidRDefault="00795449" w:rsidP="0058660A">
            <w:pPr>
              <w:spacing w:before="0"/>
              <w:ind w:right="144"/>
              <w:rPr>
                <w:bCs/>
                <w:iCs/>
                <w:lang w:val="fr-FR"/>
              </w:rPr>
            </w:pPr>
          </w:p>
          <w:p w14:paraId="729EFE07" w14:textId="5726B37F" w:rsidR="004C757E" w:rsidRPr="00192FA7" w:rsidRDefault="00795449" w:rsidP="000F4F73">
            <w:pPr>
              <w:spacing w:before="0"/>
              <w:ind w:right="144"/>
              <w:rPr>
                <w:bCs/>
                <w:color w:val="000000"/>
                <w:lang w:val="fr-FR"/>
              </w:rPr>
            </w:pPr>
            <w:r w:rsidRPr="007B23C0">
              <w:rPr>
                <w:bCs/>
                <w:iCs/>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74677E57" w:rsidR="000D6DA7" w:rsidRPr="00192FA7" w:rsidRDefault="000D6DA7" w:rsidP="00475C63">
            <w:pPr>
              <w:spacing w:after="120"/>
              <w:ind w:left="187" w:right="144"/>
              <w:rPr>
                <w:bCs/>
              </w:rPr>
            </w:pPr>
            <w:r w:rsidRPr="00192FA7">
              <w:rPr>
                <w:b/>
              </w:rPr>
              <w:t>Purpose/Objective:</w:t>
            </w:r>
            <w:r w:rsidRPr="00192FA7">
              <w:rPr>
                <w:bCs/>
              </w:rPr>
              <w:t xml:space="preserve">  </w:t>
            </w:r>
            <w:bookmarkStart w:id="0" w:name="_Hlk30001984"/>
            <w:r w:rsidR="00647CCB" w:rsidRPr="00192FA7">
              <w:rPr>
                <w:bCs/>
              </w:rPr>
              <w:t>This contribution</w:t>
            </w:r>
            <w:r w:rsidR="006D5EFE" w:rsidRPr="00192FA7">
              <w:rPr>
                <w:bCs/>
              </w:rPr>
              <w:t xml:space="preserve"> </w:t>
            </w:r>
            <w:r w:rsidR="00E44140">
              <w:rPr>
                <w:bCs/>
              </w:rPr>
              <w:t>pr</w:t>
            </w:r>
            <w:r w:rsidR="00DA22B5">
              <w:rPr>
                <w:bCs/>
              </w:rPr>
              <w:t>esents a</w:t>
            </w:r>
            <w:bookmarkEnd w:id="0"/>
            <w:r w:rsidR="00E81F3E">
              <w:rPr>
                <w:bCs/>
              </w:rPr>
              <w:t>dditional information on radio altimeters and WAIC operating in the 4.2-4.4 GHz band.</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0B4F1BD6"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DA22B5" w:rsidRPr="00192FA7">
              <w:rPr>
                <w:bCs/>
              </w:rPr>
              <w:t xml:space="preserve">This contribution </w:t>
            </w:r>
            <w:r w:rsidR="00E81F3E">
              <w:rPr>
                <w:bCs/>
              </w:rPr>
              <w:t>presents additional information for WP 5B’s consideration when developing their response liaison station to WP 5D concerning WRC-27 agenda item 1.7.</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1" w:name="ditulogo"/>
            <w:bookmarkEnd w:id="1"/>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2" w:name="recibido"/>
            <w:bookmarkStart w:id="3" w:name="dnum" w:colFirst="1" w:colLast="1"/>
            <w:bookmarkEnd w:id="2"/>
            <w:r w:rsidRPr="001D6EFE">
              <w:rPr>
                <w:rFonts w:ascii="Verdana" w:hAnsi="Verdana"/>
                <w:sz w:val="20"/>
                <w:lang w:val="fr-FR"/>
              </w:rPr>
              <w:t>Subject:</w:t>
            </w:r>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4" w:name="ddate" w:colFirst="1" w:colLast="1"/>
            <w:bookmarkEnd w:id="3"/>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5" w:name="dorlang" w:colFirst="1" w:colLast="1"/>
            <w:bookmarkEnd w:id="4"/>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6" w:name="dsource" w:colFirst="0" w:colLast="0"/>
            <w:bookmarkEnd w:id="5"/>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7" w:name="drec" w:colFirst="0" w:colLast="0"/>
            <w:bookmarkEnd w:id="6"/>
          </w:p>
          <w:p w14:paraId="37927DF8" w14:textId="2C00FEFD" w:rsidR="007B23C0" w:rsidRDefault="00E81F17" w:rsidP="004A512D">
            <w:pPr>
              <w:pStyle w:val="Title1"/>
              <w:rPr>
                <w:lang w:eastAsia="zh-CN"/>
              </w:rPr>
            </w:pPr>
            <w:r>
              <w:t>Draft Liaison statement to working Party 5D on</w:t>
            </w:r>
            <w:r w:rsidR="00410CE0">
              <w:t xml:space="preserve"> WRC-27 agenda item 1.7</w:t>
            </w:r>
          </w:p>
        </w:tc>
      </w:tr>
    </w:tbl>
    <w:p w14:paraId="0052CDF7" w14:textId="77777777" w:rsidR="00A474D9" w:rsidRDefault="00A474D9">
      <w:pPr>
        <w:rPr>
          <w:b/>
        </w:rPr>
      </w:pPr>
      <w:bookmarkStart w:id="8" w:name="dtitle1" w:colFirst="0" w:colLast="0"/>
      <w:bookmarkEnd w:id="7"/>
    </w:p>
    <w:p w14:paraId="6F14ACC6" w14:textId="45BE54C3" w:rsidR="00A474D9" w:rsidRDefault="00DA22B5">
      <w:pPr>
        <w:rPr>
          <w:b/>
        </w:rPr>
      </w:pPr>
      <w:r>
        <w:rPr>
          <w:b/>
        </w:rPr>
        <w:t>Summary</w:t>
      </w:r>
    </w:p>
    <w:p w14:paraId="5C7682B5" w14:textId="167E4F4A" w:rsidR="00F33736" w:rsidRPr="00F33736" w:rsidRDefault="00F33736" w:rsidP="00F33736">
      <w:pPr>
        <w:rPr>
          <w:bCs/>
        </w:rPr>
      </w:pPr>
      <w:r>
        <w:rPr>
          <w:bCs/>
        </w:rPr>
        <w:t xml:space="preserve">At the last meeting (November 2024), </w:t>
      </w:r>
      <w:r w:rsidRPr="00F33736">
        <w:rPr>
          <w:bCs/>
        </w:rPr>
        <w:t>Working Party 5B</w:t>
      </w:r>
      <w:r>
        <w:rPr>
          <w:bCs/>
        </w:rPr>
        <w:t>, a</w:t>
      </w:r>
      <w:r w:rsidRPr="00F33736">
        <w:rPr>
          <w:bCs/>
        </w:rPr>
        <w:t>s a contributing group for WRC-27 agenda item 1.7</w:t>
      </w:r>
      <w:r>
        <w:rPr>
          <w:bCs/>
        </w:rPr>
        <w:t>,</w:t>
      </w:r>
      <w:r w:rsidRPr="00F33736">
        <w:rPr>
          <w:bCs/>
        </w:rPr>
        <w:t xml:space="preserve"> </w:t>
      </w:r>
      <w:r>
        <w:rPr>
          <w:bCs/>
        </w:rPr>
        <w:t xml:space="preserve">informed </w:t>
      </w:r>
      <w:r w:rsidRPr="00F33736">
        <w:rPr>
          <w:bCs/>
        </w:rPr>
        <w:t xml:space="preserve">the CPM-27 Steering Committee that more time </w:t>
      </w:r>
      <w:r w:rsidR="00F41E03">
        <w:rPr>
          <w:bCs/>
        </w:rPr>
        <w:t>was</w:t>
      </w:r>
      <w:r w:rsidRPr="00F33736">
        <w:rPr>
          <w:bCs/>
        </w:rPr>
        <w:t xml:space="preserve"> required to develop technical characteristics, protection criteria, and operational consideration of Radio Altimeters </w:t>
      </w:r>
      <w:r w:rsidR="00F41E03">
        <w:rPr>
          <w:bCs/>
        </w:rPr>
        <w:t xml:space="preserve">(RA) </w:t>
      </w:r>
      <w:r w:rsidRPr="00F33736">
        <w:rPr>
          <w:bCs/>
        </w:rPr>
        <w:t>and Wireless Avionics Intra Communication (WAIC) systems in the frequency bands 4 200-4 400 MHz which will be essential for sharing and compatibility studies.</w:t>
      </w:r>
    </w:p>
    <w:p w14:paraId="4B8C2CE0" w14:textId="06B474E5" w:rsidR="00F33736" w:rsidRDefault="00DA22B5" w:rsidP="00F33736">
      <w:pPr>
        <w:rPr>
          <w:bCs/>
        </w:rPr>
      </w:pPr>
      <w:r>
        <w:rPr>
          <w:bCs/>
        </w:rPr>
        <w:t>In the attached, the United States presents a</w:t>
      </w:r>
      <w:r w:rsidR="00F33736">
        <w:rPr>
          <w:bCs/>
        </w:rPr>
        <w:t xml:space="preserve"> draft reply liaison to Working Party 5</w:t>
      </w:r>
      <w:r w:rsidR="00F41E03">
        <w:rPr>
          <w:bCs/>
        </w:rPr>
        <w:t>D</w:t>
      </w:r>
      <w:r w:rsidR="00F33736">
        <w:rPr>
          <w:bCs/>
        </w:rPr>
        <w:t xml:space="preserve"> regarding this topic.</w:t>
      </w:r>
    </w:p>
    <w:p w14:paraId="69A216B8" w14:textId="77777777" w:rsidR="00F0687C" w:rsidRDefault="00F0687C" w:rsidP="00A87FC5">
      <w:pPr>
        <w:textAlignment w:val="auto"/>
        <w:rPr>
          <w:b/>
          <w:bCs/>
          <w:lang w:val="en-US"/>
        </w:rPr>
      </w:pPr>
    </w:p>
    <w:p w14:paraId="4B2C34F0" w14:textId="77777777" w:rsidR="00306D74" w:rsidRDefault="00306D74" w:rsidP="00A87FC5">
      <w:pPr>
        <w:textAlignment w:val="auto"/>
        <w:rPr>
          <w:b/>
          <w:bCs/>
          <w:lang w:val="en-US"/>
        </w:rPr>
      </w:pPr>
    </w:p>
    <w:p w14:paraId="3138C493" w14:textId="545013AF" w:rsidR="00306D74" w:rsidRDefault="00306D74" w:rsidP="00A87FC5">
      <w:pPr>
        <w:textAlignment w:val="auto"/>
        <w:rPr>
          <w:b/>
          <w:bCs/>
          <w:lang w:val="en-US"/>
        </w:rPr>
      </w:pPr>
      <w:r>
        <w:rPr>
          <w:b/>
          <w:bCs/>
          <w:lang w:val="en-US"/>
        </w:rPr>
        <w:t>Attachment.</w:t>
      </w:r>
    </w:p>
    <w:p w14:paraId="4200F1F3" w14:textId="394EC80D" w:rsidR="00306D74" w:rsidRDefault="00306D74">
      <w:pPr>
        <w:tabs>
          <w:tab w:val="clear" w:pos="1134"/>
          <w:tab w:val="clear" w:pos="1871"/>
          <w:tab w:val="clear" w:pos="2268"/>
        </w:tabs>
        <w:overflowPunct/>
        <w:autoSpaceDE/>
        <w:autoSpaceDN/>
        <w:adjustRightInd/>
        <w:spacing w:before="0"/>
        <w:textAlignment w:val="auto"/>
        <w:rPr>
          <w:b/>
          <w:bCs/>
          <w:lang w:val="en-US"/>
        </w:rPr>
      </w:pPr>
      <w:r>
        <w:rPr>
          <w:b/>
          <w:bCs/>
          <w:lang w:val="en-US"/>
        </w:rPr>
        <w:br w:type="page"/>
      </w:r>
    </w:p>
    <w:tbl>
      <w:tblPr>
        <w:tblpPr w:leftFromText="180" w:rightFromText="180" w:vertAnchor="page" w:horzAnchor="margin" w:tblpY="2731"/>
        <w:tblW w:w="9885" w:type="dxa"/>
        <w:tblLayout w:type="fixed"/>
        <w:tblLook w:val="04A0" w:firstRow="1" w:lastRow="0" w:firstColumn="1" w:lastColumn="0" w:noHBand="0" w:noVBand="1"/>
      </w:tblPr>
      <w:tblGrid>
        <w:gridCol w:w="9885"/>
      </w:tblGrid>
      <w:tr w:rsidR="00E04E9C" w:rsidRPr="00F33736" w14:paraId="09511A42" w14:textId="77777777" w:rsidTr="00E04E9C">
        <w:trPr>
          <w:cantSplit/>
        </w:trPr>
        <w:tc>
          <w:tcPr>
            <w:tcW w:w="9885" w:type="dxa"/>
            <w:hideMark/>
          </w:tcPr>
          <w:p w14:paraId="77F190E8" w14:textId="77777777" w:rsidR="00E04E9C" w:rsidRPr="00F33736" w:rsidRDefault="00E04E9C" w:rsidP="00E04E9C">
            <w:pPr>
              <w:tabs>
                <w:tab w:val="left" w:pos="567"/>
                <w:tab w:val="left" w:pos="1701"/>
                <w:tab w:val="left" w:pos="2835"/>
              </w:tabs>
              <w:spacing w:before="240"/>
              <w:jc w:val="center"/>
              <w:textAlignment w:val="auto"/>
              <w:rPr>
                <w:caps/>
                <w:sz w:val="28"/>
                <w:lang w:eastAsia="zh-CN"/>
              </w:rPr>
            </w:pPr>
            <w:bookmarkStart w:id="9" w:name="_Hlk167777030"/>
            <w:r w:rsidRPr="00F33736">
              <w:rPr>
                <w:sz w:val="28"/>
                <w:lang w:eastAsia="zh-CN"/>
              </w:rPr>
              <w:lastRenderedPageBreak/>
              <w:t xml:space="preserve">REPLY LIAISON STATEMENT TO WORKING PARTY 5D </w:t>
            </w:r>
            <w:r w:rsidRPr="00F33736">
              <w:rPr>
                <w:sz w:val="28"/>
                <w:lang w:eastAsia="zh-CN"/>
              </w:rPr>
              <w:br/>
              <w:t xml:space="preserve">(COPY FOR INFORMATION TO WORKING PARTIES 1B, 3K, 3M, </w:t>
            </w:r>
            <w:r w:rsidRPr="00F33736">
              <w:rPr>
                <w:sz w:val="28"/>
                <w:lang w:eastAsia="zh-CN"/>
              </w:rPr>
              <w:br/>
              <w:t>4A, 4C, 5A, 5C, 7B, 7C, 7D AND ICAO)</w:t>
            </w:r>
            <w:bookmarkEnd w:id="9"/>
          </w:p>
        </w:tc>
      </w:tr>
      <w:tr w:rsidR="00E04E9C" w:rsidRPr="00F33736" w14:paraId="624F07D0" w14:textId="77777777" w:rsidTr="00E04E9C">
        <w:trPr>
          <w:cantSplit/>
        </w:trPr>
        <w:tc>
          <w:tcPr>
            <w:tcW w:w="9885" w:type="dxa"/>
            <w:hideMark/>
          </w:tcPr>
          <w:p w14:paraId="076900C4" w14:textId="77777777" w:rsidR="00E04E9C" w:rsidRPr="00F33736" w:rsidRDefault="00E04E9C" w:rsidP="00E04E9C">
            <w:pPr>
              <w:overflowPunct/>
              <w:autoSpaceDE/>
              <w:autoSpaceDN/>
              <w:adjustRightInd/>
              <w:spacing w:before="240"/>
              <w:jc w:val="center"/>
              <w:textAlignment w:val="auto"/>
              <w:rPr>
                <w:b/>
                <w:sz w:val="28"/>
                <w:lang w:eastAsia="zh-CN"/>
              </w:rPr>
            </w:pPr>
          </w:p>
        </w:tc>
      </w:tr>
    </w:tbl>
    <w:p w14:paraId="2FCEA20F" w14:textId="01FAC3E9" w:rsidR="00783B1D" w:rsidRPr="00BD1576" w:rsidRDefault="00783B1D" w:rsidP="00BD1576">
      <w:pPr>
        <w:rPr>
          <w:bCs/>
        </w:rPr>
      </w:pPr>
    </w:p>
    <w:p w14:paraId="5F8D7B2F" w14:textId="77777777" w:rsidR="00783B1D" w:rsidRDefault="00783B1D" w:rsidP="00783B1D"/>
    <w:p w14:paraId="4072B4D9" w14:textId="0CEBA1A3" w:rsidR="007B23C0" w:rsidRPr="00E04E9C" w:rsidRDefault="00783B1D" w:rsidP="00E04E9C">
      <w:pPr>
        <w:pStyle w:val="Title4"/>
      </w:pPr>
      <w:r>
        <w:t>Attachment</w:t>
      </w:r>
      <w:bookmarkEnd w:id="8"/>
    </w:p>
    <w:p w14:paraId="659127F3" w14:textId="0CB68779" w:rsidR="00E04E9C" w:rsidRDefault="00E04E9C" w:rsidP="00E04E9C">
      <w:pPr>
        <w:spacing w:before="360"/>
        <w:jc w:val="center"/>
        <w:textAlignment w:val="auto"/>
      </w:pPr>
      <w:bookmarkStart w:id="10" w:name="dbreak"/>
      <w:bookmarkEnd w:id="10"/>
      <w:r>
        <w:rPr>
          <w:b/>
          <w:sz w:val="28"/>
          <w:lang w:eastAsia="zh-CN"/>
        </w:rPr>
        <w:t>Additional</w:t>
      </w:r>
      <w:r w:rsidRPr="00F33736">
        <w:rPr>
          <w:b/>
          <w:sz w:val="28"/>
          <w:lang w:eastAsia="zh-CN"/>
        </w:rPr>
        <w:t xml:space="preserve"> technical information for sharing studies </w:t>
      </w:r>
      <w:r w:rsidRPr="00F33736">
        <w:rPr>
          <w:b/>
          <w:sz w:val="28"/>
          <w:lang w:eastAsia="zh-CN"/>
        </w:rPr>
        <w:br/>
        <w:t>under WRC-27 agenda item 1.7</w:t>
      </w:r>
    </w:p>
    <w:p w14:paraId="76005020" w14:textId="5FC361F0" w:rsidR="00F33736" w:rsidRPr="00F33736" w:rsidRDefault="00F33736" w:rsidP="0049138D">
      <w:pPr>
        <w:spacing w:before="360"/>
        <w:textAlignment w:val="auto"/>
      </w:pPr>
      <w:r w:rsidRPr="00F33736">
        <w:t xml:space="preserve">Working Party (WP) 5B </w:t>
      </w:r>
      <w:r w:rsidR="0049138D">
        <w:t>would like to thank</w:t>
      </w:r>
      <w:r w:rsidRPr="00F33736">
        <w:t xml:space="preserve"> WP 5D for its liaison statement</w:t>
      </w:r>
      <w:r w:rsidR="0049138D">
        <w:t>s</w:t>
      </w:r>
      <w:r w:rsidRPr="00F33736">
        <w:t xml:space="preserve"> (Document</w:t>
      </w:r>
      <w:r w:rsidR="0049138D">
        <w:t xml:space="preserve"> </w:t>
      </w:r>
      <w:hyperlink r:id="rId12" w:history="1">
        <w:r w:rsidR="0049138D" w:rsidRPr="0049138D">
          <w:rPr>
            <w:rStyle w:val="Hyperlink"/>
          </w:rPr>
          <w:t>5B/147</w:t>
        </w:r>
      </w:hyperlink>
      <w:r w:rsidRPr="00F33736">
        <w:t xml:space="preserve">) requesting </w:t>
      </w:r>
      <w:r w:rsidR="0049138D">
        <w:t xml:space="preserve">additional information on radio altimeter performance in the frequency band 4200- 4400 MHz and updates to considerations of WAIC as noted in the liaison statement to WP 5D from ICAO (Document </w:t>
      </w:r>
      <w:hyperlink r:id="rId13" w:history="1">
        <w:r w:rsidR="0049138D" w:rsidRPr="0049138D">
          <w:rPr>
            <w:rStyle w:val="Hyperlink"/>
          </w:rPr>
          <w:t>5D/257</w:t>
        </w:r>
      </w:hyperlink>
      <w:r w:rsidR="0049138D">
        <w:t xml:space="preserve">). </w:t>
      </w:r>
    </w:p>
    <w:p w14:paraId="3410BCA9" w14:textId="77777777" w:rsidR="0049138D" w:rsidRPr="0049138D" w:rsidRDefault="0049138D" w:rsidP="00F33736">
      <w:pPr>
        <w:textAlignment w:val="auto"/>
        <w:rPr>
          <w:b/>
          <w:bCs/>
        </w:rPr>
      </w:pPr>
      <w:r w:rsidRPr="0049138D">
        <w:rPr>
          <w:b/>
          <w:bCs/>
        </w:rPr>
        <w:t xml:space="preserve">Radio Altimeters </w:t>
      </w:r>
    </w:p>
    <w:p w14:paraId="5C382DBF" w14:textId="0D56175B" w:rsidR="0049138D" w:rsidRDefault="0049138D" w:rsidP="0049138D">
      <w:pPr>
        <w:textAlignment w:val="auto"/>
      </w:pPr>
      <w:r w:rsidRPr="0049138D">
        <w:t xml:space="preserve">A radio altimeter </w:t>
      </w:r>
      <w:r w:rsidR="00D71A1D">
        <w:t xml:space="preserve">(RA) </w:t>
      </w:r>
      <w:r w:rsidRPr="0049138D">
        <w:t xml:space="preserve">is a radar system mounted to the underside of an aircraft. A radio altimeter is the only system that provides a continuous measurement of the aircraft’s height above ground, clearance height above obstacles, and the rate of change of those measurements. Modern aviation would not have the safety record it does without this system. Radio altimeters are integrated into several safety critical aircraft functions; such systems include, but are not limited to, the flight control system, airborne collision avoidance systems, and terrain awareness warning system. These systems combined enable and enhance several safety and navigation functions throughout all phases of flight on all commercial aircraft and a wide range of other civil aircraft. </w:t>
      </w:r>
    </w:p>
    <w:p w14:paraId="7C0DAAAB" w14:textId="458E107A" w:rsidR="00584EB4" w:rsidRDefault="006877CD" w:rsidP="00D71A1D">
      <w:pPr>
        <w:textAlignment w:val="auto"/>
      </w:pPr>
      <w:r w:rsidRPr="006877CD">
        <w:t xml:space="preserve">As noted in WP 5B’s liaison statement to WP 5D, Rec. </w:t>
      </w:r>
      <w:hyperlink r:id="rId14" w:history="1">
        <w:r w:rsidRPr="006877CD">
          <w:rPr>
            <w:rStyle w:val="Hyperlink"/>
            <w:b/>
            <w:bCs/>
          </w:rPr>
          <w:t>ITU-R M.2059-0</w:t>
        </w:r>
      </w:hyperlink>
      <w:r w:rsidRPr="006877CD">
        <w:t xml:space="preserve"> provides the technical and operational characteristics, and protection criteria of radio altimeters. Representative radio altimeter operational and technical characteristics are contained in Annex 1 and Annex 2; and radio altimeter protection criteria are contained in Annex 3. Any evaluation of the aggregate effects of potential interferers using the altimeter band should use the “Operational Altitude” stipulated in Tables 1 and 2 and not the “Range of Reported Altitude”. Radio altimeters are operational during all phases of flight, including ground maneuvers.”</w:t>
      </w:r>
      <w:r w:rsidR="00F33736" w:rsidRPr="00F33736">
        <w:t xml:space="preserve"> </w:t>
      </w:r>
    </w:p>
    <w:p w14:paraId="3D9F537A" w14:textId="4BBBDE5B" w:rsidR="00E6454A" w:rsidRDefault="00B43F48" w:rsidP="0049138D">
      <w:pPr>
        <w:textAlignment w:val="auto"/>
      </w:pPr>
      <w:r>
        <w:t xml:space="preserve">As </w:t>
      </w:r>
      <w:r w:rsidR="00A866C7">
        <w:t xml:space="preserve">observed from </w:t>
      </w:r>
      <w:r w:rsidR="00A30475">
        <w:t xml:space="preserve">publicly available </w:t>
      </w:r>
      <w:r w:rsidR="00A866C7">
        <w:t>aviation industry test data</w:t>
      </w:r>
      <w:r w:rsidR="00722D1E">
        <w:rPr>
          <w:rStyle w:val="FootnoteReference"/>
        </w:rPr>
        <w:footnoteReference w:id="2"/>
      </w:r>
      <w:r w:rsidR="00A866C7">
        <w:t>,</w:t>
      </w:r>
      <w:r>
        <w:t xml:space="preserve"> RA</w:t>
      </w:r>
      <w:r w:rsidR="00A866C7">
        <w:t>s operating at lower heights, near terrestrial services, are</w:t>
      </w:r>
      <w:r w:rsidR="00C64263">
        <w:t xml:space="preserve"> often</w:t>
      </w:r>
      <w:r>
        <w:t xml:space="preserve"> </w:t>
      </w:r>
      <w:r w:rsidR="00BD79D9">
        <w:t xml:space="preserve">more </w:t>
      </w:r>
      <w:r>
        <w:t xml:space="preserve">resilient </w:t>
      </w:r>
      <w:r w:rsidR="00A866C7">
        <w:t xml:space="preserve">to </w:t>
      </w:r>
      <w:r w:rsidR="00BD79D9">
        <w:t>interference</w:t>
      </w:r>
      <w:r w:rsidRPr="00B43F48">
        <w:t>.</w:t>
      </w:r>
      <w:r w:rsidR="00A30475">
        <w:rPr>
          <w:rStyle w:val="FootnoteReference"/>
        </w:rPr>
        <w:footnoteReference w:id="3"/>
      </w:r>
      <w:r w:rsidR="00A87FC5">
        <w:t xml:space="preserve">  </w:t>
      </w:r>
      <w:r w:rsidR="003E5F24">
        <w:t xml:space="preserve">Based on </w:t>
      </w:r>
      <w:r w:rsidR="00A81004">
        <w:t xml:space="preserve">publicly available data from aviation industry </w:t>
      </w:r>
      <w:r w:rsidR="003E5F24">
        <w:t>testing, more up-to-date measurements of altimeter</w:t>
      </w:r>
      <w:r w:rsidR="00A81004">
        <w:t xml:space="preserve"> performance</w:t>
      </w:r>
      <w:r w:rsidR="003E5F24">
        <w:t xml:space="preserve"> </w:t>
      </w:r>
      <w:r w:rsidR="00485805">
        <w:t>are</w:t>
      </w:r>
      <w:r w:rsidR="003E5F24">
        <w:t xml:space="preserve"> available and </w:t>
      </w:r>
      <w:r w:rsidR="00BD79D9">
        <w:t xml:space="preserve">may </w:t>
      </w:r>
      <w:r w:rsidR="003E5F24">
        <w:t xml:space="preserve">be used in </w:t>
      </w:r>
      <w:r w:rsidR="002F7127" w:rsidRPr="002F7127">
        <w:t>sharing and compatibility</w:t>
      </w:r>
      <w:r w:rsidR="00A87FC5">
        <w:t xml:space="preserve"> </w:t>
      </w:r>
      <w:r w:rsidR="003E5F24">
        <w:t>studies.</w:t>
      </w:r>
      <w:r w:rsidR="001F6655">
        <w:rPr>
          <w:rStyle w:val="FootnoteReference"/>
        </w:rPr>
        <w:footnoteReference w:id="4"/>
      </w:r>
      <w:r w:rsidR="003E5F24">
        <w:t xml:space="preserve"> </w:t>
      </w:r>
      <w:r w:rsidR="00BD79D9">
        <w:t>[Insert guidance to send to WP5D at this point.]</w:t>
      </w:r>
    </w:p>
    <w:p w14:paraId="6304D66C" w14:textId="661EC7E3" w:rsidR="00D71A1D" w:rsidRDefault="003E5F24" w:rsidP="0049138D">
      <w:pPr>
        <w:textAlignment w:val="auto"/>
      </w:pPr>
      <w:bookmarkStart w:id="14" w:name="_Hlk191032404"/>
      <w:r>
        <w:lastRenderedPageBreak/>
        <w:t xml:space="preserve">Finally, while some administrations have been implementing </w:t>
      </w:r>
      <w:r w:rsidR="004D4284">
        <w:t xml:space="preserve">RA </w:t>
      </w:r>
      <w:r>
        <w:t>filters/retrofits to improve the</w:t>
      </w:r>
      <w:r w:rsidR="0039236D">
        <w:t>ir RF blocking performance</w:t>
      </w:r>
      <w:r>
        <w:t xml:space="preserve"> on categories of airplanes, those filters cannot be assumed to be installed on all aircraft.</w:t>
      </w:r>
      <w:r w:rsidR="00FD10C1">
        <w:rPr>
          <w:rStyle w:val="FootnoteReference"/>
        </w:rPr>
        <w:footnoteReference w:id="5"/>
      </w:r>
    </w:p>
    <w:bookmarkEnd w:id="14"/>
    <w:p w14:paraId="101E8405" w14:textId="069CC3D7" w:rsidR="00F33736" w:rsidRPr="0049138D" w:rsidRDefault="0049138D" w:rsidP="0049138D">
      <w:pPr>
        <w:textAlignment w:val="auto"/>
        <w:rPr>
          <w:b/>
          <w:bCs/>
        </w:rPr>
      </w:pPr>
      <w:r w:rsidRPr="0049138D">
        <w:rPr>
          <w:b/>
          <w:bCs/>
        </w:rPr>
        <w:t>Wireless Avionics Intra-Communication systems (WAIC)</w:t>
      </w:r>
      <w:r w:rsidR="00F33736" w:rsidRPr="00F33736">
        <w:rPr>
          <w:b/>
          <w:bCs/>
        </w:rPr>
        <w:t xml:space="preserve"> </w:t>
      </w:r>
    </w:p>
    <w:p w14:paraId="19F190E8" w14:textId="58208391" w:rsidR="0049138D" w:rsidRDefault="0049138D" w:rsidP="0049138D">
      <w:r w:rsidRPr="00D602D3">
        <w:t>WAIC systems provide safety-related wireless communication over short distances between two or more points onboard a single aircraft. They are installed at various locations both within and on the outside of the aircraft</w:t>
      </w:r>
      <w:bookmarkStart w:id="15" w:name="_Hlk181703116"/>
      <w:r w:rsidRPr="00D602D3">
        <w:t>, and operate during all phases of flight, including on the ground</w:t>
      </w:r>
      <w:bookmarkEnd w:id="15"/>
      <w:r w:rsidRPr="00D602D3">
        <w:t xml:space="preserve"> (as described in Report </w:t>
      </w:r>
      <w:hyperlink r:id="rId15" w:history="1">
        <w:r w:rsidRPr="002F24D5">
          <w:rPr>
            <w:rStyle w:val="Hyperlink"/>
          </w:rPr>
          <w:t>ITU-R M.2283-0</w:t>
        </w:r>
      </w:hyperlink>
      <w:r w:rsidRPr="00D602D3">
        <w:t>).</w:t>
      </w:r>
      <w:r>
        <w:t xml:space="preserve"> </w:t>
      </w:r>
      <w:r w:rsidRPr="00D602D3">
        <w:t>WAIC systems do not provide air-to-ground, air-to-satellite, or air-to-air communications. They are only used for aircraft communications related to the safety and regularity of flight, allowing greater flexibility and redundancy to the existing internal aircraft wiring.</w:t>
      </w:r>
      <w:r>
        <w:t xml:space="preserve"> </w:t>
      </w:r>
      <w:r w:rsidRPr="00D602D3">
        <w:t>One example of communications provided by WAIC systems is sensor information used to monitor the health of an aircraft structure and critical systems, and to communicate this information to a central onboard entity.</w:t>
      </w:r>
      <w:r w:rsidR="00967E26">
        <w:t xml:space="preserve">  </w:t>
      </w:r>
    </w:p>
    <w:p w14:paraId="1266B702" w14:textId="39DC29E0" w:rsidR="002D7A0B" w:rsidRPr="00D53F6B" w:rsidRDefault="00967E26" w:rsidP="00967E26">
      <w:pPr>
        <w:rPr>
          <w:szCs w:val="24"/>
        </w:rPr>
      </w:pPr>
      <w:r>
        <w:t>WP 5B has previously provided Rec.</w:t>
      </w:r>
      <w:r w:rsidR="00F33736" w:rsidRPr="00F33736">
        <w:rPr>
          <w:b/>
          <w:bCs/>
        </w:rPr>
        <w:t xml:space="preserve"> </w:t>
      </w:r>
      <w:hyperlink r:id="rId16" w:history="1">
        <w:r w:rsidR="00F33736" w:rsidRPr="00793A18">
          <w:rPr>
            <w:color w:val="0000FF"/>
            <w:u w:val="single"/>
          </w:rPr>
          <w:t>ITU-R M.2067-0</w:t>
        </w:r>
      </w:hyperlink>
      <w:r w:rsidR="00F41E03">
        <w:t>,</w:t>
      </w:r>
      <w:r>
        <w:t xml:space="preserve"> which gives</w:t>
      </w:r>
      <w:r w:rsidR="00F33736" w:rsidRPr="00F33736">
        <w:t xml:space="preserve"> the technical and operational characteristics and protection criteria for WAIC systems operating in the frequency band 4 200-4 400 MHz, as described in its Annex.</w:t>
      </w:r>
      <w:r w:rsidR="00F33736" w:rsidRPr="00F33736">
        <w:rPr>
          <w:szCs w:val="24"/>
        </w:rPr>
        <w:t xml:space="preserve"> </w:t>
      </w:r>
      <w:bookmarkStart w:id="16" w:name="_Hlk160740447"/>
    </w:p>
    <w:p w14:paraId="66755F90" w14:textId="201E1D2D" w:rsidR="0039236D" w:rsidRPr="0039236D" w:rsidRDefault="00967E26" w:rsidP="0039236D">
      <w:pPr>
        <w:rPr>
          <w:color w:val="000000" w:themeColor="text1"/>
          <w:lang w:val="en-US"/>
        </w:rPr>
      </w:pPr>
      <w:r>
        <w:t xml:space="preserve">WP 5B also notes that ICAO </w:t>
      </w:r>
      <w:r w:rsidRPr="00967E26">
        <w:t>is in the process of publishing WAIC standards and recommended practices (SARPs) to be contained in ICAO Annex 10 to the Convention on International Civil Aviat</w:t>
      </w:r>
      <w:r w:rsidRPr="0039236D">
        <w:rPr>
          <w:color w:val="000000" w:themeColor="text1"/>
        </w:rPr>
        <w:t xml:space="preserve">ion. </w:t>
      </w:r>
      <w:r w:rsidR="003E5F24" w:rsidRPr="0039236D">
        <w:rPr>
          <w:color w:val="000000" w:themeColor="text1"/>
        </w:rPr>
        <w:t xml:space="preserve"> Based on technical analysis</w:t>
      </w:r>
      <w:r w:rsidR="00BD1576">
        <w:rPr>
          <w:color w:val="000000" w:themeColor="text1"/>
        </w:rPr>
        <w:t xml:space="preserve"> submitted to WP 5B</w:t>
      </w:r>
      <w:r w:rsidR="003E5F24" w:rsidRPr="0039236D">
        <w:rPr>
          <w:color w:val="000000" w:themeColor="text1"/>
        </w:rPr>
        <w:t xml:space="preserve">, </w:t>
      </w:r>
      <w:r w:rsidR="00BD79D9">
        <w:rPr>
          <w:color w:val="000000" w:themeColor="text1"/>
        </w:rPr>
        <w:t xml:space="preserve">WP 5B has sent a request to ICAO for further information on the </w:t>
      </w:r>
      <w:r w:rsidR="00AA63D8">
        <w:rPr>
          <w:color w:val="000000" w:themeColor="text1"/>
        </w:rPr>
        <w:t>new interference level being specified and how it is satisfied under the</w:t>
      </w:r>
      <w:r w:rsidR="003E5F24" w:rsidRPr="0039236D">
        <w:rPr>
          <w:color w:val="000000" w:themeColor="text1"/>
        </w:rPr>
        <w:t xml:space="preserve"> current</w:t>
      </w:r>
      <w:r w:rsidR="0039236D" w:rsidRPr="0039236D">
        <w:rPr>
          <w:color w:val="000000" w:themeColor="text1"/>
        </w:rPr>
        <w:t xml:space="preserve"> interference</w:t>
      </w:r>
      <w:r w:rsidR="003E5F24" w:rsidRPr="0039236D">
        <w:rPr>
          <w:color w:val="000000" w:themeColor="text1"/>
        </w:rPr>
        <w:t xml:space="preserve"> environment with </w:t>
      </w:r>
      <w:r w:rsidR="0039236D" w:rsidRPr="0039236D">
        <w:rPr>
          <w:color w:val="000000" w:themeColor="text1"/>
        </w:rPr>
        <w:t>other operational</w:t>
      </w:r>
      <w:r w:rsidR="003E5F24" w:rsidRPr="0039236D">
        <w:rPr>
          <w:color w:val="000000" w:themeColor="text1"/>
        </w:rPr>
        <w:t xml:space="preserve"> systems</w:t>
      </w:r>
      <w:r w:rsidR="0039236D" w:rsidRPr="0039236D">
        <w:rPr>
          <w:color w:val="000000" w:themeColor="text1"/>
        </w:rPr>
        <w:t xml:space="preserve"> </w:t>
      </w:r>
      <w:r w:rsidR="00F41E03">
        <w:rPr>
          <w:color w:val="000000" w:themeColor="text1"/>
        </w:rPr>
        <w:t>that</w:t>
      </w:r>
      <w:r w:rsidR="0039236D" w:rsidRPr="0039236D">
        <w:rPr>
          <w:color w:val="000000" w:themeColor="text1"/>
        </w:rPr>
        <w:t xml:space="preserve"> have</w:t>
      </w:r>
      <w:r w:rsidR="003E5F24" w:rsidRPr="0039236D">
        <w:rPr>
          <w:color w:val="000000" w:themeColor="text1"/>
        </w:rPr>
        <w:t xml:space="preserve"> spurious emissions falling in</w:t>
      </w:r>
      <w:r w:rsidR="0039236D">
        <w:rPr>
          <w:color w:val="000000" w:themeColor="text1"/>
        </w:rPr>
        <w:t>to the 4.2 – 4.4 GHz</w:t>
      </w:r>
      <w:r w:rsidR="003E5F24" w:rsidRPr="0039236D">
        <w:rPr>
          <w:color w:val="000000" w:themeColor="text1"/>
        </w:rPr>
        <w:t xml:space="preserve"> band. </w:t>
      </w:r>
      <w:r w:rsidR="0039236D">
        <w:rPr>
          <w:color w:val="000000" w:themeColor="text1"/>
          <w:lang w:val="en-US"/>
        </w:rPr>
        <w:t xml:space="preserve">Thus, </w:t>
      </w:r>
      <w:r w:rsidR="0039236D" w:rsidRPr="0039236D">
        <w:rPr>
          <w:color w:val="000000" w:themeColor="text1"/>
          <w:lang w:val="en-US"/>
        </w:rPr>
        <w:t xml:space="preserve">the parameters proposed in Rec. ITU-R M.2067 </w:t>
      </w:r>
      <w:r w:rsidR="0039236D">
        <w:rPr>
          <w:color w:val="000000" w:themeColor="text1"/>
          <w:lang w:val="en-US"/>
        </w:rPr>
        <w:t>should be</w:t>
      </w:r>
      <w:r w:rsidR="0039236D" w:rsidRPr="0039236D">
        <w:rPr>
          <w:color w:val="000000" w:themeColor="text1"/>
          <w:lang w:val="en-US"/>
        </w:rPr>
        <w:t xml:space="preserve"> used only for studies considering indoor WAIC receivers, where the interference signal</w:t>
      </w:r>
      <w:r w:rsidR="00F0687C">
        <w:rPr>
          <w:color w:val="000000" w:themeColor="text1"/>
          <w:lang w:val="en-US"/>
        </w:rPr>
        <w:t xml:space="preserve"> of radio altimeters</w:t>
      </w:r>
      <w:r w:rsidR="0039236D" w:rsidRPr="0039236D">
        <w:rPr>
          <w:color w:val="000000" w:themeColor="text1"/>
          <w:lang w:val="en-US"/>
        </w:rPr>
        <w:t xml:space="preserve"> will be additionally attenuated due to the aircraft fuselage.</w:t>
      </w:r>
    </w:p>
    <w:p w14:paraId="42CCE483" w14:textId="3FE014D1" w:rsidR="003E5F24" w:rsidRDefault="003E5F24" w:rsidP="00967E26"/>
    <w:bookmarkEnd w:id="16"/>
    <w:p w14:paraId="02EB1895" w14:textId="61AB8429" w:rsidR="00F33736" w:rsidRPr="00F33736" w:rsidRDefault="00F33736" w:rsidP="00F33736">
      <w:pPr>
        <w:textAlignment w:val="auto"/>
      </w:pPr>
      <w:r w:rsidRPr="00F33736">
        <w:rPr>
          <w:color w:val="000000"/>
        </w:rPr>
        <w:t>Working Party</w:t>
      </w:r>
      <w:r w:rsidRPr="00F33736">
        <w:t xml:space="preserve"> 5B requests to be kept informed on the progress of the studies under WRC-27 agenda item 1.</w:t>
      </w:r>
      <w:r w:rsidR="00967E26">
        <w:t>7.</w:t>
      </w:r>
    </w:p>
    <w:p w14:paraId="101AB3FE" w14:textId="77777777" w:rsidR="00F33736" w:rsidRPr="00F33736" w:rsidRDefault="00F33736" w:rsidP="00F33736">
      <w:pPr>
        <w:textAlignment w:val="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77D46AE3" w14:textId="77777777" w:rsidR="00F33736" w:rsidRPr="00F33736" w:rsidRDefault="00F33736" w:rsidP="00F33736">
      <w:pPr>
        <w:spacing w:before="480"/>
        <w:jc w:val="center"/>
        <w:textAlignment w:val="auto"/>
      </w:pPr>
      <w:r w:rsidRPr="00F33736">
        <w:t>______________</w:t>
      </w:r>
    </w:p>
    <w:p w14:paraId="222B7C4C"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7D4BE239" w14:textId="77777777" w:rsidR="00F33736" w:rsidRDefault="00F33736" w:rsidP="007B23C0">
      <w:pPr>
        <w:tabs>
          <w:tab w:val="clear" w:pos="1134"/>
          <w:tab w:val="clear" w:pos="1871"/>
          <w:tab w:val="clear" w:pos="2268"/>
        </w:tabs>
        <w:overflowPunct/>
        <w:autoSpaceDE/>
        <w:autoSpaceDN/>
        <w:adjustRightInd/>
        <w:spacing w:before="0"/>
        <w:textAlignment w:val="auto"/>
        <w:rPr>
          <w:rFonts w:eastAsia="Calibri"/>
          <w:caps/>
          <w:sz w:val="28"/>
        </w:rPr>
      </w:pPr>
    </w:p>
    <w:p w14:paraId="29774A2F" w14:textId="77777777" w:rsidR="00F33736" w:rsidRDefault="00F33736" w:rsidP="007B23C0">
      <w:pPr>
        <w:tabs>
          <w:tab w:val="clear" w:pos="1134"/>
          <w:tab w:val="clear" w:pos="1871"/>
          <w:tab w:val="clear" w:pos="2268"/>
        </w:tabs>
        <w:overflowPunct/>
        <w:autoSpaceDE/>
        <w:autoSpaceDN/>
        <w:adjustRightInd/>
        <w:spacing w:before="0"/>
        <w:textAlignment w:val="auto"/>
      </w:pPr>
    </w:p>
    <w:p w14:paraId="44E45BBD" w14:textId="77777777" w:rsidR="00E24935" w:rsidRDefault="00E24935">
      <w:pPr>
        <w:tabs>
          <w:tab w:val="clear" w:pos="1134"/>
          <w:tab w:val="clear" w:pos="1871"/>
          <w:tab w:val="clear" w:pos="2268"/>
        </w:tabs>
        <w:overflowPunct/>
        <w:autoSpaceDE/>
        <w:autoSpaceDN/>
        <w:adjustRightInd/>
        <w:spacing w:before="0"/>
        <w:textAlignment w:val="auto"/>
      </w:pPr>
    </w:p>
    <w:sectPr w:rsidR="00E24935" w:rsidSect="00190ED8">
      <w:footerReference w:type="default" r:id="rId17"/>
      <w:headerReference w:type="first" r:id="rId18"/>
      <w:footerReference w:type="first" r:id="rId19"/>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A7CA" w14:textId="77777777" w:rsidR="00DF4BE0" w:rsidRDefault="00DF4BE0">
      <w:pPr>
        <w:spacing w:before="0"/>
      </w:pPr>
      <w:r>
        <w:separator/>
      </w:r>
    </w:p>
  </w:endnote>
  <w:endnote w:type="continuationSeparator" w:id="0">
    <w:p w14:paraId="5E3D1660" w14:textId="77777777" w:rsidR="00DF4BE0" w:rsidRDefault="00DF4BE0">
      <w:pPr>
        <w:spacing w:before="0"/>
      </w:pPr>
      <w:r>
        <w:continuationSeparator/>
      </w:r>
    </w:p>
  </w:endnote>
  <w:endnote w:type="continuationNotice" w:id="1">
    <w:p w14:paraId="030C0EEB" w14:textId="77777777" w:rsidR="00DF4BE0" w:rsidRDefault="00DF4BE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17" w:name="TITUS1FooterPrimary"/>
    <w:r w:rsidRPr="008D365B">
      <w:rPr>
        <w:color w:val="000000"/>
        <w:sz w:val="17"/>
      </w:rPr>
      <w:t>  </w:t>
    </w:r>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18" w:name="TITUS1FooterFirstPage"/>
    <w:r w:rsidRPr="008D365B">
      <w:rPr>
        <w:color w:val="000000"/>
        <w:sz w:val="17"/>
      </w:rPr>
      <w:t>  </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7A2B" w14:textId="77777777" w:rsidR="00DF4BE0" w:rsidRDefault="00DF4BE0">
      <w:pPr>
        <w:spacing w:before="0"/>
      </w:pPr>
      <w:r>
        <w:separator/>
      </w:r>
    </w:p>
  </w:footnote>
  <w:footnote w:type="continuationSeparator" w:id="0">
    <w:p w14:paraId="51B6B913" w14:textId="77777777" w:rsidR="00DF4BE0" w:rsidRDefault="00DF4BE0">
      <w:pPr>
        <w:spacing w:before="0"/>
      </w:pPr>
      <w:r>
        <w:continuationSeparator/>
      </w:r>
    </w:p>
  </w:footnote>
  <w:footnote w:type="continuationNotice" w:id="1">
    <w:p w14:paraId="5AA2D234" w14:textId="77777777" w:rsidR="00DF4BE0" w:rsidRDefault="00DF4BE0">
      <w:pPr>
        <w:spacing w:before="0"/>
      </w:pPr>
    </w:p>
  </w:footnote>
  <w:footnote w:id="2">
    <w:p w14:paraId="014E25C0" w14:textId="1302413F" w:rsidR="00722D1E" w:rsidRPr="00722D1E" w:rsidRDefault="00722D1E" w:rsidP="00722D1E">
      <w:pPr>
        <w:pStyle w:val="FootnoteText"/>
        <w:rPr>
          <w:sz w:val="20"/>
        </w:rPr>
      </w:pPr>
      <w:r w:rsidRPr="00A30475">
        <w:rPr>
          <w:rStyle w:val="FootnoteReference"/>
          <w:sz w:val="20"/>
        </w:rPr>
        <w:footnoteRef/>
      </w:r>
      <w:r w:rsidRPr="00A30475">
        <w:rPr>
          <w:sz w:val="20"/>
        </w:rPr>
        <w:t xml:space="preserve"> </w:t>
      </w:r>
      <w:r w:rsidR="00660C06" w:rsidRPr="00660C06">
        <w:rPr>
          <w:sz w:val="20"/>
        </w:rPr>
        <w:t>AVSI AFE 76s2 Report</w:t>
      </w:r>
      <w:r w:rsidR="00660C06">
        <w:rPr>
          <w:sz w:val="20"/>
        </w:rPr>
        <w:t xml:space="preserve">, available </w:t>
      </w:r>
      <w:r w:rsidR="00660C06" w:rsidRPr="00660C06">
        <w:rPr>
          <w:sz w:val="20"/>
        </w:rPr>
        <w:t xml:space="preserve">at </w:t>
      </w:r>
      <w:hyperlink r:id="rId1" w:history="1">
        <w:r w:rsidR="00660C06" w:rsidRPr="00660C06">
          <w:rPr>
            <w:rStyle w:val="Hyperlink"/>
            <w:sz w:val="20"/>
          </w:rPr>
          <w:t>https://avsi.aero/avsi-publishes-volume-iii-of-the-afe-76s2-report/</w:t>
        </w:r>
      </w:hyperlink>
      <w:r w:rsidR="00660C06">
        <w:rPr>
          <w:sz w:val="20"/>
        </w:rPr>
        <w:t>.</w:t>
      </w:r>
      <w:r w:rsidRPr="00722D1E">
        <w:rPr>
          <w:sz w:val="20"/>
        </w:rPr>
        <w:t xml:space="preserve"> </w:t>
      </w:r>
    </w:p>
  </w:footnote>
  <w:footnote w:id="3">
    <w:p w14:paraId="504298AA" w14:textId="00A5C548" w:rsidR="00A30475" w:rsidRPr="00722D1E" w:rsidRDefault="00A30475" w:rsidP="00722D1E">
      <w:pPr>
        <w:pStyle w:val="FootnoteText"/>
        <w:rPr>
          <w:sz w:val="20"/>
        </w:rPr>
      </w:pPr>
      <w:r w:rsidRPr="00A30475">
        <w:rPr>
          <w:rStyle w:val="FootnoteReference"/>
          <w:sz w:val="20"/>
        </w:rPr>
        <w:footnoteRef/>
      </w:r>
      <w:r w:rsidRPr="00A30475">
        <w:rPr>
          <w:sz w:val="20"/>
        </w:rPr>
        <w:t xml:space="preserve"> </w:t>
      </w:r>
      <w:del w:id="11" w:author="CTIA" w:date="2025-03-18T15:04:00Z" w16du:dateUtc="2025-03-18T19:04:00Z">
        <w:r w:rsidR="00800765" w:rsidDel="00251CBB">
          <w:rPr>
            <w:sz w:val="20"/>
          </w:rPr>
          <w:delText>[</w:delText>
        </w:r>
      </w:del>
      <w:r w:rsidR="00660C06">
        <w:rPr>
          <w:sz w:val="20"/>
        </w:rPr>
        <w:t>This data was</w:t>
      </w:r>
      <w:r w:rsidR="00660C06" w:rsidRPr="00722D1E">
        <w:rPr>
          <w:sz w:val="20"/>
        </w:rPr>
        <w:t xml:space="preserve"> limited to black-box testing (i.e., testing a system without regard to</w:t>
      </w:r>
      <w:r w:rsidR="00660C06">
        <w:rPr>
          <w:sz w:val="20"/>
        </w:rPr>
        <w:t xml:space="preserve"> </w:t>
      </w:r>
      <w:r w:rsidR="00660C06" w:rsidRPr="00722D1E">
        <w:rPr>
          <w:sz w:val="20"/>
        </w:rPr>
        <w:t xml:space="preserve">its internal workings) of </w:t>
      </w:r>
      <w:del w:id="12" w:author="CTIA" w:date="2025-03-18T15:03:00Z" w16du:dateUtc="2025-03-18T19:03:00Z">
        <w:r w:rsidR="00660C06" w:rsidRPr="00722D1E" w:rsidDel="00251CBB">
          <w:rPr>
            <w:sz w:val="20"/>
          </w:rPr>
          <w:delText>a limited number of RAs</w:delText>
        </w:r>
        <w:r w:rsidR="00660C06" w:rsidDel="00251CBB">
          <w:rPr>
            <w:sz w:val="20"/>
          </w:rPr>
          <w:delText xml:space="preserve"> (i.e., approximately one test unit for each of </w:delText>
        </w:r>
      </w:del>
      <w:r w:rsidR="00660C06">
        <w:rPr>
          <w:sz w:val="20"/>
        </w:rPr>
        <w:t xml:space="preserve">5 different RA models installed in </w:t>
      </w:r>
      <w:r w:rsidR="00660C06" w:rsidRPr="00722D1E">
        <w:rPr>
          <w:sz w:val="20"/>
        </w:rPr>
        <w:t>larger single-aisle and wide-body</w:t>
      </w:r>
      <w:r w:rsidR="00660C06">
        <w:rPr>
          <w:sz w:val="20"/>
        </w:rPr>
        <w:t xml:space="preserve"> </w:t>
      </w:r>
      <w:r w:rsidR="00660C06" w:rsidRPr="00722D1E">
        <w:rPr>
          <w:sz w:val="20"/>
        </w:rPr>
        <w:t>commercial air transport airplanes</w:t>
      </w:r>
      <w:r w:rsidR="00660C06">
        <w:rPr>
          <w:sz w:val="20"/>
        </w:rPr>
        <w:t xml:space="preserve"> and 4 different RA models installed in all other fixed-wing aircraft and rotorcraft)</w:t>
      </w:r>
      <w:r w:rsidR="00660C06" w:rsidRPr="00722D1E">
        <w:rPr>
          <w:sz w:val="20"/>
        </w:rPr>
        <w:t>.</w:t>
      </w:r>
      <w:del w:id="13" w:author="CTIA" w:date="2025-03-18T15:03:00Z" w16du:dateUtc="2025-03-18T19:03:00Z">
        <w:r w:rsidR="00800765" w:rsidDel="00251CBB">
          <w:rPr>
            <w:sz w:val="20"/>
          </w:rPr>
          <w:delText>]</w:delText>
        </w:r>
      </w:del>
    </w:p>
  </w:footnote>
  <w:footnote w:id="4">
    <w:p w14:paraId="76DC904F" w14:textId="50AE80C9" w:rsidR="001F6655" w:rsidRPr="001D601F" w:rsidRDefault="001F6655">
      <w:pPr>
        <w:pStyle w:val="FootnoteText"/>
        <w:rPr>
          <w:sz w:val="20"/>
          <w:lang w:val="en-US"/>
        </w:rPr>
      </w:pPr>
      <w:r w:rsidRPr="001D601F">
        <w:rPr>
          <w:rStyle w:val="FootnoteReference"/>
          <w:sz w:val="20"/>
        </w:rPr>
        <w:footnoteRef/>
      </w:r>
      <w:r w:rsidRPr="001D601F">
        <w:rPr>
          <w:sz w:val="20"/>
        </w:rPr>
        <w:t xml:space="preserve"> </w:t>
      </w:r>
      <w:r w:rsidR="00E6454A">
        <w:rPr>
          <w:sz w:val="20"/>
          <w:lang w:val="en-US"/>
        </w:rPr>
        <w:t>Add link to reference material or place material/analysis in WP 5B Chair’s Report.</w:t>
      </w:r>
    </w:p>
  </w:footnote>
  <w:footnote w:id="5">
    <w:p w14:paraId="118D1B7D" w14:textId="3BECFE7C" w:rsidR="00FD10C1" w:rsidRPr="001D601F" w:rsidRDefault="00FD10C1">
      <w:pPr>
        <w:pStyle w:val="FootnoteText"/>
        <w:rPr>
          <w:sz w:val="20"/>
          <w:lang w:val="en-US"/>
        </w:rPr>
      </w:pPr>
      <w:r w:rsidRPr="001D601F">
        <w:rPr>
          <w:rStyle w:val="FootnoteReference"/>
          <w:sz w:val="20"/>
        </w:rPr>
        <w:footnoteRef/>
      </w:r>
      <w:r w:rsidRPr="001D601F">
        <w:rPr>
          <w:sz w:val="20"/>
        </w:rPr>
        <w:t xml:space="preserve"> </w:t>
      </w:r>
      <w:r w:rsidRPr="001D601F">
        <w:rPr>
          <w:sz w:val="20"/>
          <w:lang w:val="en-US"/>
        </w:rPr>
        <w:t>The publicly available aviation data pre-dates all filter/retrofit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5"/>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TIA">
    <w15:presenceInfo w15:providerId="None" w15:userId="C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41AD"/>
    <w:rsid w:val="00024699"/>
    <w:rsid w:val="00024C6A"/>
    <w:rsid w:val="0002647D"/>
    <w:rsid w:val="00026A91"/>
    <w:rsid w:val="0002789D"/>
    <w:rsid w:val="00027A39"/>
    <w:rsid w:val="00027ED3"/>
    <w:rsid w:val="000311C3"/>
    <w:rsid w:val="000314CA"/>
    <w:rsid w:val="00033C12"/>
    <w:rsid w:val="0003444E"/>
    <w:rsid w:val="00036C81"/>
    <w:rsid w:val="00040B25"/>
    <w:rsid w:val="00041DC9"/>
    <w:rsid w:val="00042634"/>
    <w:rsid w:val="00043C57"/>
    <w:rsid w:val="000444CF"/>
    <w:rsid w:val="0004613C"/>
    <w:rsid w:val="0004711A"/>
    <w:rsid w:val="00050275"/>
    <w:rsid w:val="00050E68"/>
    <w:rsid w:val="00053B91"/>
    <w:rsid w:val="00054550"/>
    <w:rsid w:val="000552DD"/>
    <w:rsid w:val="00055503"/>
    <w:rsid w:val="00055603"/>
    <w:rsid w:val="000563A7"/>
    <w:rsid w:val="000568C7"/>
    <w:rsid w:val="00057496"/>
    <w:rsid w:val="00060FAE"/>
    <w:rsid w:val="000622E4"/>
    <w:rsid w:val="000641FD"/>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1CB7"/>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5419"/>
    <w:rsid w:val="000D61A6"/>
    <w:rsid w:val="000D6DA7"/>
    <w:rsid w:val="000D76ED"/>
    <w:rsid w:val="000E1C68"/>
    <w:rsid w:val="000E4002"/>
    <w:rsid w:val="000E48CE"/>
    <w:rsid w:val="000E6C65"/>
    <w:rsid w:val="000E7D8D"/>
    <w:rsid w:val="000F022A"/>
    <w:rsid w:val="000F1E16"/>
    <w:rsid w:val="000F260E"/>
    <w:rsid w:val="000F271E"/>
    <w:rsid w:val="000F486C"/>
    <w:rsid w:val="000F4F73"/>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28D"/>
    <w:rsid w:val="0015083E"/>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1B70"/>
    <w:rsid w:val="00171B92"/>
    <w:rsid w:val="0017259F"/>
    <w:rsid w:val="00172D70"/>
    <w:rsid w:val="0017305B"/>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4686"/>
    <w:rsid w:val="0019490C"/>
    <w:rsid w:val="00195780"/>
    <w:rsid w:val="00196B53"/>
    <w:rsid w:val="001A2E82"/>
    <w:rsid w:val="001A3CAE"/>
    <w:rsid w:val="001A3CD3"/>
    <w:rsid w:val="001A52F8"/>
    <w:rsid w:val="001A5572"/>
    <w:rsid w:val="001A591C"/>
    <w:rsid w:val="001A633A"/>
    <w:rsid w:val="001A6B03"/>
    <w:rsid w:val="001A6FB2"/>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3030"/>
    <w:rsid w:val="001D340A"/>
    <w:rsid w:val="001D3E09"/>
    <w:rsid w:val="001D4342"/>
    <w:rsid w:val="001D4FA2"/>
    <w:rsid w:val="001D5173"/>
    <w:rsid w:val="001D5A87"/>
    <w:rsid w:val="001D601F"/>
    <w:rsid w:val="001D6585"/>
    <w:rsid w:val="001E266E"/>
    <w:rsid w:val="001E26AF"/>
    <w:rsid w:val="001E59F3"/>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CBB"/>
    <w:rsid w:val="00251FC3"/>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25A1"/>
    <w:rsid w:val="002E32B6"/>
    <w:rsid w:val="002E4364"/>
    <w:rsid w:val="002E4A47"/>
    <w:rsid w:val="002E6813"/>
    <w:rsid w:val="002E6E92"/>
    <w:rsid w:val="002F0D58"/>
    <w:rsid w:val="002F23FD"/>
    <w:rsid w:val="002F4E54"/>
    <w:rsid w:val="002F7127"/>
    <w:rsid w:val="00300835"/>
    <w:rsid w:val="00302F9C"/>
    <w:rsid w:val="00303959"/>
    <w:rsid w:val="003043C5"/>
    <w:rsid w:val="0030527A"/>
    <w:rsid w:val="0030573D"/>
    <w:rsid w:val="00305EEE"/>
    <w:rsid w:val="00306921"/>
    <w:rsid w:val="003069F6"/>
    <w:rsid w:val="00306D74"/>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67165"/>
    <w:rsid w:val="00370251"/>
    <w:rsid w:val="00371756"/>
    <w:rsid w:val="0037373B"/>
    <w:rsid w:val="0037379E"/>
    <w:rsid w:val="0037399D"/>
    <w:rsid w:val="00374930"/>
    <w:rsid w:val="00374D15"/>
    <w:rsid w:val="00375543"/>
    <w:rsid w:val="00376F8F"/>
    <w:rsid w:val="0037739D"/>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873"/>
    <w:rsid w:val="00410CE0"/>
    <w:rsid w:val="0041339E"/>
    <w:rsid w:val="004149FA"/>
    <w:rsid w:val="004155CF"/>
    <w:rsid w:val="004167D0"/>
    <w:rsid w:val="00416977"/>
    <w:rsid w:val="00417F7D"/>
    <w:rsid w:val="00424028"/>
    <w:rsid w:val="0042410B"/>
    <w:rsid w:val="00425555"/>
    <w:rsid w:val="00425AF4"/>
    <w:rsid w:val="00427264"/>
    <w:rsid w:val="00430787"/>
    <w:rsid w:val="004316A0"/>
    <w:rsid w:val="00435648"/>
    <w:rsid w:val="004368A3"/>
    <w:rsid w:val="004370D2"/>
    <w:rsid w:val="00437A1A"/>
    <w:rsid w:val="0044077F"/>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5B5"/>
    <w:rsid w:val="004669B6"/>
    <w:rsid w:val="00470E7F"/>
    <w:rsid w:val="004721C1"/>
    <w:rsid w:val="00473242"/>
    <w:rsid w:val="00474340"/>
    <w:rsid w:val="00474F88"/>
    <w:rsid w:val="00475620"/>
    <w:rsid w:val="00475C63"/>
    <w:rsid w:val="004774C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6E8"/>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6005BF"/>
    <w:rsid w:val="00600981"/>
    <w:rsid w:val="00600CB6"/>
    <w:rsid w:val="006015B5"/>
    <w:rsid w:val="006020A6"/>
    <w:rsid w:val="006023E9"/>
    <w:rsid w:val="00602FE4"/>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3DED"/>
    <w:rsid w:val="006260DB"/>
    <w:rsid w:val="0062791F"/>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0C06"/>
    <w:rsid w:val="00661510"/>
    <w:rsid w:val="006651F8"/>
    <w:rsid w:val="00667104"/>
    <w:rsid w:val="00667B53"/>
    <w:rsid w:val="00673E27"/>
    <w:rsid w:val="0067553F"/>
    <w:rsid w:val="00680402"/>
    <w:rsid w:val="00682B56"/>
    <w:rsid w:val="006830BE"/>
    <w:rsid w:val="00684171"/>
    <w:rsid w:val="006844B8"/>
    <w:rsid w:val="00685375"/>
    <w:rsid w:val="00686DD8"/>
    <w:rsid w:val="006873FD"/>
    <w:rsid w:val="006877C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AC7"/>
    <w:rsid w:val="006E2D3F"/>
    <w:rsid w:val="006E4EC6"/>
    <w:rsid w:val="006E4FF3"/>
    <w:rsid w:val="006E56AE"/>
    <w:rsid w:val="006E6F6F"/>
    <w:rsid w:val="006F1275"/>
    <w:rsid w:val="006F2A86"/>
    <w:rsid w:val="006F5508"/>
    <w:rsid w:val="006F7053"/>
    <w:rsid w:val="007006E7"/>
    <w:rsid w:val="00700A22"/>
    <w:rsid w:val="007020CF"/>
    <w:rsid w:val="00702E74"/>
    <w:rsid w:val="00704D4F"/>
    <w:rsid w:val="0070537C"/>
    <w:rsid w:val="00705799"/>
    <w:rsid w:val="0070643B"/>
    <w:rsid w:val="00706EAE"/>
    <w:rsid w:val="00707EA4"/>
    <w:rsid w:val="00711BF9"/>
    <w:rsid w:val="00717FFD"/>
    <w:rsid w:val="007209C5"/>
    <w:rsid w:val="00722BF3"/>
    <w:rsid w:val="00722D1E"/>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43E"/>
    <w:rsid w:val="007417F5"/>
    <w:rsid w:val="00741DC8"/>
    <w:rsid w:val="00742EEB"/>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4E1C"/>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A79"/>
    <w:rsid w:val="007B1F0D"/>
    <w:rsid w:val="007B23C0"/>
    <w:rsid w:val="007B27E1"/>
    <w:rsid w:val="007B33AE"/>
    <w:rsid w:val="007B42CC"/>
    <w:rsid w:val="007B4610"/>
    <w:rsid w:val="007B4DFD"/>
    <w:rsid w:val="007B6116"/>
    <w:rsid w:val="007C3FA1"/>
    <w:rsid w:val="007C5E14"/>
    <w:rsid w:val="007C60ED"/>
    <w:rsid w:val="007C7417"/>
    <w:rsid w:val="007C7BD8"/>
    <w:rsid w:val="007D1405"/>
    <w:rsid w:val="007D1D9B"/>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765"/>
    <w:rsid w:val="00800CCB"/>
    <w:rsid w:val="00801552"/>
    <w:rsid w:val="00801BBD"/>
    <w:rsid w:val="008032D5"/>
    <w:rsid w:val="008065F3"/>
    <w:rsid w:val="00806CCA"/>
    <w:rsid w:val="00806D35"/>
    <w:rsid w:val="00806FA1"/>
    <w:rsid w:val="00810A26"/>
    <w:rsid w:val="00811BD8"/>
    <w:rsid w:val="00813813"/>
    <w:rsid w:val="008146E9"/>
    <w:rsid w:val="00816D2C"/>
    <w:rsid w:val="00820B22"/>
    <w:rsid w:val="00822861"/>
    <w:rsid w:val="00822E16"/>
    <w:rsid w:val="00823585"/>
    <w:rsid w:val="00826C9F"/>
    <w:rsid w:val="0083037A"/>
    <w:rsid w:val="00830953"/>
    <w:rsid w:val="00831520"/>
    <w:rsid w:val="00832BC4"/>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5E31"/>
    <w:rsid w:val="00866231"/>
    <w:rsid w:val="00871DE1"/>
    <w:rsid w:val="00872159"/>
    <w:rsid w:val="008748F1"/>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3357"/>
    <w:rsid w:val="008B5D76"/>
    <w:rsid w:val="008B658D"/>
    <w:rsid w:val="008B705F"/>
    <w:rsid w:val="008B70BA"/>
    <w:rsid w:val="008B7348"/>
    <w:rsid w:val="008B7795"/>
    <w:rsid w:val="008B7C41"/>
    <w:rsid w:val="008C0AD8"/>
    <w:rsid w:val="008C0E0B"/>
    <w:rsid w:val="008C2C0F"/>
    <w:rsid w:val="008C469A"/>
    <w:rsid w:val="008C4E6E"/>
    <w:rsid w:val="008C5DF8"/>
    <w:rsid w:val="008C5FFC"/>
    <w:rsid w:val="008D088E"/>
    <w:rsid w:val="008D15CA"/>
    <w:rsid w:val="008D15D4"/>
    <w:rsid w:val="008D1DDA"/>
    <w:rsid w:val="008D23A0"/>
    <w:rsid w:val="008D30DA"/>
    <w:rsid w:val="008D365B"/>
    <w:rsid w:val="008D5C7D"/>
    <w:rsid w:val="008E189E"/>
    <w:rsid w:val="008F0A38"/>
    <w:rsid w:val="008F1595"/>
    <w:rsid w:val="008F213E"/>
    <w:rsid w:val="008F2648"/>
    <w:rsid w:val="008F36D2"/>
    <w:rsid w:val="008F4215"/>
    <w:rsid w:val="008F5DED"/>
    <w:rsid w:val="008F6D61"/>
    <w:rsid w:val="008F70F5"/>
    <w:rsid w:val="00900CF3"/>
    <w:rsid w:val="009013D3"/>
    <w:rsid w:val="00901C4D"/>
    <w:rsid w:val="0090209F"/>
    <w:rsid w:val="00902424"/>
    <w:rsid w:val="00910B55"/>
    <w:rsid w:val="00912199"/>
    <w:rsid w:val="00913618"/>
    <w:rsid w:val="00914CB4"/>
    <w:rsid w:val="00917A9D"/>
    <w:rsid w:val="00920AFE"/>
    <w:rsid w:val="00920E7D"/>
    <w:rsid w:val="00921514"/>
    <w:rsid w:val="00924220"/>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5C96"/>
    <w:rsid w:val="00996471"/>
    <w:rsid w:val="00997176"/>
    <w:rsid w:val="009A0717"/>
    <w:rsid w:val="009A08E6"/>
    <w:rsid w:val="009A1D90"/>
    <w:rsid w:val="009A1E6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75"/>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77E49"/>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3D8"/>
    <w:rsid w:val="00AA666A"/>
    <w:rsid w:val="00AB53D1"/>
    <w:rsid w:val="00AB65F8"/>
    <w:rsid w:val="00AB783E"/>
    <w:rsid w:val="00AB7F43"/>
    <w:rsid w:val="00AC1093"/>
    <w:rsid w:val="00AC2C31"/>
    <w:rsid w:val="00AC4F04"/>
    <w:rsid w:val="00AC5E16"/>
    <w:rsid w:val="00AC5F49"/>
    <w:rsid w:val="00AC7D6F"/>
    <w:rsid w:val="00AD37D0"/>
    <w:rsid w:val="00AE17DB"/>
    <w:rsid w:val="00AE1890"/>
    <w:rsid w:val="00AE36B5"/>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67B1E"/>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6EA"/>
    <w:rsid w:val="00B96FA8"/>
    <w:rsid w:val="00B97028"/>
    <w:rsid w:val="00B97178"/>
    <w:rsid w:val="00B973C7"/>
    <w:rsid w:val="00BA06FE"/>
    <w:rsid w:val="00BA0B76"/>
    <w:rsid w:val="00BA116E"/>
    <w:rsid w:val="00BA26E8"/>
    <w:rsid w:val="00BA28CD"/>
    <w:rsid w:val="00BA2F4F"/>
    <w:rsid w:val="00BA353E"/>
    <w:rsid w:val="00BA4019"/>
    <w:rsid w:val="00BA46E6"/>
    <w:rsid w:val="00BA6291"/>
    <w:rsid w:val="00BA6911"/>
    <w:rsid w:val="00BB0324"/>
    <w:rsid w:val="00BB146D"/>
    <w:rsid w:val="00BB279C"/>
    <w:rsid w:val="00BB5E19"/>
    <w:rsid w:val="00BB6075"/>
    <w:rsid w:val="00BB6A87"/>
    <w:rsid w:val="00BC2B11"/>
    <w:rsid w:val="00BC2C96"/>
    <w:rsid w:val="00BC3E2C"/>
    <w:rsid w:val="00BC5371"/>
    <w:rsid w:val="00BD0D2E"/>
    <w:rsid w:val="00BD1576"/>
    <w:rsid w:val="00BD1626"/>
    <w:rsid w:val="00BD19BA"/>
    <w:rsid w:val="00BD6260"/>
    <w:rsid w:val="00BD79D9"/>
    <w:rsid w:val="00BE0126"/>
    <w:rsid w:val="00BE395E"/>
    <w:rsid w:val="00BE7542"/>
    <w:rsid w:val="00BE76A1"/>
    <w:rsid w:val="00BE77E2"/>
    <w:rsid w:val="00BF0D3D"/>
    <w:rsid w:val="00BF1178"/>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351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263"/>
    <w:rsid w:val="00C64D0F"/>
    <w:rsid w:val="00C65881"/>
    <w:rsid w:val="00C65F0E"/>
    <w:rsid w:val="00C66862"/>
    <w:rsid w:val="00C67E13"/>
    <w:rsid w:val="00C71C2D"/>
    <w:rsid w:val="00C71FB6"/>
    <w:rsid w:val="00C736D9"/>
    <w:rsid w:val="00C7389A"/>
    <w:rsid w:val="00C73C7F"/>
    <w:rsid w:val="00C7562E"/>
    <w:rsid w:val="00C7641B"/>
    <w:rsid w:val="00C76539"/>
    <w:rsid w:val="00C76C2D"/>
    <w:rsid w:val="00C80463"/>
    <w:rsid w:val="00C80528"/>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840"/>
    <w:rsid w:val="00CB330B"/>
    <w:rsid w:val="00CB3EA7"/>
    <w:rsid w:val="00CB6177"/>
    <w:rsid w:val="00CB7F5C"/>
    <w:rsid w:val="00CC035F"/>
    <w:rsid w:val="00CC0814"/>
    <w:rsid w:val="00CC0A73"/>
    <w:rsid w:val="00CC0AC1"/>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4AE3"/>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5E"/>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17F3"/>
    <w:rsid w:val="00D9194C"/>
    <w:rsid w:val="00D91C1E"/>
    <w:rsid w:val="00D9464E"/>
    <w:rsid w:val="00D97409"/>
    <w:rsid w:val="00D97644"/>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541B"/>
    <w:rsid w:val="00DD675B"/>
    <w:rsid w:val="00DD700D"/>
    <w:rsid w:val="00DE176D"/>
    <w:rsid w:val="00DE2D3B"/>
    <w:rsid w:val="00DE5230"/>
    <w:rsid w:val="00DE5B16"/>
    <w:rsid w:val="00DE62B3"/>
    <w:rsid w:val="00DE77E2"/>
    <w:rsid w:val="00DE7917"/>
    <w:rsid w:val="00DF00A9"/>
    <w:rsid w:val="00DF0287"/>
    <w:rsid w:val="00DF0C14"/>
    <w:rsid w:val="00DF1B30"/>
    <w:rsid w:val="00DF41B1"/>
    <w:rsid w:val="00DF4BE0"/>
    <w:rsid w:val="00DF5650"/>
    <w:rsid w:val="00DF5A8D"/>
    <w:rsid w:val="00DF7794"/>
    <w:rsid w:val="00DF7F1E"/>
    <w:rsid w:val="00E023E5"/>
    <w:rsid w:val="00E04A02"/>
    <w:rsid w:val="00E04E9C"/>
    <w:rsid w:val="00E05C0C"/>
    <w:rsid w:val="00E071B7"/>
    <w:rsid w:val="00E1070B"/>
    <w:rsid w:val="00E15787"/>
    <w:rsid w:val="00E17A27"/>
    <w:rsid w:val="00E2165A"/>
    <w:rsid w:val="00E2375E"/>
    <w:rsid w:val="00E23C16"/>
    <w:rsid w:val="00E24935"/>
    <w:rsid w:val="00E24D73"/>
    <w:rsid w:val="00E25E19"/>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0578"/>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17"/>
    <w:rsid w:val="00E81F3E"/>
    <w:rsid w:val="00E82010"/>
    <w:rsid w:val="00E82765"/>
    <w:rsid w:val="00E83CD2"/>
    <w:rsid w:val="00E84D0F"/>
    <w:rsid w:val="00E85BCE"/>
    <w:rsid w:val="00E87C18"/>
    <w:rsid w:val="00E87FB3"/>
    <w:rsid w:val="00E90E43"/>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C7E"/>
    <w:rsid w:val="00EC155C"/>
    <w:rsid w:val="00EC20FA"/>
    <w:rsid w:val="00EC2A2E"/>
    <w:rsid w:val="00EC38C5"/>
    <w:rsid w:val="00EC412A"/>
    <w:rsid w:val="00EC4748"/>
    <w:rsid w:val="00EC4906"/>
    <w:rsid w:val="00EC63D7"/>
    <w:rsid w:val="00ED0181"/>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4289"/>
    <w:rsid w:val="00EF5627"/>
    <w:rsid w:val="00EF7702"/>
    <w:rsid w:val="00F02861"/>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03"/>
    <w:rsid w:val="00F41EDE"/>
    <w:rsid w:val="00F44EC9"/>
    <w:rsid w:val="00F4512A"/>
    <w:rsid w:val="00F46948"/>
    <w:rsid w:val="00F4758E"/>
    <w:rsid w:val="00F50DED"/>
    <w:rsid w:val="00F513FB"/>
    <w:rsid w:val="00F515F0"/>
    <w:rsid w:val="00F51D81"/>
    <w:rsid w:val="00F531CF"/>
    <w:rsid w:val="00F53384"/>
    <w:rsid w:val="00F55A3A"/>
    <w:rsid w:val="00F562DD"/>
    <w:rsid w:val="00F566C1"/>
    <w:rsid w:val="00F608D0"/>
    <w:rsid w:val="00F63FDE"/>
    <w:rsid w:val="00F64620"/>
    <w:rsid w:val="00F647B4"/>
    <w:rsid w:val="00F64F09"/>
    <w:rsid w:val="00F65F48"/>
    <w:rsid w:val="00F67801"/>
    <w:rsid w:val="00F679F5"/>
    <w:rsid w:val="00F706F2"/>
    <w:rsid w:val="00F70CBE"/>
    <w:rsid w:val="00F729B6"/>
    <w:rsid w:val="00F72D02"/>
    <w:rsid w:val="00F75AC4"/>
    <w:rsid w:val="00F76F23"/>
    <w:rsid w:val="00F770F0"/>
    <w:rsid w:val="00F778FF"/>
    <w:rsid w:val="00F810D9"/>
    <w:rsid w:val="00F81503"/>
    <w:rsid w:val="00F85351"/>
    <w:rsid w:val="00F86BB9"/>
    <w:rsid w:val="00F86C5B"/>
    <w:rsid w:val="00F91B94"/>
    <w:rsid w:val="00F92978"/>
    <w:rsid w:val="00F93334"/>
    <w:rsid w:val="00F964D5"/>
    <w:rsid w:val="00F96654"/>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R23-WP5D-C-0257/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itu.int/md/R23-WP5B-C-0147/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rec/R-REC-M.2067/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pub/R-REP-M.2283-2013"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2059/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vsi.aero/avsi-publishes-volume-iii-of-the-afe-76s2-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4.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4</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CTIA</cp:lastModifiedBy>
  <cp:revision>4</cp:revision>
  <cp:lastPrinted>2025-02-03T15:57:00Z</cp:lastPrinted>
  <dcterms:created xsi:type="dcterms:W3CDTF">2025-03-17T13:19:00Z</dcterms:created>
  <dcterms:modified xsi:type="dcterms:W3CDTF">2025-03-18T19:06:00Z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