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svg" ContentType="image/svg+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11"/>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567"/>
        <w:gridCol w:w="4826"/>
      </w:tblGrid>
      <w:tr w:rsidR="00D7419E" w:rsidRPr="00A02BF0" w14:paraId="1B696C4E" w14:textId="77777777" w:rsidTr="000D54EE">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04F4E885" w14:textId="77777777" w:rsidR="00D7419E" w:rsidRPr="00575538" w:rsidRDefault="00D7419E" w:rsidP="000D54EE">
            <w:pPr>
              <w:pStyle w:val="TabletitleBR"/>
              <w:keepNext w:val="0"/>
              <w:keepLines w:val="0"/>
              <w:tabs>
                <w:tab w:val="center" w:pos="4680"/>
              </w:tabs>
              <w:suppressAutoHyphens/>
              <w:spacing w:after="0" w:line="276" w:lineRule="auto"/>
              <w:rPr>
                <w:spacing w:val="-3"/>
                <w:szCs w:val="24"/>
              </w:rPr>
            </w:pPr>
            <w:r w:rsidRPr="00575538">
              <w:br w:type="page"/>
            </w:r>
            <w:r w:rsidRPr="00575538">
              <w:rPr>
                <w:spacing w:val="-3"/>
                <w:szCs w:val="24"/>
              </w:rPr>
              <w:t>U.S. Radiocommunications Sector</w:t>
            </w:r>
          </w:p>
          <w:p w14:paraId="4288F69B" w14:textId="77777777" w:rsidR="00D7419E" w:rsidRPr="00575538" w:rsidRDefault="00D7419E" w:rsidP="000D54EE">
            <w:pPr>
              <w:pStyle w:val="TabletitleBR"/>
              <w:spacing w:line="276" w:lineRule="auto"/>
              <w:rPr>
                <w:spacing w:val="-3"/>
                <w:szCs w:val="24"/>
              </w:rPr>
            </w:pPr>
            <w:r w:rsidRPr="00575538">
              <w:rPr>
                <w:spacing w:val="-3"/>
                <w:szCs w:val="24"/>
              </w:rPr>
              <w:t>Fact Sheet</w:t>
            </w:r>
          </w:p>
        </w:tc>
      </w:tr>
      <w:tr w:rsidR="00D7419E" w:rsidRPr="00D75E5E" w14:paraId="1C7BB687" w14:textId="77777777" w:rsidTr="000D54EE">
        <w:trPr>
          <w:trHeight w:val="951"/>
        </w:trPr>
        <w:tc>
          <w:tcPr>
            <w:tcW w:w="4567" w:type="dxa"/>
            <w:tcBorders>
              <w:left w:val="double" w:sz="6" w:space="0" w:color="auto"/>
            </w:tcBorders>
          </w:tcPr>
          <w:p w14:paraId="366CB791" w14:textId="77777777" w:rsidR="00D7419E" w:rsidRPr="00575538" w:rsidRDefault="00D7419E" w:rsidP="000D54EE">
            <w:pPr>
              <w:spacing w:after="120" w:line="276" w:lineRule="auto"/>
              <w:ind w:right="144"/>
            </w:pPr>
            <w:r w:rsidRPr="00575538">
              <w:rPr>
                <w:b/>
              </w:rPr>
              <w:t>Working Party:</w:t>
            </w:r>
            <w:r w:rsidRPr="00575538">
              <w:t xml:space="preserve">  ITU-R WP 5D</w:t>
            </w:r>
          </w:p>
        </w:tc>
        <w:tc>
          <w:tcPr>
            <w:tcW w:w="4826" w:type="dxa"/>
            <w:tcBorders>
              <w:right w:val="double" w:sz="6" w:space="0" w:color="auto"/>
            </w:tcBorders>
          </w:tcPr>
          <w:p w14:paraId="03CAF73E" w14:textId="587C6EDB" w:rsidR="00D7419E" w:rsidRPr="00D75E5E" w:rsidRDefault="00D7419E" w:rsidP="000D54EE">
            <w:pPr>
              <w:spacing w:after="120" w:line="276" w:lineRule="auto"/>
              <w:ind w:right="144"/>
              <w:rPr>
                <w:lang w:val="fr-FR"/>
              </w:rPr>
            </w:pPr>
            <w:r w:rsidRPr="00D75E5E">
              <w:rPr>
                <w:b/>
                <w:lang w:val="fr-FR"/>
              </w:rPr>
              <w:t xml:space="preserve">Document </w:t>
            </w:r>
            <w:proofErr w:type="gramStart"/>
            <w:r w:rsidRPr="00D75E5E">
              <w:rPr>
                <w:b/>
                <w:lang w:val="fr-FR"/>
              </w:rPr>
              <w:t>No:</w:t>
            </w:r>
            <w:proofErr w:type="gramEnd"/>
            <w:r w:rsidRPr="00D75E5E">
              <w:rPr>
                <w:lang w:val="fr-FR"/>
              </w:rPr>
              <w:t xml:space="preserve">  </w:t>
            </w:r>
            <w:r w:rsidRPr="004D1BD4">
              <w:rPr>
                <w:bCs/>
                <w:lang w:val="fr-FR"/>
              </w:rPr>
              <w:t>WP5D</w:t>
            </w:r>
            <w:r w:rsidR="00350439">
              <w:rPr>
                <w:bCs/>
                <w:lang w:val="fr-FR"/>
              </w:rPr>
              <w:t>-50/18</w:t>
            </w:r>
            <w:r>
              <w:rPr>
                <w:rFonts w:eastAsiaTheme="majorEastAsia"/>
                <w:lang w:val="fr-FR"/>
              </w:rPr>
              <w:t xml:space="preserve"> </w:t>
            </w:r>
          </w:p>
        </w:tc>
      </w:tr>
      <w:tr w:rsidR="00D7419E" w:rsidRPr="00A02BF0" w14:paraId="6E099485" w14:textId="77777777" w:rsidTr="000D54EE">
        <w:trPr>
          <w:trHeight w:val="378"/>
        </w:trPr>
        <w:tc>
          <w:tcPr>
            <w:tcW w:w="4567" w:type="dxa"/>
            <w:tcBorders>
              <w:left w:val="double" w:sz="6" w:space="0" w:color="auto"/>
            </w:tcBorders>
          </w:tcPr>
          <w:p w14:paraId="51162AF0" w14:textId="143A611F" w:rsidR="00D7419E" w:rsidRDefault="00D7419E" w:rsidP="000D54EE">
            <w:pPr>
              <w:spacing w:line="276" w:lineRule="auto"/>
              <w:ind w:right="144"/>
              <w:rPr>
                <w:rFonts w:eastAsiaTheme="majorEastAsia"/>
                <w:b/>
                <w:bCs/>
                <w:lang w:val="fr-FR"/>
              </w:rPr>
            </w:pPr>
            <w:proofErr w:type="spellStart"/>
            <w:proofErr w:type="gramStart"/>
            <w:r w:rsidRPr="004D1BD4">
              <w:rPr>
                <w:b/>
                <w:lang w:val="fr-FR"/>
              </w:rPr>
              <w:t>Ref</w:t>
            </w:r>
            <w:proofErr w:type="spellEnd"/>
            <w:r w:rsidRPr="004D1BD4">
              <w:rPr>
                <w:b/>
                <w:lang w:val="fr-FR"/>
              </w:rPr>
              <w:t>:</w:t>
            </w:r>
            <w:proofErr w:type="gramEnd"/>
            <w:r w:rsidRPr="004D1BD4">
              <w:rPr>
                <w:b/>
                <w:lang w:val="fr-FR"/>
              </w:rPr>
              <w:t xml:space="preserve">  </w:t>
            </w:r>
            <w:r w:rsidRPr="004D1BD4">
              <w:rPr>
                <w:bCs/>
                <w:lang w:val="fr-FR"/>
              </w:rPr>
              <w:t>WP5D/</w:t>
            </w:r>
            <w:r>
              <w:rPr>
                <w:bCs/>
                <w:lang w:val="fr-FR"/>
              </w:rPr>
              <w:t>792</w:t>
            </w:r>
            <w:r w:rsidRPr="004D1BD4">
              <w:rPr>
                <w:bCs/>
                <w:lang w:val="fr-FR"/>
              </w:rPr>
              <w:t xml:space="preserve"> </w:t>
            </w:r>
            <w:proofErr w:type="spellStart"/>
            <w:r w:rsidRPr="0088503C">
              <w:rPr>
                <w:rFonts w:eastAsiaTheme="majorEastAsia"/>
                <w:lang w:val="fr-FR"/>
              </w:rPr>
              <w:t>Chapter</w:t>
            </w:r>
            <w:proofErr w:type="spellEnd"/>
            <w:r w:rsidRPr="0088503C">
              <w:rPr>
                <w:rFonts w:eastAsiaTheme="majorEastAsia"/>
                <w:lang w:val="fr-FR"/>
              </w:rPr>
              <w:t xml:space="preserve"> 5 </w:t>
            </w:r>
            <w:r>
              <w:rPr>
                <w:rFonts w:eastAsiaTheme="majorEastAsia"/>
                <w:lang w:val="fr-FR"/>
              </w:rPr>
              <w:t>–</w:t>
            </w:r>
            <w:r w:rsidRPr="0088503C">
              <w:rPr>
                <w:rFonts w:eastAsiaTheme="majorEastAsia"/>
                <w:lang w:val="fr-FR"/>
              </w:rPr>
              <w:t xml:space="preserve"> Annex</w:t>
            </w:r>
            <w:r>
              <w:rPr>
                <w:rFonts w:eastAsiaTheme="majorEastAsia"/>
                <w:lang w:val="fr-FR"/>
              </w:rPr>
              <w:t xml:space="preserve"> </w:t>
            </w:r>
            <w:r w:rsidRPr="0088503C">
              <w:rPr>
                <w:rFonts w:eastAsiaTheme="majorEastAsia"/>
                <w:lang w:val="fr-FR"/>
              </w:rPr>
              <w:t>5.</w:t>
            </w:r>
            <w:r>
              <w:rPr>
                <w:rFonts w:eastAsiaTheme="majorEastAsia"/>
                <w:lang w:val="fr-FR"/>
              </w:rPr>
              <w:t>12</w:t>
            </w:r>
          </w:p>
          <w:p w14:paraId="5A7A277B" w14:textId="77777777" w:rsidR="00D7419E" w:rsidRPr="004D1BD4" w:rsidRDefault="00D7419E" w:rsidP="000D54EE">
            <w:pPr>
              <w:spacing w:line="276" w:lineRule="auto"/>
              <w:ind w:right="144"/>
              <w:rPr>
                <w:lang w:val="fr-FR"/>
              </w:rPr>
            </w:pPr>
          </w:p>
        </w:tc>
        <w:tc>
          <w:tcPr>
            <w:tcW w:w="4826" w:type="dxa"/>
            <w:tcBorders>
              <w:right w:val="double" w:sz="6" w:space="0" w:color="auto"/>
            </w:tcBorders>
          </w:tcPr>
          <w:p w14:paraId="1B4981E9" w14:textId="77777777" w:rsidR="00D7419E" w:rsidRPr="00575538" w:rsidRDefault="00D7419E" w:rsidP="000D54EE">
            <w:pPr>
              <w:tabs>
                <w:tab w:val="left" w:pos="162"/>
              </w:tabs>
              <w:spacing w:line="276" w:lineRule="auto"/>
              <w:ind w:right="144"/>
            </w:pPr>
            <w:r w:rsidRPr="00575538">
              <w:rPr>
                <w:b/>
              </w:rPr>
              <w:t>Date:</w:t>
            </w:r>
            <w:r w:rsidRPr="00575538">
              <w:t xml:space="preserve">  </w:t>
            </w:r>
            <w:r>
              <w:t>17 July 2025</w:t>
            </w:r>
          </w:p>
        </w:tc>
      </w:tr>
      <w:tr w:rsidR="00D7419E" w:rsidRPr="00EE7656" w14:paraId="573EF373" w14:textId="77777777" w:rsidTr="000D54EE">
        <w:trPr>
          <w:trHeight w:val="459"/>
        </w:trPr>
        <w:tc>
          <w:tcPr>
            <w:tcW w:w="9393" w:type="dxa"/>
            <w:gridSpan w:val="2"/>
            <w:tcBorders>
              <w:left w:val="double" w:sz="6" w:space="0" w:color="auto"/>
              <w:right w:val="double" w:sz="6" w:space="0" w:color="auto"/>
            </w:tcBorders>
          </w:tcPr>
          <w:p w14:paraId="00939A19" w14:textId="77777777" w:rsidR="00D7419E" w:rsidRDefault="00D7419E" w:rsidP="000D54EE">
            <w:pPr>
              <w:pStyle w:val="RepNo"/>
              <w:spacing w:before="0" w:line="276" w:lineRule="auto"/>
              <w:jc w:val="left"/>
              <w:rPr>
                <w:b/>
                <w:caps w:val="0"/>
                <w:sz w:val="24"/>
                <w:szCs w:val="24"/>
                <w:lang w:val="en-US"/>
              </w:rPr>
            </w:pPr>
          </w:p>
          <w:p w14:paraId="398B5439" w14:textId="19C6740A" w:rsidR="00D7419E" w:rsidRDefault="00D7419E" w:rsidP="000D54EE">
            <w:pPr>
              <w:pStyle w:val="RepNo"/>
              <w:spacing w:before="0" w:line="276" w:lineRule="auto"/>
              <w:jc w:val="left"/>
              <w:rPr>
                <w:bCs/>
                <w:caps w:val="0"/>
                <w:sz w:val="24"/>
                <w:szCs w:val="24"/>
                <w:lang w:val="en-US"/>
              </w:rPr>
            </w:pPr>
            <w:r w:rsidRPr="0088503C">
              <w:rPr>
                <w:b/>
                <w:caps w:val="0"/>
                <w:sz w:val="24"/>
                <w:szCs w:val="24"/>
                <w:lang w:val="en-US"/>
              </w:rPr>
              <w:t>Document Title</w:t>
            </w:r>
            <w:r w:rsidRPr="00575538">
              <w:rPr>
                <w:bCs/>
                <w:caps w:val="0"/>
                <w:sz w:val="24"/>
                <w:szCs w:val="24"/>
                <w:lang w:val="en-US"/>
              </w:rPr>
              <w:t>:</w:t>
            </w:r>
            <w:r>
              <w:rPr>
                <w:bCs/>
                <w:caps w:val="0"/>
                <w:sz w:val="24"/>
                <w:szCs w:val="24"/>
                <w:lang w:val="en-US"/>
              </w:rPr>
              <w:t xml:space="preserve"> Proposed edits to the Working Document towards a Preliminary Draft New Report </w:t>
            </w:r>
            <w:r w:rsidRPr="002C602E">
              <w:rPr>
                <w:bCs/>
                <w:caps w:val="0"/>
                <w:sz w:val="24"/>
                <w:szCs w:val="24"/>
                <w:lang w:val="en-US"/>
              </w:rPr>
              <w:t xml:space="preserve">ITU-R </w:t>
            </w:r>
            <w:proofErr w:type="gramStart"/>
            <w:r w:rsidRPr="002C602E">
              <w:rPr>
                <w:bCs/>
                <w:caps w:val="0"/>
                <w:sz w:val="24"/>
                <w:szCs w:val="24"/>
                <w:lang w:val="en-US"/>
              </w:rPr>
              <w:t>M.[</w:t>
            </w:r>
            <w:proofErr w:type="gramEnd"/>
            <w:r w:rsidRPr="00D7419E">
              <w:rPr>
                <w:bCs/>
                <w:caps w:val="0"/>
                <w:sz w:val="24"/>
                <w:szCs w:val="24"/>
                <w:lang w:val="en-US"/>
              </w:rPr>
              <w:t>IMT-2030.EVAL</w:t>
            </w:r>
            <w:r w:rsidRPr="002C602E">
              <w:rPr>
                <w:bCs/>
                <w:caps w:val="0"/>
                <w:sz w:val="24"/>
                <w:szCs w:val="24"/>
                <w:lang w:val="en-US"/>
              </w:rPr>
              <w:t>]</w:t>
            </w:r>
          </w:p>
          <w:p w14:paraId="312AEFD1" w14:textId="77777777" w:rsidR="00D7419E" w:rsidRPr="00615FD5" w:rsidRDefault="00D7419E" w:rsidP="000D54EE">
            <w:pPr>
              <w:spacing w:line="276" w:lineRule="auto"/>
              <w:rPr>
                <w:lang w:val="en-US"/>
              </w:rPr>
            </w:pPr>
          </w:p>
        </w:tc>
      </w:tr>
      <w:tr w:rsidR="00D7419E" w:rsidRPr="00C953B5" w14:paraId="727A9018" w14:textId="77777777" w:rsidTr="000D54EE">
        <w:trPr>
          <w:trHeight w:val="1537"/>
        </w:trPr>
        <w:tc>
          <w:tcPr>
            <w:tcW w:w="4567" w:type="dxa"/>
            <w:tcBorders>
              <w:left w:val="double" w:sz="6" w:space="0" w:color="auto"/>
            </w:tcBorders>
          </w:tcPr>
          <w:p w14:paraId="250E6A68" w14:textId="77777777" w:rsidR="00D7419E" w:rsidRPr="00615FD5" w:rsidRDefault="00D7419E" w:rsidP="000D54EE">
            <w:pPr>
              <w:spacing w:line="276" w:lineRule="auto"/>
              <w:ind w:right="144"/>
              <w:rPr>
                <w:b/>
              </w:rPr>
            </w:pPr>
            <w:r w:rsidRPr="00575538">
              <w:rPr>
                <w:b/>
              </w:rPr>
              <w:t>Author(s)/Contributors(s):</w:t>
            </w:r>
          </w:p>
          <w:p w14:paraId="3514D346" w14:textId="77777777" w:rsidR="00D7419E" w:rsidRPr="00575538" w:rsidRDefault="00D7419E" w:rsidP="000D54EE">
            <w:pPr>
              <w:spacing w:line="276" w:lineRule="auto"/>
              <w:ind w:right="144"/>
              <w:rPr>
                <w:bCs/>
                <w:iCs/>
              </w:rPr>
            </w:pPr>
            <w:r w:rsidRPr="00575538">
              <w:rPr>
                <w:bCs/>
                <w:iCs/>
              </w:rPr>
              <w:t>Pascale Dumit</w:t>
            </w:r>
          </w:p>
          <w:p w14:paraId="7AFA06CF" w14:textId="77777777" w:rsidR="00D7419E" w:rsidRPr="00575538" w:rsidRDefault="00D7419E" w:rsidP="000D54EE">
            <w:pPr>
              <w:spacing w:line="276" w:lineRule="auto"/>
              <w:ind w:right="144"/>
              <w:rPr>
                <w:bCs/>
                <w:iCs/>
              </w:rPr>
            </w:pPr>
            <w:r w:rsidRPr="00575538">
              <w:rPr>
                <w:bCs/>
                <w:iCs/>
              </w:rPr>
              <w:t>T-Mobile</w:t>
            </w:r>
          </w:p>
        </w:tc>
        <w:tc>
          <w:tcPr>
            <w:tcW w:w="4826" w:type="dxa"/>
            <w:tcBorders>
              <w:right w:val="double" w:sz="6" w:space="0" w:color="auto"/>
            </w:tcBorders>
          </w:tcPr>
          <w:p w14:paraId="64E41FFE" w14:textId="77777777" w:rsidR="00D7419E" w:rsidRPr="00575538" w:rsidRDefault="00D7419E" w:rsidP="000D54EE">
            <w:pPr>
              <w:spacing w:line="276" w:lineRule="auto"/>
              <w:ind w:right="144"/>
              <w:rPr>
                <w:bCs/>
                <w:lang w:val="fr-FR"/>
              </w:rPr>
            </w:pPr>
          </w:p>
          <w:p w14:paraId="1EAC4996" w14:textId="77777777" w:rsidR="00D7419E" w:rsidRPr="00575538" w:rsidRDefault="00D7419E" w:rsidP="000D54EE">
            <w:pPr>
              <w:spacing w:line="276" w:lineRule="auto"/>
              <w:ind w:right="144"/>
              <w:rPr>
                <w:bCs/>
                <w:lang w:val="fr-FR"/>
              </w:rPr>
            </w:pPr>
            <w:proofErr w:type="gramStart"/>
            <w:r w:rsidRPr="00575538">
              <w:rPr>
                <w:bCs/>
                <w:lang w:val="fr-FR"/>
              </w:rPr>
              <w:t>Email:</w:t>
            </w:r>
            <w:proofErr w:type="gramEnd"/>
            <w:r w:rsidRPr="00575538">
              <w:rPr>
                <w:bCs/>
                <w:lang w:val="fr-FR"/>
              </w:rPr>
              <w:t xml:space="preserve">  </w:t>
            </w:r>
            <w:hyperlink r:id="rId7" w:history="1">
              <w:r w:rsidRPr="00575538">
                <w:rPr>
                  <w:rStyle w:val="Hyperlink"/>
                  <w:bCs/>
                  <w:lang w:val="fr-FR"/>
                </w:rPr>
                <w:t>Pascale.Dumit@T-Mobile.com</w:t>
              </w:r>
            </w:hyperlink>
          </w:p>
          <w:p w14:paraId="528FD210" w14:textId="77777777" w:rsidR="00D7419E" w:rsidRPr="00575538" w:rsidRDefault="00D7419E" w:rsidP="000D54EE">
            <w:pPr>
              <w:spacing w:line="276" w:lineRule="auto"/>
              <w:ind w:right="144"/>
              <w:rPr>
                <w:bCs/>
                <w:lang w:val="fr-FR"/>
              </w:rPr>
            </w:pPr>
          </w:p>
        </w:tc>
      </w:tr>
      <w:tr w:rsidR="00D7419E" w:rsidRPr="00A02BF0" w14:paraId="3264554D" w14:textId="77777777" w:rsidTr="000D54EE">
        <w:trPr>
          <w:trHeight w:val="541"/>
        </w:trPr>
        <w:tc>
          <w:tcPr>
            <w:tcW w:w="9393" w:type="dxa"/>
            <w:gridSpan w:val="2"/>
            <w:tcBorders>
              <w:left w:val="double" w:sz="6" w:space="0" w:color="auto"/>
              <w:right w:val="double" w:sz="6" w:space="0" w:color="auto"/>
            </w:tcBorders>
          </w:tcPr>
          <w:p w14:paraId="62F6D237" w14:textId="77777777" w:rsidR="00D7419E" w:rsidRDefault="00D7419E" w:rsidP="000D54EE">
            <w:pPr>
              <w:spacing w:after="120" w:line="276" w:lineRule="auto"/>
              <w:ind w:right="144"/>
              <w:rPr>
                <w:rFonts w:eastAsiaTheme="majorEastAsia"/>
              </w:rPr>
            </w:pPr>
            <w:r w:rsidRPr="00575538">
              <w:rPr>
                <w:b/>
              </w:rPr>
              <w:t>Purpose/Objective:</w:t>
            </w:r>
            <w:proofErr w:type="gramStart"/>
            <w:r w:rsidRPr="00575538">
              <w:rPr>
                <w:b/>
              </w:rPr>
              <w:t xml:space="preserve"> </w:t>
            </w:r>
            <w:r w:rsidRPr="00575538">
              <w:t xml:space="preserve"> </w:t>
            </w:r>
            <w:r>
              <w:rPr>
                <w:rFonts w:eastAsiaTheme="majorEastAsia"/>
              </w:rPr>
              <w:t>.</w:t>
            </w:r>
            <w:proofErr w:type="gramEnd"/>
          </w:p>
          <w:p w14:paraId="31EB7E98" w14:textId="60D6445A" w:rsidR="00D7419E" w:rsidRPr="00335D1C" w:rsidRDefault="00D7419E" w:rsidP="000D54EE">
            <w:pPr>
              <w:rPr>
                <w:lang w:val="en-US"/>
              </w:rPr>
            </w:pPr>
            <w:r w:rsidRPr="005A6C07">
              <w:rPr>
                <w:lang w:eastAsia="ja-JP"/>
              </w:rPr>
              <w:t xml:space="preserve">This contribution proposes </w:t>
            </w:r>
            <w:r>
              <w:rPr>
                <w:lang w:eastAsia="ja-JP"/>
              </w:rPr>
              <w:t xml:space="preserve">edits to </w:t>
            </w:r>
            <w:r w:rsidRPr="005A6C07">
              <w:rPr>
                <w:lang w:eastAsia="ja-JP"/>
              </w:rPr>
              <w:t xml:space="preserve">the </w:t>
            </w:r>
            <w:r w:rsidRPr="005A6C07">
              <w:rPr>
                <w:lang w:val="en-US" w:eastAsia="ja-JP"/>
              </w:rPr>
              <w:t xml:space="preserve">working document towards PDNR </w:t>
            </w:r>
            <w:r w:rsidRPr="005A6C07">
              <w:rPr>
                <w:bCs/>
                <w:szCs w:val="24"/>
                <w:lang w:val="en-US"/>
              </w:rPr>
              <w:t xml:space="preserve">ITU-R </w:t>
            </w:r>
            <w:proofErr w:type="gramStart"/>
            <w:r w:rsidRPr="005A6C07">
              <w:rPr>
                <w:bCs/>
                <w:szCs w:val="24"/>
                <w:lang w:val="en-US"/>
              </w:rPr>
              <w:t>M.[</w:t>
            </w:r>
            <w:proofErr w:type="gramEnd"/>
            <w:r w:rsidRPr="00D7419E">
              <w:rPr>
                <w:bCs/>
                <w:caps/>
                <w:szCs w:val="24"/>
                <w:lang w:val="en-US"/>
              </w:rPr>
              <w:t xml:space="preserve"> IMT-2030.EVAL</w:t>
            </w:r>
            <w:r w:rsidRPr="005A6C07">
              <w:rPr>
                <w:bCs/>
                <w:szCs w:val="24"/>
                <w:lang w:val="en-US"/>
              </w:rPr>
              <w:t xml:space="preserve">] </w:t>
            </w:r>
            <w:r>
              <w:rPr>
                <w:bCs/>
                <w:szCs w:val="24"/>
                <w:lang w:val="en-US"/>
              </w:rPr>
              <w:t>(</w:t>
            </w:r>
            <w:r w:rsidRPr="00402BDB">
              <w:rPr>
                <w:rFonts w:eastAsiaTheme="majorEastAsia"/>
              </w:rPr>
              <w:t>Annex 5.</w:t>
            </w:r>
            <w:r>
              <w:rPr>
                <w:rFonts w:eastAsiaTheme="majorEastAsia"/>
              </w:rPr>
              <w:t>12 of Doc 5D.792)</w:t>
            </w:r>
          </w:p>
        </w:tc>
      </w:tr>
      <w:tr w:rsidR="00D7419E" w:rsidRPr="00A02BF0" w14:paraId="1EC08291" w14:textId="77777777" w:rsidTr="000D54EE">
        <w:trPr>
          <w:trHeight w:val="1380"/>
        </w:trPr>
        <w:tc>
          <w:tcPr>
            <w:tcW w:w="9393" w:type="dxa"/>
            <w:gridSpan w:val="2"/>
            <w:tcBorders>
              <w:left w:val="double" w:sz="6" w:space="0" w:color="auto"/>
              <w:bottom w:val="single" w:sz="12" w:space="0" w:color="auto"/>
              <w:right w:val="double" w:sz="6" w:space="0" w:color="auto"/>
            </w:tcBorders>
          </w:tcPr>
          <w:p w14:paraId="4E293AC5" w14:textId="17092164" w:rsidR="00D7419E" w:rsidRPr="00575538" w:rsidRDefault="00D7419E" w:rsidP="000D54EE">
            <w:pPr>
              <w:spacing w:after="120"/>
              <w:ind w:right="144"/>
              <w:rPr>
                <w:bCs/>
              </w:rPr>
            </w:pPr>
            <w:r w:rsidRPr="00575538">
              <w:rPr>
                <w:b/>
              </w:rPr>
              <w:t>Abstract:</w:t>
            </w:r>
            <w:r w:rsidRPr="00575538">
              <w:rPr>
                <w:bCs/>
              </w:rPr>
              <w:t xml:space="preserve">  </w:t>
            </w:r>
            <w:r w:rsidRPr="005A6C07">
              <w:rPr>
                <w:lang w:eastAsia="ja-JP"/>
              </w:rPr>
              <w:t xml:space="preserve"> This contribution proposes </w:t>
            </w:r>
            <w:r>
              <w:rPr>
                <w:lang w:eastAsia="ja-JP"/>
              </w:rPr>
              <w:t xml:space="preserve">edits to </w:t>
            </w:r>
            <w:r w:rsidRPr="005A6C07">
              <w:rPr>
                <w:lang w:eastAsia="ja-JP"/>
              </w:rPr>
              <w:t xml:space="preserve">the </w:t>
            </w:r>
            <w:r w:rsidRPr="005A6C07">
              <w:rPr>
                <w:lang w:val="en-US" w:eastAsia="ja-JP"/>
              </w:rPr>
              <w:t xml:space="preserve">working document towards PDNR </w:t>
            </w:r>
            <w:r w:rsidRPr="005A6C07">
              <w:rPr>
                <w:bCs/>
                <w:szCs w:val="24"/>
                <w:lang w:val="en-US"/>
              </w:rPr>
              <w:t xml:space="preserve">ITU-R </w:t>
            </w:r>
            <w:proofErr w:type="gramStart"/>
            <w:r w:rsidRPr="005A6C07">
              <w:rPr>
                <w:bCs/>
                <w:szCs w:val="24"/>
                <w:lang w:val="en-US"/>
              </w:rPr>
              <w:t>M.[</w:t>
            </w:r>
            <w:proofErr w:type="gramEnd"/>
            <w:r w:rsidRPr="00D7419E">
              <w:rPr>
                <w:bCs/>
                <w:caps/>
                <w:szCs w:val="24"/>
                <w:lang w:val="en-US"/>
              </w:rPr>
              <w:t xml:space="preserve"> IMT-2030.EVAL</w:t>
            </w:r>
            <w:r w:rsidRPr="005A6C07">
              <w:rPr>
                <w:bCs/>
                <w:szCs w:val="24"/>
                <w:lang w:val="en-US"/>
              </w:rPr>
              <w:t xml:space="preserve">] </w:t>
            </w:r>
            <w:r>
              <w:rPr>
                <w:bCs/>
                <w:szCs w:val="24"/>
                <w:lang w:val="en-US"/>
              </w:rPr>
              <w:t>(</w:t>
            </w:r>
            <w:r w:rsidRPr="00402BDB">
              <w:rPr>
                <w:rFonts w:eastAsiaTheme="majorEastAsia"/>
              </w:rPr>
              <w:t>Annex 5.</w:t>
            </w:r>
            <w:r>
              <w:rPr>
                <w:rFonts w:eastAsiaTheme="majorEastAsia"/>
              </w:rPr>
              <w:t>12 of Doc 5D.792)</w:t>
            </w:r>
          </w:p>
        </w:tc>
      </w:tr>
    </w:tbl>
    <w:p w14:paraId="50ECE4BF" w14:textId="77777777" w:rsidR="00C52B61" w:rsidRDefault="00C52B61">
      <w:pPr>
        <w:tabs>
          <w:tab w:val="clear" w:pos="1134"/>
          <w:tab w:val="clear" w:pos="1871"/>
          <w:tab w:val="clear" w:pos="2268"/>
        </w:tabs>
        <w:overflowPunct/>
        <w:autoSpaceDE/>
        <w:autoSpaceDN/>
        <w:adjustRightInd/>
        <w:spacing w:before="0"/>
        <w:textAlignment w:val="auto"/>
      </w:pPr>
    </w:p>
    <w:p w14:paraId="2F189195" w14:textId="77777777" w:rsidR="00C52B61" w:rsidRDefault="00C52B61">
      <w:pPr>
        <w:tabs>
          <w:tab w:val="clear" w:pos="1134"/>
          <w:tab w:val="clear" w:pos="1871"/>
          <w:tab w:val="clear" w:pos="2268"/>
        </w:tabs>
        <w:overflowPunct/>
        <w:autoSpaceDE/>
        <w:autoSpaceDN/>
        <w:adjustRightInd/>
        <w:spacing w:before="0"/>
        <w:textAlignment w:val="auto"/>
      </w:pPr>
    </w:p>
    <w:p w14:paraId="7BD02FD5" w14:textId="77777777" w:rsidR="00C52B61" w:rsidRDefault="00C52B61">
      <w:pPr>
        <w:tabs>
          <w:tab w:val="clear" w:pos="1134"/>
          <w:tab w:val="clear" w:pos="1871"/>
          <w:tab w:val="clear" w:pos="2268"/>
        </w:tabs>
        <w:overflowPunct/>
        <w:autoSpaceDE/>
        <w:autoSpaceDN/>
        <w:adjustRightInd/>
        <w:spacing w:before="0"/>
        <w:textAlignment w:val="auto"/>
      </w:pPr>
    </w:p>
    <w:p w14:paraId="1DCF3F47" w14:textId="77777777" w:rsidR="00C52B61" w:rsidRDefault="00C52B61">
      <w:pPr>
        <w:tabs>
          <w:tab w:val="clear" w:pos="1134"/>
          <w:tab w:val="clear" w:pos="1871"/>
          <w:tab w:val="clear" w:pos="2268"/>
        </w:tabs>
        <w:overflowPunct/>
        <w:autoSpaceDE/>
        <w:autoSpaceDN/>
        <w:adjustRightInd/>
        <w:spacing w:before="0"/>
        <w:textAlignment w:val="auto"/>
      </w:pPr>
    </w:p>
    <w:p w14:paraId="555AE7DB" w14:textId="77777777" w:rsidR="00C52B61" w:rsidRDefault="00C52B61">
      <w:pPr>
        <w:tabs>
          <w:tab w:val="clear" w:pos="1134"/>
          <w:tab w:val="clear" w:pos="1871"/>
          <w:tab w:val="clear" w:pos="2268"/>
        </w:tabs>
        <w:overflowPunct/>
        <w:autoSpaceDE/>
        <w:autoSpaceDN/>
        <w:adjustRightInd/>
        <w:spacing w:before="0"/>
        <w:textAlignment w:val="auto"/>
      </w:pPr>
    </w:p>
    <w:p w14:paraId="17F327BA" w14:textId="32BB4536" w:rsidR="00C52B61" w:rsidRDefault="00C52B61">
      <w:pPr>
        <w:tabs>
          <w:tab w:val="clear" w:pos="1134"/>
          <w:tab w:val="clear" w:pos="1871"/>
          <w:tab w:val="clear" w:pos="2268"/>
        </w:tabs>
        <w:overflowPunct/>
        <w:autoSpaceDE/>
        <w:autoSpaceDN/>
        <w:adjustRightInd/>
        <w:spacing w:before="0"/>
        <w:textAlignment w:val="auto"/>
      </w:pPr>
      <w:r>
        <w:br w:type="page"/>
      </w:r>
    </w:p>
    <w:p w14:paraId="6C1B83F5" w14:textId="77777777" w:rsidR="00C52B61" w:rsidRDefault="00C52B61"/>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rsidRPr="002B390A" w14:paraId="4C6DB80A" w14:textId="77777777" w:rsidTr="00876A8A">
        <w:trPr>
          <w:cantSplit/>
        </w:trPr>
        <w:tc>
          <w:tcPr>
            <w:tcW w:w="6487" w:type="dxa"/>
            <w:vAlign w:val="center"/>
          </w:tcPr>
          <w:p w14:paraId="731FC1CD" w14:textId="7999AF9E" w:rsidR="009F6520" w:rsidRPr="002B390A" w:rsidRDefault="009F6520" w:rsidP="009F6520">
            <w:pPr>
              <w:shd w:val="solid" w:color="FFFFFF" w:fill="FFFFFF"/>
              <w:spacing w:before="0"/>
              <w:rPr>
                <w:rFonts w:ascii="Verdana" w:hAnsi="Verdana" w:cs="Times New Roman Bold"/>
                <w:b/>
                <w:bCs/>
                <w:sz w:val="26"/>
                <w:szCs w:val="26"/>
              </w:rPr>
            </w:pPr>
            <w:r w:rsidRPr="002B390A">
              <w:rPr>
                <w:rFonts w:ascii="Verdana" w:hAnsi="Verdana" w:cs="Times New Roman Bold"/>
                <w:b/>
                <w:bCs/>
                <w:sz w:val="26"/>
                <w:szCs w:val="26"/>
              </w:rPr>
              <w:t>Radiocommunication Study Groups</w:t>
            </w:r>
          </w:p>
        </w:tc>
        <w:tc>
          <w:tcPr>
            <w:tcW w:w="3402" w:type="dxa"/>
          </w:tcPr>
          <w:p w14:paraId="245ADA19" w14:textId="77777777" w:rsidR="009F6520" w:rsidRPr="002B390A" w:rsidRDefault="00DA70C7" w:rsidP="00DA70C7">
            <w:pPr>
              <w:shd w:val="solid" w:color="FFFFFF" w:fill="FFFFFF"/>
              <w:spacing w:before="0" w:line="240" w:lineRule="atLeast"/>
            </w:pPr>
            <w:bookmarkStart w:id="0" w:name="ditulogo"/>
            <w:bookmarkEnd w:id="0"/>
            <w:r w:rsidRPr="002B390A">
              <w:rPr>
                <w:noProof/>
              </w:rPr>
              <w:drawing>
                <wp:inline distT="0" distB="0" distL="0" distR="0" wp14:anchorId="6B7D517D" wp14:editId="189489FA">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2B390A" w14:paraId="2C3F9F1D" w14:textId="77777777" w:rsidTr="00876A8A">
        <w:trPr>
          <w:cantSplit/>
        </w:trPr>
        <w:tc>
          <w:tcPr>
            <w:tcW w:w="6487" w:type="dxa"/>
            <w:tcBorders>
              <w:bottom w:val="single" w:sz="12" w:space="0" w:color="auto"/>
            </w:tcBorders>
          </w:tcPr>
          <w:p w14:paraId="283A3200" w14:textId="77777777" w:rsidR="000069D4" w:rsidRPr="002B390A"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5B9CDFB9" w14:textId="77777777" w:rsidR="000069D4" w:rsidRPr="002B390A" w:rsidRDefault="000069D4" w:rsidP="00A5173C">
            <w:pPr>
              <w:shd w:val="solid" w:color="FFFFFF" w:fill="FFFFFF"/>
              <w:spacing w:before="0" w:after="48" w:line="240" w:lineRule="atLeast"/>
              <w:rPr>
                <w:sz w:val="22"/>
                <w:szCs w:val="22"/>
              </w:rPr>
            </w:pPr>
          </w:p>
        </w:tc>
      </w:tr>
      <w:tr w:rsidR="000069D4" w:rsidRPr="002B390A" w14:paraId="2B9A725F" w14:textId="77777777" w:rsidTr="00876A8A">
        <w:trPr>
          <w:cantSplit/>
        </w:trPr>
        <w:tc>
          <w:tcPr>
            <w:tcW w:w="6487" w:type="dxa"/>
            <w:tcBorders>
              <w:top w:val="single" w:sz="12" w:space="0" w:color="auto"/>
            </w:tcBorders>
          </w:tcPr>
          <w:p w14:paraId="1FC7EC63" w14:textId="77777777" w:rsidR="000069D4" w:rsidRPr="002B390A"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53C44511" w14:textId="77777777" w:rsidR="000069D4" w:rsidRPr="002B390A" w:rsidRDefault="000069D4" w:rsidP="00A5173C">
            <w:pPr>
              <w:shd w:val="solid" w:color="FFFFFF" w:fill="FFFFFF"/>
              <w:spacing w:before="0" w:after="48" w:line="240" w:lineRule="atLeast"/>
            </w:pPr>
          </w:p>
        </w:tc>
      </w:tr>
      <w:tr w:rsidR="008F0B73" w:rsidRPr="002B390A" w14:paraId="06DDEC17" w14:textId="77777777" w:rsidTr="00876A8A">
        <w:trPr>
          <w:cantSplit/>
        </w:trPr>
        <w:tc>
          <w:tcPr>
            <w:tcW w:w="6487" w:type="dxa"/>
            <w:vMerge w:val="restart"/>
          </w:tcPr>
          <w:p w14:paraId="46E84DCB" w14:textId="6C3C58E0" w:rsidR="008F0B73" w:rsidRPr="002B390A" w:rsidRDefault="008F0B73" w:rsidP="008F0B73">
            <w:pPr>
              <w:shd w:val="solid" w:color="FFFFFF" w:fill="FFFFFF"/>
              <w:tabs>
                <w:tab w:val="clear" w:pos="1134"/>
                <w:tab w:val="clear" w:pos="1871"/>
                <w:tab w:val="clear" w:pos="2268"/>
              </w:tabs>
              <w:spacing w:before="0" w:after="240"/>
              <w:ind w:left="1134" w:hanging="1134"/>
              <w:rPr>
                <w:rFonts w:ascii="Verdana" w:hAnsi="Verdana"/>
                <w:sz w:val="20"/>
              </w:rPr>
            </w:pPr>
            <w:bookmarkStart w:id="1" w:name="recibido"/>
            <w:bookmarkStart w:id="2" w:name="dnum" w:colFirst="1" w:colLast="1"/>
            <w:bookmarkEnd w:id="1"/>
            <w:r w:rsidRPr="002B390A">
              <w:rPr>
                <w:rFonts w:ascii="Verdana" w:hAnsi="Verdana"/>
                <w:sz w:val="20"/>
              </w:rPr>
              <w:t>Source:</w:t>
            </w:r>
            <w:r w:rsidRPr="002B390A">
              <w:rPr>
                <w:rFonts w:ascii="Verdana" w:hAnsi="Verdana"/>
                <w:sz w:val="20"/>
              </w:rPr>
              <w:tab/>
            </w:r>
            <w:r w:rsidRPr="002B390A">
              <w:rPr>
                <w:rFonts w:ascii="Verdana" w:hAnsi="Verdana"/>
                <w:bCs/>
                <w:sz w:val="20"/>
                <w:lang w:eastAsia="zh-CN"/>
              </w:rPr>
              <w:t>Document 5D/TEMP/</w:t>
            </w:r>
            <w:r w:rsidR="00A01DE0" w:rsidRPr="002B390A">
              <w:rPr>
                <w:rFonts w:ascii="Verdana" w:hAnsi="Verdana"/>
                <w:bCs/>
                <w:sz w:val="20"/>
                <w:lang w:eastAsia="ko-KR"/>
              </w:rPr>
              <w:t>351</w:t>
            </w:r>
          </w:p>
        </w:tc>
        <w:tc>
          <w:tcPr>
            <w:tcW w:w="3402" w:type="dxa"/>
          </w:tcPr>
          <w:p w14:paraId="58FD421B" w14:textId="30DE0D4B" w:rsidR="008F0B73" w:rsidRPr="002B390A" w:rsidRDefault="000D2031" w:rsidP="008F0B73">
            <w:pPr>
              <w:pStyle w:val="DocData"/>
              <w:framePr w:hSpace="0" w:wrap="auto" w:hAnchor="text" w:yAlign="inline"/>
            </w:pPr>
            <w:r w:rsidRPr="002B390A">
              <w:t>Annex 5.</w:t>
            </w:r>
            <w:r w:rsidR="00A01DE0" w:rsidRPr="002B390A">
              <w:rPr>
                <w:rFonts w:eastAsia="Malgun Gothic"/>
                <w:lang w:eastAsia="ko-KR"/>
              </w:rPr>
              <w:t>12</w:t>
            </w:r>
            <w:r w:rsidRPr="002B390A">
              <w:t xml:space="preserve"> to</w:t>
            </w:r>
            <w:r w:rsidR="008F0B73" w:rsidRPr="002B390A">
              <w:br/>
              <w:t>Document 5D/792-E</w:t>
            </w:r>
          </w:p>
        </w:tc>
      </w:tr>
      <w:tr w:rsidR="008F0B73" w:rsidRPr="002B390A" w14:paraId="108A4B81" w14:textId="77777777" w:rsidTr="00876A8A">
        <w:trPr>
          <w:cantSplit/>
        </w:trPr>
        <w:tc>
          <w:tcPr>
            <w:tcW w:w="6487" w:type="dxa"/>
            <w:vMerge/>
          </w:tcPr>
          <w:p w14:paraId="0AB6DF83" w14:textId="77777777" w:rsidR="008F0B73" w:rsidRPr="002B390A" w:rsidRDefault="008F0B73" w:rsidP="008F0B73">
            <w:pPr>
              <w:spacing w:before="60"/>
              <w:jc w:val="center"/>
              <w:rPr>
                <w:b/>
                <w:smallCaps/>
                <w:sz w:val="32"/>
                <w:lang w:eastAsia="zh-CN"/>
              </w:rPr>
            </w:pPr>
            <w:bookmarkStart w:id="3" w:name="ddate" w:colFirst="1" w:colLast="1"/>
            <w:bookmarkEnd w:id="2"/>
          </w:p>
        </w:tc>
        <w:tc>
          <w:tcPr>
            <w:tcW w:w="3402" w:type="dxa"/>
          </w:tcPr>
          <w:p w14:paraId="24A95E10" w14:textId="0B6CD2C6" w:rsidR="008F0B73" w:rsidRPr="002B390A" w:rsidRDefault="000D2031" w:rsidP="008F0B73">
            <w:pPr>
              <w:pStyle w:val="DocData"/>
              <w:framePr w:hSpace="0" w:wrap="auto" w:hAnchor="text" w:yAlign="inline"/>
            </w:pPr>
            <w:r w:rsidRPr="002B390A">
              <w:t>1</w:t>
            </w:r>
            <w:r w:rsidR="00573946" w:rsidRPr="002B390A">
              <w:t>4</w:t>
            </w:r>
            <w:r w:rsidR="008F0B73" w:rsidRPr="002B390A">
              <w:t xml:space="preserve"> July 2025</w:t>
            </w:r>
          </w:p>
        </w:tc>
      </w:tr>
      <w:tr w:rsidR="008F0B73" w:rsidRPr="002B390A" w14:paraId="65E75918" w14:textId="77777777" w:rsidTr="00876A8A">
        <w:trPr>
          <w:cantSplit/>
        </w:trPr>
        <w:tc>
          <w:tcPr>
            <w:tcW w:w="6487" w:type="dxa"/>
            <w:vMerge/>
          </w:tcPr>
          <w:p w14:paraId="247F567A" w14:textId="77777777" w:rsidR="008F0B73" w:rsidRPr="002B390A" w:rsidRDefault="008F0B73" w:rsidP="008F0B73">
            <w:pPr>
              <w:spacing w:before="60"/>
              <w:jc w:val="center"/>
              <w:rPr>
                <w:b/>
                <w:smallCaps/>
                <w:sz w:val="32"/>
                <w:lang w:eastAsia="zh-CN"/>
              </w:rPr>
            </w:pPr>
            <w:bookmarkStart w:id="4" w:name="dorlang" w:colFirst="1" w:colLast="1"/>
            <w:bookmarkEnd w:id="3"/>
          </w:p>
        </w:tc>
        <w:tc>
          <w:tcPr>
            <w:tcW w:w="3402" w:type="dxa"/>
          </w:tcPr>
          <w:p w14:paraId="44254C27" w14:textId="77777777" w:rsidR="008F0B73" w:rsidRPr="002B390A" w:rsidRDefault="008F0B73" w:rsidP="008F0B73">
            <w:pPr>
              <w:pStyle w:val="DocData"/>
              <w:framePr w:hSpace="0" w:wrap="auto" w:hAnchor="text" w:yAlign="inline"/>
              <w:rPr>
                <w:rFonts w:eastAsia="SimSun"/>
              </w:rPr>
            </w:pPr>
            <w:r w:rsidRPr="002B390A">
              <w:rPr>
                <w:rFonts w:eastAsia="SimSun"/>
              </w:rPr>
              <w:t>English only</w:t>
            </w:r>
          </w:p>
        </w:tc>
      </w:tr>
      <w:tr w:rsidR="008F0B73" w:rsidRPr="002B390A" w14:paraId="1B3B7E44" w14:textId="77777777" w:rsidTr="00D046A7">
        <w:trPr>
          <w:cantSplit/>
        </w:trPr>
        <w:tc>
          <w:tcPr>
            <w:tcW w:w="9889" w:type="dxa"/>
            <w:gridSpan w:val="2"/>
          </w:tcPr>
          <w:p w14:paraId="7751E141" w14:textId="49A525BD" w:rsidR="008F0B73" w:rsidRPr="002B390A" w:rsidRDefault="000D2031" w:rsidP="008F0B73">
            <w:pPr>
              <w:pStyle w:val="Source"/>
              <w:rPr>
                <w:lang w:eastAsia="zh-CN"/>
              </w:rPr>
            </w:pPr>
            <w:bookmarkStart w:id="5" w:name="dsource" w:colFirst="0" w:colLast="0"/>
            <w:bookmarkEnd w:id="4"/>
            <w:r w:rsidRPr="002B390A">
              <w:rPr>
                <w:lang w:eastAsia="zh-CN"/>
              </w:rPr>
              <w:t>Annex 5.</w:t>
            </w:r>
            <w:r w:rsidR="00A01DE0" w:rsidRPr="002B390A">
              <w:rPr>
                <w:lang w:eastAsia="zh-CN"/>
              </w:rPr>
              <w:t>12</w:t>
            </w:r>
            <w:r w:rsidRPr="002B390A">
              <w:rPr>
                <w:lang w:eastAsia="zh-CN"/>
              </w:rPr>
              <w:t xml:space="preserve"> to Working Party 5D Chair’s Report</w:t>
            </w:r>
          </w:p>
        </w:tc>
      </w:tr>
      <w:tr w:rsidR="008F0B73" w:rsidRPr="002B390A" w14:paraId="28CD2ED0" w14:textId="77777777" w:rsidTr="00D046A7">
        <w:trPr>
          <w:cantSplit/>
        </w:trPr>
        <w:tc>
          <w:tcPr>
            <w:tcW w:w="9889" w:type="dxa"/>
            <w:gridSpan w:val="2"/>
          </w:tcPr>
          <w:p w14:paraId="5467AFB9" w14:textId="15A9F5B5" w:rsidR="008F0B73" w:rsidRPr="002B390A" w:rsidRDefault="00A01DE0" w:rsidP="00A01DE0">
            <w:pPr>
              <w:pStyle w:val="Title1"/>
              <w:rPr>
                <w:lang w:eastAsia="zh-CN"/>
              </w:rPr>
            </w:pPr>
            <w:bookmarkStart w:id="6" w:name="drec" w:colFirst="0" w:colLast="0"/>
            <w:bookmarkEnd w:id="5"/>
            <w:r w:rsidRPr="002B390A">
              <w:rPr>
                <w:lang w:eastAsia="zh-CN"/>
              </w:rPr>
              <w:t>WORKING DOCUMENT TOWARDS A PRELIMINARY DRAFT</w:t>
            </w:r>
            <w:r w:rsidRPr="002B390A">
              <w:rPr>
                <w:lang w:eastAsia="zh-CN"/>
              </w:rPr>
              <w:br/>
              <w:t>NEW REPORT ITU-R M.[IMT-2030.EVAL]</w:t>
            </w:r>
          </w:p>
        </w:tc>
      </w:tr>
      <w:tr w:rsidR="008F0B73" w:rsidRPr="002B390A" w14:paraId="5920AD81" w14:textId="77777777" w:rsidTr="00D046A7">
        <w:trPr>
          <w:cantSplit/>
        </w:trPr>
        <w:tc>
          <w:tcPr>
            <w:tcW w:w="9889" w:type="dxa"/>
            <w:gridSpan w:val="2"/>
          </w:tcPr>
          <w:p w14:paraId="6289BCE6" w14:textId="62ABC639" w:rsidR="008F0B73" w:rsidRPr="002B390A" w:rsidRDefault="00A01DE0" w:rsidP="000D2031">
            <w:pPr>
              <w:pStyle w:val="Title4"/>
              <w:rPr>
                <w:lang w:eastAsia="zh-CN"/>
              </w:rPr>
            </w:pPr>
            <w:bookmarkStart w:id="7" w:name="dtitle1" w:colFirst="0" w:colLast="0"/>
            <w:bookmarkEnd w:id="6"/>
            <w:r w:rsidRPr="002B390A">
              <w:rPr>
                <w:lang w:eastAsia="zh-CN"/>
              </w:rPr>
              <w:t>Guidelines for evaluation of radio interface technologies for IMT-2030</w:t>
            </w:r>
          </w:p>
        </w:tc>
      </w:tr>
    </w:tbl>
    <w:p w14:paraId="36C13C46" w14:textId="77777777" w:rsidR="00A01DE0" w:rsidRPr="002B390A" w:rsidRDefault="00A01DE0" w:rsidP="00A01DE0">
      <w:pPr>
        <w:pStyle w:val="EditorsNote"/>
        <w:rPr>
          <w:lang w:eastAsia="zh-CN"/>
        </w:rPr>
      </w:pPr>
      <w:bookmarkStart w:id="8" w:name="dbreak"/>
      <w:bookmarkEnd w:id="8"/>
      <w:bookmarkEnd w:id="7"/>
      <w:r w:rsidRPr="002B390A">
        <w:rPr>
          <w:lang w:eastAsia="zh-CN"/>
        </w:rPr>
        <w:t>Editor’s note: this working document as a whole in square brackets for discussion.</w:t>
      </w:r>
    </w:p>
    <w:p w14:paraId="2E321961" w14:textId="14C487CB" w:rsidR="00A01DE0" w:rsidRPr="002B390A" w:rsidRDefault="00A01DE0" w:rsidP="00A01DE0">
      <w:pPr>
        <w:pStyle w:val="EditorsNote"/>
        <w:rPr>
          <w:lang w:eastAsia="zh-CN"/>
        </w:rPr>
      </w:pPr>
      <w:r w:rsidRPr="002B390A">
        <w:rPr>
          <w:lang w:eastAsia="zh-CN"/>
        </w:rPr>
        <w:t xml:space="preserve">Editor’s note: contents of </w:t>
      </w:r>
      <w:r w:rsidR="00CE1B82" w:rsidRPr="002B390A">
        <w:rPr>
          <w:lang w:eastAsia="zh-CN"/>
        </w:rPr>
        <w:t>Report</w:t>
      </w:r>
      <w:r w:rsidR="00855C3A" w:rsidRPr="002B390A">
        <w:rPr>
          <w:lang w:eastAsia="zh-CN"/>
        </w:rPr>
        <w:t xml:space="preserve"> ITU-R </w:t>
      </w:r>
      <w:r w:rsidRPr="002B390A">
        <w:rPr>
          <w:lang w:eastAsia="zh-CN"/>
        </w:rPr>
        <w:t>M.2412 are copied as starting point to facilitate the further input contributions. Input contributions are encouraged in future meetings.</w:t>
      </w:r>
    </w:p>
    <w:p w14:paraId="530470CF" w14:textId="77777777" w:rsidR="00A01DE0" w:rsidRPr="002B390A" w:rsidRDefault="00A01DE0" w:rsidP="00A01DE0">
      <w:pPr>
        <w:pStyle w:val="EditorsNote"/>
        <w:rPr>
          <w:lang w:eastAsia="zh-CN"/>
        </w:rPr>
      </w:pPr>
      <w:r w:rsidRPr="002B390A">
        <w:rPr>
          <w:lang w:eastAsia="zh-CN"/>
        </w:rPr>
        <w:t>Editor’s note: specific notes in square brackets with number of input contribution and the proponent are from input contributions which proposed texts for the working document, but not yet discussed.</w:t>
      </w:r>
    </w:p>
    <w:p w14:paraId="6C68957B" w14:textId="77777777" w:rsidR="00A01DE0" w:rsidRPr="002B390A" w:rsidRDefault="00A01DE0" w:rsidP="00A01DE0">
      <w:pPr>
        <w:jc w:val="center"/>
        <w:rPr>
          <w:lang w:eastAsia="zh-CN"/>
        </w:rPr>
      </w:pPr>
      <w:r w:rsidRPr="002B390A">
        <w:t>TABLE OF CONTENTS</w:t>
      </w:r>
    </w:p>
    <w:p w14:paraId="033B7930" w14:textId="2135BE7E" w:rsidR="00A01DE0" w:rsidRPr="002B390A" w:rsidRDefault="00A01DE0" w:rsidP="00A01DE0">
      <w:pPr>
        <w:pStyle w:val="EditorsNote"/>
        <w:rPr>
          <w:lang w:eastAsia="zh-CN"/>
        </w:rPr>
      </w:pPr>
      <w:r w:rsidRPr="002B390A">
        <w:rPr>
          <w:lang w:eastAsia="zh-CN"/>
        </w:rPr>
        <w:fldChar w:fldCharType="begin"/>
      </w:r>
      <w:r w:rsidRPr="002B390A">
        <w:rPr>
          <w:lang w:eastAsia="zh-CN"/>
        </w:rPr>
        <w:instrText xml:space="preserve"> TOC \o "1-2" \h \z \u </w:instrText>
      </w:r>
      <w:r w:rsidRPr="002B390A">
        <w:rPr>
          <w:lang w:eastAsia="zh-CN"/>
        </w:rPr>
        <w:fldChar w:fldCharType="separate"/>
      </w:r>
      <w:r w:rsidRPr="002B390A">
        <w:rPr>
          <w:lang w:eastAsia="zh-CN"/>
        </w:rPr>
        <w:t>Editor</w:t>
      </w:r>
      <w:r w:rsidR="000E00C4" w:rsidRPr="002B390A">
        <w:rPr>
          <w:lang w:eastAsia="zh-CN"/>
        </w:rPr>
        <w:t>’</w:t>
      </w:r>
      <w:r w:rsidRPr="002B390A">
        <w:rPr>
          <w:lang w:eastAsia="zh-CN"/>
        </w:rPr>
        <w:t xml:space="preserve">s note: ToC will be </w:t>
      </w:r>
      <w:r w:rsidRPr="002B390A">
        <w:t>here when the working document is stable.</w:t>
      </w:r>
    </w:p>
    <w:p w14:paraId="1BA4D053" w14:textId="77777777" w:rsidR="00A01DE0" w:rsidRPr="002B390A" w:rsidRDefault="00A01DE0" w:rsidP="00A01DE0">
      <w:pPr>
        <w:pStyle w:val="Heading1"/>
      </w:pPr>
      <w:r w:rsidRPr="002B390A">
        <w:rPr>
          <w:lang w:eastAsia="zh-CN"/>
        </w:rPr>
        <w:fldChar w:fldCharType="end"/>
      </w:r>
      <w:r w:rsidRPr="002B390A">
        <w:t>1</w:t>
      </w:r>
      <w:r w:rsidRPr="002B390A">
        <w:tab/>
        <w:t>Introduction</w:t>
      </w:r>
    </w:p>
    <w:p w14:paraId="1CD8C83D" w14:textId="25D99D46" w:rsidR="00A01DE0" w:rsidRPr="002B390A" w:rsidRDefault="00A01DE0" w:rsidP="00A01DE0">
      <w:r w:rsidRPr="002B390A">
        <w:t xml:space="preserve">Resolution </w:t>
      </w:r>
      <w:hyperlink r:id="rId9" w:history="1">
        <w:r w:rsidRPr="002B390A">
          <w:rPr>
            <w:rStyle w:val="Hyperlink"/>
          </w:rPr>
          <w:t>ITU-R 56</w:t>
        </w:r>
      </w:hyperlink>
      <w:r w:rsidRPr="002B390A">
        <w:t xml:space="preserve"> defines a new term “IMT-2030” applicable to those systems, system components, and related aspects that provide far more enhanced capabilities than those described in Recommendation ITU-R M.</w:t>
      </w:r>
      <w:r w:rsidRPr="002B390A">
        <w:rPr>
          <w:lang w:eastAsia="zh-CN"/>
        </w:rPr>
        <w:t>2083</w:t>
      </w:r>
      <w:r w:rsidRPr="002B390A">
        <w:t>.</w:t>
      </w:r>
    </w:p>
    <w:p w14:paraId="43868C99" w14:textId="77777777" w:rsidR="00A01DE0" w:rsidRPr="002B390A" w:rsidRDefault="00A01DE0" w:rsidP="00A01DE0">
      <w:pPr>
        <w:rPr>
          <w:lang w:eastAsia="zh-CN"/>
        </w:rPr>
      </w:pPr>
      <w:r w:rsidRPr="002B390A">
        <w:t>In this regard, International Mobile Telecommunications-2030 (IMT-2030) systems are mobile systems that include the new capabilities of IMT that go beyond those of IMT-2020. Recommendation ITU-R M.2160 “Framework and overall objectives of the future development of IMT for 2030 and beyond” identifies capabilities for IMT</w:t>
      </w:r>
      <w:r w:rsidRPr="002B390A">
        <w:noBreakHyphen/>
        <w:t>2030 which would make IMT-2030 more efficient, fast, flexible, and reliable when providing diverse services in the intended usage scenarios.</w:t>
      </w:r>
    </w:p>
    <w:p w14:paraId="1BCCAB84" w14:textId="77777777" w:rsidR="00A01DE0" w:rsidRPr="002B390A" w:rsidRDefault="00A01DE0" w:rsidP="00A01DE0">
      <w:pPr>
        <w:pStyle w:val="Heading1"/>
      </w:pPr>
      <w:r w:rsidRPr="002B390A">
        <w:t>2</w:t>
      </w:r>
      <w:r w:rsidRPr="002B390A">
        <w:tab/>
        <w:t>Scope</w:t>
      </w:r>
    </w:p>
    <w:p w14:paraId="15DCA9F1" w14:textId="02EE1A2F" w:rsidR="00A01DE0" w:rsidRPr="002B390A" w:rsidRDefault="00A01DE0" w:rsidP="00A01DE0">
      <w:pPr>
        <w:pStyle w:val="EditorsNote"/>
      </w:pPr>
      <w:r w:rsidRPr="002B390A">
        <w:t>Editor’s note: to further discuss “more stringent radio operating environments</w:t>
      </w:r>
      <w:r w:rsidR="00CE1B82" w:rsidRPr="002B390A">
        <w:t>.</w:t>
      </w:r>
      <w:r w:rsidRPr="002B390A">
        <w:t>”</w:t>
      </w:r>
    </w:p>
    <w:p w14:paraId="4D7044DD" w14:textId="5CF0F406" w:rsidR="00A01DE0" w:rsidRPr="002B390A" w:rsidRDefault="00A01DE0" w:rsidP="00A01DE0">
      <w:r w:rsidRPr="002B390A">
        <w:t>This Report provides guidelines for the procedure</w:t>
      </w:r>
      <w:r w:rsidRPr="002B390A">
        <w:rPr>
          <w:rFonts w:eastAsia="MS Mincho"/>
          <w:lang w:eastAsia="ja-JP"/>
        </w:rPr>
        <w:t>, the methodology</w:t>
      </w:r>
      <w:r w:rsidRPr="002B390A">
        <w:t xml:space="preserve"> and the criteria (technical, spectrum and service) to be used in evaluating the candidate IMT-2030 radio interface technologies (RITs) or Set of RITs (SRIT</w:t>
      </w:r>
      <w:r w:rsidRPr="002B390A">
        <w:rPr>
          <w:lang w:eastAsia="zh-CN"/>
        </w:rPr>
        <w:t>s</w:t>
      </w:r>
      <w:r w:rsidRPr="002B390A">
        <w:t>) for a number of</w:t>
      </w:r>
      <w:r w:rsidRPr="002B390A">
        <w:rPr>
          <w:lang w:eastAsia="zh-CN"/>
        </w:rPr>
        <w:t xml:space="preserve"> </w:t>
      </w:r>
      <w:r w:rsidRPr="002B390A">
        <w:t xml:space="preserve">test environments. These test environments are </w:t>
      </w:r>
      <w:r w:rsidRPr="002B390A">
        <w:lastRenderedPageBreak/>
        <w:t>chosen to simulate closely the more stringent radio operating environments. The evaluation procedure is designed in such a way that the overall performance of the candidate RIT</w:t>
      </w:r>
      <w:r w:rsidRPr="002B390A">
        <w:rPr>
          <w:lang w:eastAsia="zh-CN"/>
        </w:rPr>
        <w:t>s</w:t>
      </w:r>
      <w:r w:rsidRPr="002B390A">
        <w:t>/SRIT</w:t>
      </w:r>
      <w:r w:rsidRPr="002B390A">
        <w:rPr>
          <w:lang w:eastAsia="zh-CN"/>
        </w:rPr>
        <w:t>s</w:t>
      </w:r>
      <w:r w:rsidRPr="002B390A">
        <w:t xml:space="preserve"> may be fairly and equally assessed on a technical basis. It ensures that the overall IMT</w:t>
      </w:r>
      <w:r w:rsidR="00CE1B82" w:rsidRPr="002B390A">
        <w:t>-</w:t>
      </w:r>
      <w:r w:rsidRPr="002B390A">
        <w:t>2030</w:t>
      </w:r>
      <w:r w:rsidRPr="002B390A">
        <w:rPr>
          <w:lang w:eastAsia="zh-CN"/>
        </w:rPr>
        <w:t xml:space="preserve"> </w:t>
      </w:r>
      <w:r w:rsidRPr="002B390A">
        <w:t>objectives are met.</w:t>
      </w:r>
    </w:p>
    <w:p w14:paraId="670EA29B" w14:textId="77777777" w:rsidR="00A01DE0" w:rsidRPr="002B390A" w:rsidRDefault="00A01DE0" w:rsidP="00A01DE0">
      <w:r w:rsidRPr="002B390A">
        <w:t>This Report provides, for proponents, developers of candidate RIT</w:t>
      </w:r>
      <w:r w:rsidRPr="002B390A">
        <w:rPr>
          <w:lang w:eastAsia="zh-CN"/>
        </w:rPr>
        <w:t>s</w:t>
      </w:r>
      <w:r w:rsidRPr="002B390A">
        <w:t>/SRIT</w:t>
      </w:r>
      <w:r w:rsidRPr="002B390A">
        <w:rPr>
          <w:lang w:eastAsia="zh-CN"/>
        </w:rPr>
        <w:t>s</w:t>
      </w:r>
      <w:r w:rsidRPr="002B390A">
        <w:t xml:space="preserve"> and </w:t>
      </w:r>
      <w:r w:rsidRPr="002B390A">
        <w:rPr>
          <w:lang w:eastAsia="ja-JP"/>
        </w:rPr>
        <w:t xml:space="preserve">independent </w:t>
      </w:r>
      <w:r w:rsidRPr="002B390A">
        <w:t xml:space="preserve">evaluation groups, the common </w:t>
      </w:r>
      <w:r w:rsidRPr="002B390A">
        <w:rPr>
          <w:rFonts w:eastAsia="MS Mincho"/>
          <w:lang w:eastAsia="ja-JP"/>
        </w:rPr>
        <w:t xml:space="preserve">evaluation </w:t>
      </w:r>
      <w:r w:rsidRPr="002B390A">
        <w:t>methodology and evaluation configurations to evaluate the candidate RIT</w:t>
      </w:r>
      <w:r w:rsidRPr="002B390A">
        <w:rPr>
          <w:lang w:eastAsia="zh-CN"/>
        </w:rPr>
        <w:t>s</w:t>
      </w:r>
      <w:r w:rsidRPr="002B390A">
        <w:t>/SRIT</w:t>
      </w:r>
      <w:r w:rsidRPr="002B390A">
        <w:rPr>
          <w:lang w:eastAsia="zh-CN"/>
        </w:rPr>
        <w:t>s</w:t>
      </w:r>
      <w:r w:rsidRPr="002B390A">
        <w:t xml:space="preserve"> and system aspects impacting the radio performance.</w:t>
      </w:r>
    </w:p>
    <w:p w14:paraId="378109B9" w14:textId="77777777" w:rsidR="00A01DE0" w:rsidRPr="002B390A" w:rsidRDefault="00A01DE0" w:rsidP="00A01DE0">
      <w:r w:rsidRPr="002B390A">
        <w:t>This Report allows a degree of freedom to encompass new technologies. The actual selection of the candidate RIT</w:t>
      </w:r>
      <w:r w:rsidRPr="002B390A">
        <w:rPr>
          <w:lang w:eastAsia="zh-CN"/>
        </w:rPr>
        <w:t>s</w:t>
      </w:r>
      <w:r w:rsidRPr="002B390A">
        <w:t>/SRIT</w:t>
      </w:r>
      <w:r w:rsidRPr="002B390A">
        <w:rPr>
          <w:lang w:eastAsia="zh-CN"/>
        </w:rPr>
        <w:t>s</w:t>
      </w:r>
      <w:r w:rsidRPr="002B390A">
        <w:t xml:space="preserve"> for IMT-2030 is outside the scope of this Report.</w:t>
      </w:r>
    </w:p>
    <w:p w14:paraId="6C5EC9E2" w14:textId="0079BE4D" w:rsidR="00A01DE0" w:rsidRPr="002B390A" w:rsidRDefault="00A01DE0" w:rsidP="00A01DE0">
      <w:r w:rsidRPr="002B390A">
        <w:t>The candidate RIT</w:t>
      </w:r>
      <w:r w:rsidRPr="002B390A">
        <w:rPr>
          <w:lang w:eastAsia="zh-CN"/>
        </w:rPr>
        <w:t>s</w:t>
      </w:r>
      <w:r w:rsidRPr="002B390A">
        <w:t>/SRIT</w:t>
      </w:r>
      <w:r w:rsidRPr="002B390A">
        <w:rPr>
          <w:lang w:eastAsia="zh-CN"/>
        </w:rPr>
        <w:t>s</w:t>
      </w:r>
      <w:r w:rsidRPr="002B390A">
        <w:t xml:space="preserve"> will be assessed based on </w:t>
      </w:r>
      <w:r w:rsidRPr="002B390A">
        <w:rPr>
          <w:lang w:eastAsia="ja-JP"/>
        </w:rPr>
        <w:t xml:space="preserve">those evaluation guidelines. </w:t>
      </w:r>
      <w:r w:rsidRPr="002B390A">
        <w:t xml:space="preserve">If necessary, additional evaluation methodologies may be developed by each independent evaluation group to complement the evaluation guidelines. Any such additional methodology should be shared between </w:t>
      </w:r>
      <w:r w:rsidRPr="002B390A">
        <w:rPr>
          <w:lang w:eastAsia="ja-JP"/>
        </w:rPr>
        <w:t xml:space="preserve">independent </w:t>
      </w:r>
      <w:r w:rsidRPr="002B390A">
        <w:t xml:space="preserve">evaluation groups and sent to </w:t>
      </w:r>
      <w:r w:rsidRPr="002B390A">
        <w:rPr>
          <w:lang w:eastAsia="ja-JP"/>
        </w:rPr>
        <w:t>the Radiocommunication Bureau as information in the</w:t>
      </w:r>
      <w:r w:rsidRPr="002B390A">
        <w:t xml:space="preserve"> consideration</w:t>
      </w:r>
      <w:r w:rsidRPr="002B390A">
        <w:rPr>
          <w:lang w:eastAsia="zh-CN"/>
        </w:rPr>
        <w:t xml:space="preserve"> </w:t>
      </w:r>
      <w:r w:rsidRPr="002B390A">
        <w:t xml:space="preserve">of the evaluation results by ITU-R and for posting under additional information relevant to the </w:t>
      </w:r>
      <w:r w:rsidRPr="002B390A">
        <w:rPr>
          <w:lang w:eastAsia="ja-JP"/>
        </w:rPr>
        <w:t xml:space="preserve">independent </w:t>
      </w:r>
      <w:r w:rsidRPr="002B390A">
        <w:t>evaluation group section of the ITU-R IMT-20</w:t>
      </w:r>
      <w:r w:rsidRPr="002B390A">
        <w:rPr>
          <w:lang w:eastAsia="zh-CN"/>
        </w:rPr>
        <w:t>3</w:t>
      </w:r>
      <w:r w:rsidRPr="002B390A">
        <w:t>0 web page</w:t>
      </w:r>
      <w:r w:rsidR="00CE1B82" w:rsidRPr="002B390A">
        <w:t>.</w:t>
      </w:r>
      <w:r w:rsidRPr="002B390A">
        <w:t xml:space="preserve"> (</w:t>
      </w:r>
      <w:r w:rsidRPr="002B390A">
        <w:rPr>
          <w:i/>
          <w:lang w:eastAsia="ko-KR"/>
        </w:rPr>
        <w:t>Editor</w:t>
      </w:r>
      <w:r w:rsidR="000E00C4" w:rsidRPr="002B390A">
        <w:rPr>
          <w:i/>
          <w:iCs/>
        </w:rPr>
        <w:t>’s</w:t>
      </w:r>
      <w:r w:rsidRPr="002B390A">
        <w:rPr>
          <w:i/>
          <w:lang w:eastAsia="ko-KR"/>
        </w:rPr>
        <w:t xml:space="preserve"> note: Website URL needs to be</w:t>
      </w:r>
      <w:r w:rsidRPr="002B390A">
        <w:rPr>
          <w:i/>
          <w:lang w:eastAsia="zh-CN"/>
        </w:rPr>
        <w:t xml:space="preserve"> added </w:t>
      </w:r>
      <w:r w:rsidRPr="002B390A">
        <w:rPr>
          <w:i/>
          <w:lang w:eastAsia="ko-KR"/>
        </w:rPr>
        <w:t>when it ready.</w:t>
      </w:r>
      <w:r w:rsidRPr="002B390A">
        <w:rPr>
          <w:iCs/>
          <w:lang w:eastAsia="zh-CN"/>
        </w:rPr>
        <w:t>)</w:t>
      </w:r>
    </w:p>
    <w:p w14:paraId="0B73CE7A" w14:textId="77777777" w:rsidR="00A01DE0" w:rsidRPr="002B390A" w:rsidRDefault="00A01DE0" w:rsidP="00A01DE0">
      <w:pPr>
        <w:pStyle w:val="Heading1"/>
        <w:rPr>
          <w:lang w:eastAsia="zh-CN"/>
        </w:rPr>
      </w:pPr>
      <w:r w:rsidRPr="002B390A">
        <w:t>3</w:t>
      </w:r>
      <w:r w:rsidRPr="002B390A">
        <w:tab/>
        <w:t>Structure</w:t>
      </w:r>
      <w:r w:rsidRPr="002B390A">
        <w:rPr>
          <w:lang w:eastAsia="zh-CN"/>
        </w:rPr>
        <w:t xml:space="preserve"> of the Report</w:t>
      </w:r>
    </w:p>
    <w:p w14:paraId="74C4DD08" w14:textId="77777777" w:rsidR="00A01DE0" w:rsidRPr="002B390A" w:rsidRDefault="00A01DE0" w:rsidP="00A01DE0">
      <w:pPr>
        <w:rPr>
          <w:lang w:eastAsia="ko-KR"/>
        </w:rPr>
      </w:pPr>
      <w:r w:rsidRPr="002B390A">
        <w:rPr>
          <w:lang w:eastAsia="ko-KR"/>
        </w:rPr>
        <w:t>Section 4 provides a list of documents related to this Report.</w:t>
      </w:r>
    </w:p>
    <w:p w14:paraId="3F607D62" w14:textId="77777777" w:rsidR="00A01DE0" w:rsidRPr="002B390A" w:rsidRDefault="00A01DE0" w:rsidP="00A01DE0">
      <w:pPr>
        <w:rPr>
          <w:lang w:eastAsia="ko-KR"/>
        </w:rPr>
      </w:pPr>
      <w:r w:rsidRPr="002B390A">
        <w:rPr>
          <w:lang w:eastAsia="ko-KR"/>
        </w:rPr>
        <w:t>Section 5 describes the evaluation guidelines.</w:t>
      </w:r>
    </w:p>
    <w:p w14:paraId="73B6EDA4" w14:textId="77777777" w:rsidR="00A01DE0" w:rsidRPr="002B390A" w:rsidRDefault="00A01DE0" w:rsidP="00A01DE0">
      <w:pPr>
        <w:rPr>
          <w:lang w:eastAsia="ko-KR"/>
        </w:rPr>
      </w:pPr>
      <w:r w:rsidRPr="002B390A">
        <w:rPr>
          <w:lang w:eastAsia="ko-KR"/>
        </w:rPr>
        <w:t>Section 6 lists the criteria chosen for evaluating the RITs.</w:t>
      </w:r>
    </w:p>
    <w:p w14:paraId="4BC7B300" w14:textId="77777777" w:rsidR="00A01DE0" w:rsidRPr="002B390A" w:rsidRDefault="00A01DE0" w:rsidP="00A01DE0">
      <w:pPr>
        <w:rPr>
          <w:lang w:eastAsia="ko-KR"/>
        </w:rPr>
      </w:pPr>
      <w:r w:rsidRPr="002B390A">
        <w:rPr>
          <w:lang w:eastAsia="ko-KR"/>
        </w:rPr>
        <w:t>Section 7 outlines the procedures and evaluation methodology for evaluating the criteria.</w:t>
      </w:r>
    </w:p>
    <w:p w14:paraId="472ADBBE" w14:textId="77777777" w:rsidR="00A01DE0" w:rsidRPr="002B390A" w:rsidRDefault="00A01DE0" w:rsidP="00A01DE0">
      <w:pPr>
        <w:rPr>
          <w:lang w:eastAsia="ko-KR"/>
        </w:rPr>
      </w:pPr>
      <w:r w:rsidRPr="002B390A">
        <w:rPr>
          <w:lang w:eastAsia="ko-KR"/>
        </w:rPr>
        <w:t>Section 8 defines the tests environments</w:t>
      </w:r>
      <w:r w:rsidRPr="002B390A">
        <w:rPr>
          <w:lang w:eastAsia="zh-CN"/>
        </w:rPr>
        <w:t xml:space="preserve"> for envisaged usage scenarios</w:t>
      </w:r>
      <w:r w:rsidRPr="002B390A">
        <w:rPr>
          <w:lang w:eastAsia="ko-KR"/>
        </w:rPr>
        <w:t xml:space="preserve"> for evaluation; the</w:t>
      </w:r>
      <w:r w:rsidRPr="002B390A">
        <w:rPr>
          <w:lang w:eastAsia="zh-CN"/>
        </w:rPr>
        <w:t xml:space="preserve"> </w:t>
      </w:r>
      <w:r w:rsidRPr="002B390A">
        <w:rPr>
          <w:lang w:eastAsia="ko-KR"/>
        </w:rPr>
        <w:t>evaluation configurations which shall be applied when evaluating IMT</w:t>
      </w:r>
      <w:r w:rsidRPr="002B390A">
        <w:rPr>
          <w:lang w:eastAsia="zh-CN"/>
        </w:rPr>
        <w:t xml:space="preserve">-2020 </w:t>
      </w:r>
      <w:r w:rsidRPr="002B390A">
        <w:rPr>
          <w:rFonts w:eastAsia="MS Mincho"/>
          <w:lang w:eastAsia="ja-JP"/>
        </w:rPr>
        <w:t>candidate RITs/SRITs</w:t>
      </w:r>
      <w:r w:rsidRPr="002B390A">
        <w:rPr>
          <w:lang w:eastAsia="ko-KR"/>
        </w:rPr>
        <w:t xml:space="preserve"> are also given in this section.</w:t>
      </w:r>
    </w:p>
    <w:p w14:paraId="523CF292" w14:textId="28907B96" w:rsidR="00A01DE0" w:rsidRPr="002B390A" w:rsidRDefault="00A01DE0" w:rsidP="00A01DE0">
      <w:pPr>
        <w:rPr>
          <w:lang w:eastAsia="zh-CN"/>
        </w:rPr>
      </w:pPr>
      <w:r w:rsidRPr="002B390A">
        <w:rPr>
          <w:lang w:eastAsia="ko-KR"/>
        </w:rPr>
        <w:t xml:space="preserve">Section 9 describes </w:t>
      </w:r>
      <w:r w:rsidR="000E00C4" w:rsidRPr="002B390A">
        <w:rPr>
          <w:lang w:eastAsia="ko-KR"/>
        </w:rPr>
        <w:t>model</w:t>
      </w:r>
      <w:r w:rsidR="000E00C4" w:rsidRPr="002B390A">
        <w:rPr>
          <w:lang w:eastAsia="zh-CN"/>
        </w:rPr>
        <w:t>ling</w:t>
      </w:r>
      <w:r w:rsidRPr="002B390A">
        <w:rPr>
          <w:lang w:eastAsia="ko-KR"/>
        </w:rPr>
        <w:t xml:space="preserve"> approach for the evaluation.</w:t>
      </w:r>
    </w:p>
    <w:p w14:paraId="0732B01F" w14:textId="77777777" w:rsidR="00A01DE0" w:rsidRPr="002B390A" w:rsidRDefault="00A01DE0" w:rsidP="00A01DE0">
      <w:pPr>
        <w:rPr>
          <w:lang w:eastAsia="ko-KR"/>
        </w:rPr>
      </w:pPr>
      <w:r w:rsidRPr="002B390A">
        <w:rPr>
          <w:lang w:eastAsia="ko-KR"/>
        </w:rPr>
        <w:t>Section 10 provides a list of acronyms and abbreviations.</w:t>
      </w:r>
    </w:p>
    <w:p w14:paraId="3E9B4A03" w14:textId="77777777" w:rsidR="00A01DE0" w:rsidRPr="002B390A" w:rsidRDefault="00A01DE0" w:rsidP="00A01DE0">
      <w:pPr>
        <w:pStyle w:val="Heading1"/>
        <w:rPr>
          <w:lang w:eastAsia="zh-CN"/>
        </w:rPr>
      </w:pPr>
      <w:r w:rsidRPr="002B390A">
        <w:t>4</w:t>
      </w:r>
      <w:r w:rsidRPr="002B390A">
        <w:tab/>
        <w:t xml:space="preserve">Related ITU-R </w:t>
      </w:r>
      <w:r w:rsidRPr="002B390A">
        <w:rPr>
          <w:lang w:eastAsia="zh-CN"/>
        </w:rPr>
        <w:t>documents</w:t>
      </w:r>
    </w:p>
    <w:p w14:paraId="66732A22" w14:textId="77777777" w:rsidR="00A01DE0" w:rsidRPr="002B390A" w:rsidRDefault="00A01DE0" w:rsidP="00A01DE0">
      <w:r w:rsidRPr="002B390A">
        <w:t xml:space="preserve">Resolution </w:t>
      </w:r>
      <w:hyperlink r:id="rId10" w:history="1">
        <w:r w:rsidRPr="002B390A">
          <w:rPr>
            <w:rStyle w:val="Hyperlink"/>
          </w:rPr>
          <w:t>ITU-R 56-3</w:t>
        </w:r>
      </w:hyperlink>
    </w:p>
    <w:p w14:paraId="6B243A68" w14:textId="77777777" w:rsidR="00A01DE0" w:rsidRPr="002B390A" w:rsidRDefault="00A01DE0" w:rsidP="00A01DE0">
      <w:pPr>
        <w:rPr>
          <w:lang w:eastAsia="zh-CN"/>
        </w:rPr>
      </w:pPr>
      <w:r w:rsidRPr="002B390A">
        <w:t xml:space="preserve">Resolution </w:t>
      </w:r>
      <w:hyperlink r:id="rId11" w:history="1">
        <w:r w:rsidRPr="002B390A">
          <w:rPr>
            <w:rStyle w:val="Hyperlink"/>
          </w:rPr>
          <w:t>ITU-R 65-1</w:t>
        </w:r>
      </w:hyperlink>
    </w:p>
    <w:p w14:paraId="67E1A2BD" w14:textId="77777777" w:rsidR="00A01DE0" w:rsidRPr="002B390A" w:rsidRDefault="00A01DE0" w:rsidP="00A01DE0">
      <w:pPr>
        <w:rPr>
          <w:lang w:eastAsia="zh-CN"/>
        </w:rPr>
      </w:pPr>
      <w:r w:rsidRPr="002B390A">
        <w:t xml:space="preserve">Recommendation </w:t>
      </w:r>
      <w:hyperlink r:id="rId12" w:history="1">
        <w:r w:rsidRPr="002B390A">
          <w:rPr>
            <w:rStyle w:val="Hyperlink"/>
          </w:rPr>
          <w:t>ITU-R M.2083</w:t>
        </w:r>
      </w:hyperlink>
    </w:p>
    <w:p w14:paraId="562D0958" w14:textId="77777777" w:rsidR="00A01DE0" w:rsidRPr="002B390A" w:rsidRDefault="00A01DE0" w:rsidP="00A01DE0">
      <w:pPr>
        <w:rPr>
          <w:szCs w:val="24"/>
        </w:rPr>
      </w:pPr>
      <w:r w:rsidRPr="002B390A">
        <w:rPr>
          <w:szCs w:val="24"/>
        </w:rPr>
        <w:t xml:space="preserve">Recommendation </w:t>
      </w:r>
      <w:hyperlink r:id="rId13" w:history="1">
        <w:r w:rsidRPr="002B390A">
          <w:rPr>
            <w:rStyle w:val="Hyperlink"/>
            <w:szCs w:val="24"/>
          </w:rPr>
          <w:t>ITU-R M.2160</w:t>
        </w:r>
      </w:hyperlink>
    </w:p>
    <w:p w14:paraId="18CC6943" w14:textId="77777777" w:rsidR="00A01DE0" w:rsidRPr="002B390A" w:rsidRDefault="00A01DE0" w:rsidP="00A01DE0">
      <w:pPr>
        <w:rPr>
          <w:lang w:eastAsia="zh-CN"/>
        </w:rPr>
      </w:pPr>
      <w:r w:rsidRPr="002B390A">
        <w:t xml:space="preserve">Report </w:t>
      </w:r>
      <w:hyperlink r:id="rId14" w:history="1">
        <w:r w:rsidRPr="002B390A">
          <w:rPr>
            <w:rStyle w:val="Hyperlink"/>
          </w:rPr>
          <w:t>ITU-R M.2410-0</w:t>
        </w:r>
      </w:hyperlink>
    </w:p>
    <w:p w14:paraId="74EEDF37" w14:textId="77777777" w:rsidR="00A01DE0" w:rsidRPr="00350439" w:rsidRDefault="00A01DE0" w:rsidP="00A01DE0">
      <w:pPr>
        <w:rPr>
          <w:lang w:val="pt-BR"/>
        </w:rPr>
      </w:pPr>
      <w:r w:rsidRPr="00350439">
        <w:rPr>
          <w:lang w:val="pt-BR"/>
        </w:rPr>
        <w:t xml:space="preserve">Report </w:t>
      </w:r>
      <w:r>
        <w:fldChar w:fldCharType="begin"/>
      </w:r>
      <w:r w:rsidRPr="00350439">
        <w:rPr>
          <w:lang w:val="pt-BR"/>
        </w:rPr>
        <w:instrText>HYPERLINK "https://www.itu.int/pub/R-REP-M.2411"</w:instrText>
      </w:r>
      <w:r>
        <w:fldChar w:fldCharType="separate"/>
      </w:r>
      <w:r w:rsidRPr="00350439">
        <w:rPr>
          <w:rStyle w:val="Hyperlink"/>
          <w:lang w:val="pt-BR"/>
        </w:rPr>
        <w:t>ITU-R M.2411-0</w:t>
      </w:r>
      <w:r>
        <w:fldChar w:fldCharType="end"/>
      </w:r>
    </w:p>
    <w:p w14:paraId="0AF643CF" w14:textId="77777777" w:rsidR="00A01DE0" w:rsidRPr="00350439" w:rsidRDefault="00A01DE0" w:rsidP="00A01DE0">
      <w:pPr>
        <w:rPr>
          <w:szCs w:val="24"/>
          <w:lang w:val="pt-BR" w:eastAsia="zh-CN"/>
        </w:rPr>
      </w:pPr>
      <w:r w:rsidRPr="00350439">
        <w:rPr>
          <w:szCs w:val="24"/>
          <w:lang w:val="pt-BR"/>
        </w:rPr>
        <w:t xml:space="preserve">Report </w:t>
      </w:r>
      <w:hyperlink r:id="rId15" w:history="1">
        <w:r w:rsidRPr="00350439">
          <w:rPr>
            <w:rStyle w:val="Hyperlink"/>
            <w:szCs w:val="24"/>
            <w:lang w:val="pt-BR"/>
          </w:rPr>
          <w:t>ITU-R M.2412</w:t>
        </w:r>
      </w:hyperlink>
    </w:p>
    <w:p w14:paraId="2494155F" w14:textId="77777777" w:rsidR="00A01DE0" w:rsidRPr="00350439" w:rsidRDefault="00A01DE0" w:rsidP="00A01DE0">
      <w:pPr>
        <w:rPr>
          <w:lang w:val="pt-BR"/>
        </w:rPr>
      </w:pPr>
      <w:r w:rsidRPr="00350439">
        <w:rPr>
          <w:lang w:val="pt-BR"/>
        </w:rPr>
        <w:t xml:space="preserve">Report </w:t>
      </w:r>
      <w:hyperlink r:id="rId16" w:history="1">
        <w:r w:rsidRPr="00350439">
          <w:rPr>
            <w:rStyle w:val="Hyperlink"/>
            <w:lang w:val="pt-BR"/>
          </w:rPr>
          <w:t>ITU-R M.2376-0</w:t>
        </w:r>
      </w:hyperlink>
    </w:p>
    <w:p w14:paraId="6004A7B0" w14:textId="77777777" w:rsidR="00A01DE0" w:rsidRPr="00350439" w:rsidRDefault="00A01DE0" w:rsidP="00A01DE0">
      <w:pPr>
        <w:rPr>
          <w:szCs w:val="24"/>
          <w:lang w:val="pt-BR" w:eastAsia="zh-CN"/>
        </w:rPr>
      </w:pPr>
      <w:r w:rsidRPr="00350439">
        <w:rPr>
          <w:szCs w:val="24"/>
          <w:lang w:val="pt-BR"/>
        </w:rPr>
        <w:t xml:space="preserve">Report </w:t>
      </w:r>
      <w:hyperlink r:id="rId17" w:history="1">
        <w:r w:rsidRPr="00350439">
          <w:rPr>
            <w:rStyle w:val="Hyperlink"/>
            <w:szCs w:val="24"/>
            <w:lang w:val="pt-BR"/>
          </w:rPr>
          <w:t>ITU-R M.2516</w:t>
        </w:r>
      </w:hyperlink>
    </w:p>
    <w:p w14:paraId="2DA20466" w14:textId="77777777" w:rsidR="00A01DE0" w:rsidRPr="002B390A" w:rsidRDefault="00A01DE0" w:rsidP="00A01DE0">
      <w:r w:rsidRPr="002B390A">
        <w:t xml:space="preserve">Report </w:t>
      </w:r>
      <w:hyperlink r:id="rId18" w:history="1">
        <w:r w:rsidRPr="002B390A">
          <w:rPr>
            <w:rStyle w:val="Hyperlink"/>
          </w:rPr>
          <w:t>ITU-R M.2541</w:t>
        </w:r>
      </w:hyperlink>
    </w:p>
    <w:p w14:paraId="3B8F8164" w14:textId="77777777" w:rsidR="00A01DE0" w:rsidRPr="002B390A" w:rsidRDefault="00A01DE0" w:rsidP="00A01DE0">
      <w:r w:rsidRPr="002B390A">
        <w:t>Report ITU-R M.[IMT-2030.TECH PERF REQ]</w:t>
      </w:r>
    </w:p>
    <w:p w14:paraId="0B63A5FC" w14:textId="77777777" w:rsidR="00A01DE0" w:rsidRPr="00977B66" w:rsidRDefault="00A01DE0" w:rsidP="00A01DE0">
      <w:pPr>
        <w:rPr>
          <w:lang w:val="fr-FR"/>
        </w:rPr>
      </w:pPr>
      <w:r w:rsidRPr="00977B66">
        <w:rPr>
          <w:lang w:val="fr-FR"/>
        </w:rPr>
        <w:lastRenderedPageBreak/>
        <w:t xml:space="preserve">Report ITU-R </w:t>
      </w:r>
      <w:proofErr w:type="gramStart"/>
      <w:r w:rsidRPr="00977B66">
        <w:rPr>
          <w:lang w:val="fr-FR"/>
        </w:rPr>
        <w:t>M.[</w:t>
      </w:r>
      <w:proofErr w:type="gramEnd"/>
      <w:r w:rsidRPr="00977B66">
        <w:rPr>
          <w:lang w:val="fr-FR"/>
        </w:rPr>
        <w:t>IMT-2030.SUBMISSION]</w:t>
      </w:r>
    </w:p>
    <w:p w14:paraId="08E3610F" w14:textId="77777777" w:rsidR="00A01DE0" w:rsidRPr="00977B66" w:rsidRDefault="00A01DE0" w:rsidP="00A01DE0">
      <w:pPr>
        <w:rPr>
          <w:szCs w:val="24"/>
          <w:lang w:val="fr-FR" w:eastAsia="zh-CN"/>
        </w:rPr>
      </w:pPr>
      <w:r w:rsidRPr="00977B66">
        <w:rPr>
          <w:szCs w:val="24"/>
          <w:lang w:val="fr-FR" w:eastAsia="zh-CN"/>
        </w:rPr>
        <w:t xml:space="preserve">Document </w:t>
      </w:r>
      <w:hyperlink r:id="rId19" w:history="1">
        <w:r w:rsidRPr="00977B66">
          <w:rPr>
            <w:rStyle w:val="Hyperlink"/>
            <w:szCs w:val="24"/>
            <w:lang w:val="fr-FR" w:eastAsia="zh-CN"/>
          </w:rPr>
          <w:t>IMT-2020/1</w:t>
        </w:r>
      </w:hyperlink>
    </w:p>
    <w:p w14:paraId="160F2BE2" w14:textId="77777777" w:rsidR="00A01DE0" w:rsidRPr="00977B66" w:rsidRDefault="00A01DE0" w:rsidP="00A01DE0">
      <w:pPr>
        <w:rPr>
          <w:szCs w:val="24"/>
          <w:lang w:val="fr-FR" w:eastAsia="zh-CN"/>
        </w:rPr>
      </w:pPr>
      <w:r w:rsidRPr="00977B66">
        <w:rPr>
          <w:szCs w:val="24"/>
          <w:lang w:val="fr-FR"/>
        </w:rPr>
        <w:t>Document IMT-</w:t>
      </w:r>
      <w:r w:rsidRPr="00977B66">
        <w:rPr>
          <w:szCs w:val="24"/>
          <w:lang w:val="fr-FR" w:eastAsia="ja-JP"/>
        </w:rPr>
        <w:t>2020/</w:t>
      </w:r>
      <w:r w:rsidRPr="00977B66">
        <w:rPr>
          <w:szCs w:val="24"/>
          <w:lang w:val="fr-FR"/>
        </w:rPr>
        <w:t>2</w:t>
      </w:r>
    </w:p>
    <w:p w14:paraId="5F132FC0" w14:textId="77777777" w:rsidR="00A01DE0" w:rsidRPr="00977B66" w:rsidRDefault="00A01DE0" w:rsidP="00A01DE0">
      <w:pPr>
        <w:rPr>
          <w:lang w:val="fr-FR" w:eastAsia="zh-CN"/>
        </w:rPr>
      </w:pPr>
      <w:r w:rsidRPr="00977B66">
        <w:rPr>
          <w:lang w:val="fr-FR"/>
        </w:rPr>
        <w:t>Document IMT-2030/1</w:t>
      </w:r>
    </w:p>
    <w:p w14:paraId="7E1BD0DB" w14:textId="77777777" w:rsidR="00A01DE0" w:rsidRPr="00977B66" w:rsidRDefault="00A01DE0" w:rsidP="00A01DE0">
      <w:pPr>
        <w:rPr>
          <w:lang w:val="fr-FR" w:eastAsia="zh-CN"/>
        </w:rPr>
      </w:pPr>
      <w:r w:rsidRPr="00977B66">
        <w:rPr>
          <w:lang w:val="fr-FR"/>
        </w:rPr>
        <w:t>Document IMT-2030/</w:t>
      </w:r>
      <w:r w:rsidRPr="00977B66">
        <w:rPr>
          <w:lang w:val="fr-FR" w:eastAsia="zh-CN"/>
        </w:rPr>
        <w:t>2</w:t>
      </w:r>
    </w:p>
    <w:p w14:paraId="0C286848" w14:textId="77777777" w:rsidR="00A01DE0" w:rsidRPr="002B390A" w:rsidRDefault="00A01DE0" w:rsidP="00A01DE0">
      <w:pPr>
        <w:pStyle w:val="Heading1"/>
      </w:pPr>
      <w:r w:rsidRPr="002B390A">
        <w:t>5</w:t>
      </w:r>
      <w:r w:rsidRPr="002B390A">
        <w:tab/>
        <w:t>Evaluation guidelines</w:t>
      </w:r>
    </w:p>
    <w:p w14:paraId="05355C6A" w14:textId="5D2C52AC" w:rsidR="00A01DE0" w:rsidRPr="002B390A" w:rsidRDefault="00A01DE0" w:rsidP="00A01DE0">
      <w:pPr>
        <w:rPr>
          <w:b/>
          <w:bCs/>
          <w:lang w:eastAsia="zh-CN"/>
        </w:rPr>
      </w:pPr>
      <w:r w:rsidRPr="002B390A">
        <w:t>IMT-</w:t>
      </w:r>
      <w:r w:rsidRPr="002B390A">
        <w:rPr>
          <w:lang w:eastAsia="zh-CN"/>
        </w:rPr>
        <w:t>2030</w:t>
      </w:r>
      <w:r w:rsidRPr="002B390A">
        <w:t xml:space="preserve"> can be considered from multiple perspectives: user</w:t>
      </w:r>
      <w:r w:rsidRPr="002B390A">
        <w:rPr>
          <w:lang w:eastAsia="ko-KR"/>
        </w:rPr>
        <w:t>s</w:t>
      </w:r>
      <w:r w:rsidRPr="002B390A">
        <w:t>, manufacturers, application developers, network operators, service and content providers</w:t>
      </w:r>
      <w:r w:rsidRPr="002B390A">
        <w:rPr>
          <w:lang w:eastAsia="zh-CN"/>
        </w:rPr>
        <w:t>, and, finally, the usage scenarios – which are extensive</w:t>
      </w:r>
      <w:r w:rsidRPr="002B390A">
        <w:t>. Therefore, candidate RIT</w:t>
      </w:r>
      <w:r w:rsidRPr="002B390A">
        <w:rPr>
          <w:lang w:eastAsia="zh-CN"/>
        </w:rPr>
        <w:t>s</w:t>
      </w:r>
      <w:r w:rsidRPr="002B390A">
        <w:t>/SRIT</w:t>
      </w:r>
      <w:r w:rsidRPr="002B390A">
        <w:rPr>
          <w:lang w:eastAsia="zh-CN"/>
        </w:rPr>
        <w:t>s</w:t>
      </w:r>
      <w:r w:rsidRPr="002B390A">
        <w:t xml:space="preserve"> for IMT-</w:t>
      </w:r>
      <w:r w:rsidRPr="002B390A">
        <w:rPr>
          <w:lang w:eastAsia="zh-CN"/>
        </w:rPr>
        <w:t>2030</w:t>
      </w:r>
      <w:r w:rsidRPr="002B390A">
        <w:t xml:space="preserve"> must be capable of being applied in a </w:t>
      </w:r>
      <w:r w:rsidRPr="002B390A">
        <w:rPr>
          <w:lang w:eastAsia="zh-CN"/>
        </w:rPr>
        <w:t xml:space="preserve">much broader </w:t>
      </w:r>
      <w:r w:rsidRPr="002B390A">
        <w:t xml:space="preserve">variety of </w:t>
      </w:r>
      <w:r w:rsidRPr="002B390A">
        <w:rPr>
          <w:lang w:eastAsia="zh-CN"/>
        </w:rPr>
        <w:t>usage</w:t>
      </w:r>
      <w:r w:rsidRPr="002B390A">
        <w:t xml:space="preserve"> scenarios and supporting a </w:t>
      </w:r>
      <w:r w:rsidRPr="002B390A">
        <w:rPr>
          <w:lang w:eastAsia="zh-CN"/>
        </w:rPr>
        <w:t xml:space="preserve">much broader </w:t>
      </w:r>
      <w:r w:rsidRPr="002B390A">
        <w:t xml:space="preserve">range of environments, </w:t>
      </w:r>
      <w:r w:rsidRPr="002B390A">
        <w:rPr>
          <w:lang w:eastAsia="zh-CN"/>
        </w:rPr>
        <w:t>significantly more diverse</w:t>
      </w:r>
      <w:r w:rsidRPr="002B390A">
        <w:t xml:space="preserve"> service capabilities as well as technology options. Consideration of every variation to encompass all situations is, however, not possible; nonetheless the work of the ITU-R has been to determine a representative view of IMT</w:t>
      </w:r>
      <w:r w:rsidRPr="002B390A">
        <w:noBreakHyphen/>
      </w:r>
      <w:r w:rsidRPr="002B390A">
        <w:rPr>
          <w:lang w:eastAsia="zh-CN"/>
        </w:rPr>
        <w:t>2030</w:t>
      </w:r>
      <w:r w:rsidRPr="002B390A">
        <w:t xml:space="preserve"> consistent with the process defined in </w:t>
      </w:r>
      <w:r w:rsidRPr="002B390A">
        <w:rPr>
          <w:lang w:eastAsia="zh-CN"/>
        </w:rPr>
        <w:t>Resolution</w:t>
      </w:r>
      <w:r w:rsidRPr="002B390A">
        <w:t xml:space="preserve"> ITU-R 65</w:t>
      </w:r>
      <w:r w:rsidR="001B3402" w:rsidRPr="002B390A">
        <w:t>-</w:t>
      </w:r>
      <w:r w:rsidRPr="002B390A">
        <w:t xml:space="preserve">1 </w:t>
      </w:r>
      <w:r w:rsidR="001B3402" w:rsidRPr="002B390A">
        <w:t>–</w:t>
      </w:r>
      <w:r w:rsidRPr="002B390A">
        <w:t xml:space="preserve"> </w:t>
      </w:r>
      <w:r w:rsidRPr="002B390A">
        <w:rPr>
          <w:iCs/>
        </w:rPr>
        <w:t>Principles for the process of future development of IMT</w:t>
      </w:r>
      <w:r w:rsidRPr="002B390A">
        <w:rPr>
          <w:iCs/>
        </w:rPr>
        <w:noBreakHyphen/>
        <w:t>2020 and IMT-2030</w:t>
      </w:r>
      <w:r w:rsidRPr="002B390A">
        <w:t>, and the key technical performance requirements defined in Report ITU</w:t>
      </w:r>
      <w:r w:rsidR="001B3402" w:rsidRPr="002B390A">
        <w:noBreakHyphen/>
      </w:r>
      <w:r w:rsidRPr="002B390A">
        <w:t>R M.</w:t>
      </w:r>
      <w:r w:rsidRPr="002B390A">
        <w:rPr>
          <w:lang w:eastAsia="zh-CN"/>
        </w:rPr>
        <w:t xml:space="preserve">[IMT-2030. TECH PERF REQ] </w:t>
      </w:r>
      <w:r w:rsidRPr="002B390A">
        <w:rPr>
          <w:i/>
          <w:iCs/>
        </w:rPr>
        <w:t xml:space="preserve">– </w:t>
      </w:r>
      <w:r w:rsidRPr="002B390A">
        <w:t>Minimum requirements related to technical performance for IMT-</w:t>
      </w:r>
      <w:r w:rsidRPr="002B390A">
        <w:rPr>
          <w:lang w:eastAsia="zh-CN"/>
        </w:rPr>
        <w:t>2030</w:t>
      </w:r>
      <w:r w:rsidRPr="002B390A">
        <w:t xml:space="preserve"> radio interface(s).</w:t>
      </w:r>
    </w:p>
    <w:p w14:paraId="6B270235" w14:textId="080CCB8F" w:rsidR="00A01DE0" w:rsidRPr="002B390A" w:rsidRDefault="00A01DE0" w:rsidP="00A01DE0">
      <w:pPr>
        <w:rPr>
          <w:lang w:eastAsia="zh-CN"/>
        </w:rPr>
      </w:pPr>
      <w:r w:rsidRPr="002B390A">
        <w:t>The parameters presented in this Report are for the purpose of consistent definition, specification, and evaluation of the candidate RITs/SRITs for IMT-</w:t>
      </w:r>
      <w:r w:rsidRPr="002B390A">
        <w:rPr>
          <w:lang w:eastAsia="zh-CN"/>
        </w:rPr>
        <w:t>2030</w:t>
      </w:r>
      <w:r w:rsidRPr="002B390A">
        <w:t xml:space="preserve"> in ITU-R in conjunction with the development of Recommendations and Reports such as the framework, key characteristics and the detailed specifications of IMT-</w:t>
      </w:r>
      <w:r w:rsidRPr="002B390A">
        <w:rPr>
          <w:lang w:eastAsia="zh-CN"/>
        </w:rPr>
        <w:t>2030</w:t>
      </w:r>
      <w:r w:rsidRPr="002B390A">
        <w:t>. These parameters have been chosen to be representative of a global view of IMT-</w:t>
      </w:r>
      <w:r w:rsidRPr="002B390A">
        <w:rPr>
          <w:lang w:eastAsia="zh-CN"/>
        </w:rPr>
        <w:t>2030</w:t>
      </w:r>
      <w:r w:rsidRPr="002B390A">
        <w:rPr>
          <w:lang w:eastAsia="ko-KR"/>
        </w:rPr>
        <w:t xml:space="preserve"> </w:t>
      </w:r>
      <w:r w:rsidRPr="002B390A">
        <w:t>but are not intended to be specific to any particular implementation of an IMT-</w:t>
      </w:r>
      <w:r w:rsidRPr="002B390A">
        <w:rPr>
          <w:lang w:eastAsia="zh-CN"/>
        </w:rPr>
        <w:t>2030</w:t>
      </w:r>
      <w:r w:rsidRPr="002B390A">
        <w:t xml:space="preserve"> technology. They should not be considered as the values that must be used in any deployment of any IMT-</w:t>
      </w:r>
      <w:r w:rsidRPr="002B390A">
        <w:rPr>
          <w:lang w:eastAsia="zh-CN"/>
        </w:rPr>
        <w:t>2030</w:t>
      </w:r>
      <w:r w:rsidRPr="002B390A">
        <w:t xml:space="preserve"> </w:t>
      </w:r>
      <w:r w:rsidR="001B3402" w:rsidRPr="002B390A">
        <w:t>system,</w:t>
      </w:r>
      <w:r w:rsidRPr="002B390A">
        <w:t xml:space="preserve"> nor should they be taken as the default values for any other or subsequent study in ITU or elsewhere.</w:t>
      </w:r>
    </w:p>
    <w:p w14:paraId="528C91D4" w14:textId="77777777" w:rsidR="00A01DE0" w:rsidRPr="002B390A" w:rsidRDefault="00A01DE0" w:rsidP="00A01DE0">
      <w:pPr>
        <w:rPr>
          <w:lang w:eastAsia="zh-CN"/>
        </w:rPr>
      </w:pPr>
      <w:r w:rsidRPr="002B390A">
        <w:t>Further consideration has been given in the choice of parameters to balancing the assessment of the technology with the complexity of the simulations while respecting the workload of an evaluator or a technology proponent.</w:t>
      </w:r>
    </w:p>
    <w:p w14:paraId="75C3657A" w14:textId="77777777" w:rsidR="00A01DE0" w:rsidRPr="002B390A" w:rsidRDefault="00A01DE0" w:rsidP="00A01DE0">
      <w:pPr>
        <w:rPr>
          <w:lang w:eastAsia="zh-CN"/>
        </w:rPr>
      </w:pPr>
      <w:r w:rsidRPr="002B390A">
        <w:rPr>
          <w:lang w:eastAsia="zh-CN"/>
        </w:rPr>
        <w:t>This procedure deals only with evaluating radio interface aspects. It is not intended for evaluating system aspects (including those for satellite system aspects).</w:t>
      </w:r>
    </w:p>
    <w:p w14:paraId="6418F600" w14:textId="77777777" w:rsidR="00A01DE0" w:rsidRPr="002B390A" w:rsidRDefault="00A01DE0" w:rsidP="00A01DE0">
      <w:r w:rsidRPr="002B390A">
        <w:t>The following principles are to be followed when evaluating radio interface technologies for IMT</w:t>
      </w:r>
      <w:r w:rsidRPr="002B390A">
        <w:noBreakHyphen/>
      </w:r>
      <w:r w:rsidRPr="002B390A">
        <w:rPr>
          <w:lang w:eastAsia="zh-CN"/>
        </w:rPr>
        <w:t>2030</w:t>
      </w:r>
      <w:r w:rsidRPr="002B390A">
        <w:t>:</w:t>
      </w:r>
    </w:p>
    <w:p w14:paraId="2CA2416E" w14:textId="77777777" w:rsidR="00A01DE0" w:rsidRPr="002B390A" w:rsidRDefault="00A01DE0" w:rsidP="00A01DE0">
      <w:pPr>
        <w:pStyle w:val="enumlev1"/>
      </w:pPr>
      <w:r w:rsidRPr="002B390A">
        <w:t>−</w:t>
      </w:r>
      <w:r w:rsidRPr="002B390A">
        <w:tab/>
        <w:t>Evaluations of proposals can be through simulation, analytical and inspection procedures.</w:t>
      </w:r>
    </w:p>
    <w:p w14:paraId="67B4F439" w14:textId="6DE9F28E" w:rsidR="00A01DE0" w:rsidRPr="002B390A" w:rsidRDefault="00A01DE0" w:rsidP="00A01DE0">
      <w:pPr>
        <w:pStyle w:val="enumlev1"/>
      </w:pPr>
      <w:r w:rsidRPr="002B390A">
        <w:t>−</w:t>
      </w:r>
      <w:r w:rsidRPr="002B390A">
        <w:tab/>
        <w:t>The evaluation shall be performed based on the submitted technology proposals, and should follow the evaluation guidelines, using the evaluation methodology and the evaluation configurations defined in this Report.</w:t>
      </w:r>
    </w:p>
    <w:p w14:paraId="240A11B0" w14:textId="77777777" w:rsidR="00A01DE0" w:rsidRPr="002B390A" w:rsidRDefault="00A01DE0" w:rsidP="00A01DE0">
      <w:pPr>
        <w:pStyle w:val="enumlev1"/>
      </w:pPr>
      <w:r w:rsidRPr="002B390A">
        <w:t>−</w:t>
      </w:r>
      <w:r w:rsidRPr="002B390A">
        <w:tab/>
        <w:t xml:space="preserve">Evaluations through simulations contain both system-level and link-level simulations. </w:t>
      </w:r>
      <w:r w:rsidRPr="002B390A">
        <w:rPr>
          <w:lang w:eastAsia="zh-CN"/>
        </w:rPr>
        <w:t>Independent e</w:t>
      </w:r>
      <w:r w:rsidRPr="002B390A">
        <w:t>valuation groups may use their own simulation tools for the evaluation.</w:t>
      </w:r>
    </w:p>
    <w:p w14:paraId="315564C1" w14:textId="77777777" w:rsidR="00A01DE0" w:rsidRPr="002B390A" w:rsidRDefault="00A01DE0" w:rsidP="00A01DE0">
      <w:pPr>
        <w:pStyle w:val="enumlev1"/>
      </w:pPr>
      <w:r w:rsidRPr="002B390A">
        <w:t>−</w:t>
      </w:r>
      <w:r w:rsidRPr="002B390A">
        <w:tab/>
        <w:t>In case of evaluation through analysis, the evaluation is to be based on calculations which use the technical information provided by the proponent.</w:t>
      </w:r>
    </w:p>
    <w:p w14:paraId="34071575" w14:textId="77777777" w:rsidR="00A01DE0" w:rsidRPr="002B390A" w:rsidRDefault="00A01DE0" w:rsidP="00A01DE0">
      <w:pPr>
        <w:pStyle w:val="enumlev1"/>
        <w:rPr>
          <w:lang w:eastAsia="zh-CN"/>
        </w:rPr>
      </w:pPr>
      <w:r w:rsidRPr="002B390A">
        <w:t>−</w:t>
      </w:r>
      <w:r w:rsidRPr="002B390A">
        <w:tab/>
        <w:t>In case of evaluation through inspection the evaluation is to be based on statements in the proposal.</w:t>
      </w:r>
    </w:p>
    <w:p w14:paraId="0ECEFF13" w14:textId="77777777" w:rsidR="00A01DE0" w:rsidRPr="002B390A" w:rsidRDefault="00A01DE0" w:rsidP="00A01DE0">
      <w:pPr>
        <w:keepNext/>
        <w:tabs>
          <w:tab w:val="left" w:pos="8025"/>
        </w:tabs>
      </w:pPr>
      <w:r w:rsidRPr="002B390A">
        <w:lastRenderedPageBreak/>
        <w:t>The following options are foreseen for proponents and independent external evaluation groups doing the evaluations.</w:t>
      </w:r>
    </w:p>
    <w:p w14:paraId="361C4003" w14:textId="77777777" w:rsidR="00A01DE0" w:rsidRPr="002B390A" w:rsidRDefault="00A01DE0" w:rsidP="00A01DE0">
      <w:pPr>
        <w:pStyle w:val="enumlev1"/>
      </w:pPr>
      <w:r w:rsidRPr="002B390A">
        <w:t>−</w:t>
      </w:r>
      <w:r w:rsidRPr="002B390A">
        <w:tab/>
        <w:t>Self-evaluation must be a complete evaluation (to provide a fully complete compliance template) of the technology proposal.</w:t>
      </w:r>
    </w:p>
    <w:p w14:paraId="74D09132" w14:textId="77777777" w:rsidR="00A01DE0" w:rsidRPr="002B390A" w:rsidRDefault="00A01DE0" w:rsidP="00A01DE0">
      <w:pPr>
        <w:pStyle w:val="enumlev1"/>
      </w:pPr>
      <w:r w:rsidRPr="002B390A">
        <w:t>−</w:t>
      </w:r>
      <w:r w:rsidRPr="002B390A">
        <w:tab/>
        <w:t>An external evaluation group may perform complete or partial evaluation of one or several technology proposals to assess the compliance of the technologies with the minimum requirements of IMT-</w:t>
      </w:r>
      <w:r w:rsidRPr="002B390A">
        <w:rPr>
          <w:lang w:eastAsia="zh-CN"/>
        </w:rPr>
        <w:t>2030</w:t>
      </w:r>
      <w:r w:rsidRPr="002B390A">
        <w:t>.</w:t>
      </w:r>
    </w:p>
    <w:p w14:paraId="005F30C4" w14:textId="77777777" w:rsidR="00A01DE0" w:rsidRPr="002B390A" w:rsidRDefault="00A01DE0" w:rsidP="00A01DE0">
      <w:pPr>
        <w:pStyle w:val="enumlev1"/>
        <w:jc w:val="both"/>
        <w:rPr>
          <w:lang w:eastAsia="zh-CN"/>
        </w:rPr>
      </w:pPr>
      <w:r w:rsidRPr="002B390A">
        <w:t>−</w:t>
      </w:r>
      <w:r w:rsidRPr="002B390A">
        <w:tab/>
        <w:t>Evaluations covering several technology proposals are encouraged.</w:t>
      </w:r>
    </w:p>
    <w:p w14:paraId="5EDE7D95" w14:textId="77777777" w:rsidR="00A01DE0" w:rsidRPr="002B390A" w:rsidRDefault="00A01DE0" w:rsidP="00A01DE0">
      <w:pPr>
        <w:pStyle w:val="Heading1"/>
        <w:rPr>
          <w:lang w:eastAsia="zh-CN"/>
        </w:rPr>
      </w:pPr>
      <w:r w:rsidRPr="002B390A">
        <w:rPr>
          <w:lang w:eastAsia="zh-CN"/>
        </w:rPr>
        <w:t xml:space="preserve">Overview of </w:t>
      </w:r>
      <w:r w:rsidRPr="002B390A">
        <w:t>characteristics</w:t>
      </w:r>
      <w:r w:rsidRPr="002B390A">
        <w:rPr>
          <w:lang w:eastAsia="zh-CN"/>
        </w:rPr>
        <w:t xml:space="preserve"> for evaluation</w:t>
      </w:r>
    </w:p>
    <w:p w14:paraId="1884A7AE" w14:textId="66C106FB" w:rsidR="00A01DE0" w:rsidRPr="002B390A" w:rsidRDefault="00A01DE0" w:rsidP="001B3402">
      <w:r w:rsidRPr="002B390A">
        <w:t xml:space="preserve">The characteristics chosen for evaluation are explained in detail in § </w:t>
      </w:r>
      <w:r w:rsidRPr="002B390A">
        <w:rPr>
          <w:lang w:eastAsia="zh-CN"/>
        </w:rPr>
        <w:t xml:space="preserve">XX of </w:t>
      </w:r>
      <w:r w:rsidRPr="002B390A">
        <w:t>Report ITU-R M.[IMT</w:t>
      </w:r>
      <w:r w:rsidRPr="002B390A">
        <w:noBreakHyphen/>
        <w:t xml:space="preserve">2030.SUBMISSION]  including service aspect requirements, spectrum aspect requirements, and technical performance requirements, the last of which are based on Report ITU-R M.[IMT-2030.TECH PERF REQ]. These are summarized in Table XX, together with their </w:t>
      </w:r>
      <w:r w:rsidR="001B3402" w:rsidRPr="002B390A">
        <w:t>high-level</w:t>
      </w:r>
      <w:r w:rsidRPr="002B390A">
        <w:t xml:space="preserve"> assessment method:</w:t>
      </w:r>
    </w:p>
    <w:p w14:paraId="34218B50" w14:textId="76091456" w:rsidR="00A01DE0" w:rsidRPr="002B390A" w:rsidRDefault="00A01DE0" w:rsidP="00A01DE0">
      <w:pPr>
        <w:pStyle w:val="enumlev1"/>
        <w:jc w:val="both"/>
      </w:pPr>
      <w:r w:rsidRPr="002B390A">
        <w:t>−</w:t>
      </w:r>
      <w:r w:rsidRPr="002B390A">
        <w:tab/>
        <w:t>Simulation (including system</w:t>
      </w:r>
      <w:r w:rsidRPr="002B390A">
        <w:rPr>
          <w:lang w:eastAsia="zh-CN"/>
        </w:rPr>
        <w:t>-level</w:t>
      </w:r>
      <w:r w:rsidRPr="002B390A">
        <w:t xml:space="preserve"> and link-level simulations, according to the principles of the simulation procedure given in §</w:t>
      </w:r>
      <w:r w:rsidR="004E6A5F" w:rsidRPr="002B390A">
        <w:t xml:space="preserve"> </w:t>
      </w:r>
      <w:r w:rsidR="004E6A5F" w:rsidRPr="002B390A">
        <w:rPr>
          <w:lang w:eastAsia="zh-CN"/>
        </w:rPr>
        <w:t>XXX</w:t>
      </w:r>
      <w:r w:rsidRPr="002B390A">
        <w:rPr>
          <w:lang w:eastAsia="zh-CN"/>
        </w:rPr>
        <w:t xml:space="preserve"> </w:t>
      </w:r>
      <w:r w:rsidRPr="002B390A">
        <w:t>below).</w:t>
      </w:r>
    </w:p>
    <w:p w14:paraId="05EA5262" w14:textId="77777777" w:rsidR="00A01DE0" w:rsidRPr="002B390A" w:rsidRDefault="00A01DE0" w:rsidP="00A01DE0">
      <w:pPr>
        <w:pStyle w:val="enumlev1"/>
        <w:jc w:val="both"/>
      </w:pPr>
      <w:r w:rsidRPr="002B390A">
        <w:t>−</w:t>
      </w:r>
      <w:r w:rsidRPr="002B390A">
        <w:tab/>
        <w:t>Analytical (via calculation or mathematical analysis).</w:t>
      </w:r>
    </w:p>
    <w:p w14:paraId="096736AC" w14:textId="77777777" w:rsidR="00A01DE0" w:rsidRPr="002B390A" w:rsidRDefault="00A01DE0" w:rsidP="00A01DE0">
      <w:pPr>
        <w:pStyle w:val="enumlev1"/>
        <w:jc w:val="both"/>
        <w:rPr>
          <w:lang w:eastAsia="zh-CN"/>
        </w:rPr>
      </w:pPr>
      <w:r w:rsidRPr="002B390A">
        <w:t>−</w:t>
      </w:r>
      <w:r w:rsidRPr="002B390A">
        <w:tab/>
        <w:t>Inspection (by reviewing the functionality and parameterization of the proposal).</w:t>
      </w:r>
    </w:p>
    <w:p w14:paraId="57A91962" w14:textId="594AE2D7" w:rsidR="00A01DE0" w:rsidRPr="002B390A" w:rsidRDefault="00A01DE0" w:rsidP="00A01DE0">
      <w:pPr>
        <w:pStyle w:val="TableNo"/>
        <w:rPr>
          <w:rFonts w:eastAsia="MS Mincho"/>
          <w:caps w:val="0"/>
        </w:rPr>
      </w:pPr>
      <w:r w:rsidRPr="002B390A">
        <w:t>TABLE XX</w:t>
      </w:r>
    </w:p>
    <w:p w14:paraId="0D3FA796" w14:textId="77777777" w:rsidR="00A01DE0" w:rsidRPr="002B390A" w:rsidRDefault="00A01DE0" w:rsidP="00A01DE0">
      <w:pPr>
        <w:pStyle w:val="Tabletitle"/>
        <w:rPr>
          <w:rFonts w:ascii="Times New Roman" w:hAnsi="Times New Roman"/>
        </w:rPr>
      </w:pPr>
      <w:r w:rsidRPr="002B390A">
        <w:rPr>
          <w:rFonts w:ascii="Times New Roman" w:hAnsi="Times New Roman"/>
        </w:rPr>
        <w:t>Summary of evaluation methodologies</w:t>
      </w:r>
    </w:p>
    <w:tbl>
      <w:tblPr>
        <w:tblStyle w:val="TableGrid"/>
        <w:tblW w:w="9634" w:type="dxa"/>
        <w:tblLayout w:type="fixed"/>
        <w:tblLook w:val="04A0" w:firstRow="1" w:lastRow="0" w:firstColumn="1" w:lastColumn="0" w:noHBand="0" w:noVBand="1"/>
      </w:tblPr>
      <w:tblGrid>
        <w:gridCol w:w="1132"/>
        <w:gridCol w:w="1464"/>
        <w:gridCol w:w="2077"/>
        <w:gridCol w:w="1420"/>
        <w:gridCol w:w="3541"/>
      </w:tblGrid>
      <w:tr w:rsidR="00A01DE0" w:rsidRPr="002B390A" w14:paraId="3C268234" w14:textId="77777777" w:rsidTr="00A61456">
        <w:trPr>
          <w:trHeight w:val="20"/>
        </w:trPr>
        <w:tc>
          <w:tcPr>
            <w:tcW w:w="2596" w:type="dxa"/>
            <w:gridSpan w:val="2"/>
            <w:hideMark/>
          </w:tcPr>
          <w:p w14:paraId="5E0CD6F1" w14:textId="77777777" w:rsidR="00A01DE0" w:rsidRPr="002B390A" w:rsidRDefault="00A01DE0" w:rsidP="00A47054">
            <w:pPr>
              <w:pStyle w:val="Tablehead"/>
              <w:rPr>
                <w:rFonts w:ascii="Times New Roman" w:eastAsia="TimesNewRoman" w:hAnsi="Times New Roman" w:cs="Times New Roman"/>
                <w:bCs/>
                <w:lang w:eastAsia="zh-CN"/>
              </w:rPr>
            </w:pPr>
            <w:r w:rsidRPr="002B390A">
              <w:rPr>
                <w:rFonts w:ascii="Times New Roman" w:eastAsia="TimesNewRoman" w:hAnsi="Times New Roman" w:cs="Times New Roman"/>
                <w:lang w:eastAsia="zh-CN"/>
              </w:rPr>
              <w:t>Characteristic for evaluation</w:t>
            </w:r>
          </w:p>
        </w:tc>
        <w:tc>
          <w:tcPr>
            <w:tcW w:w="2077" w:type="dxa"/>
            <w:hideMark/>
          </w:tcPr>
          <w:p w14:paraId="2D9ED742" w14:textId="77777777" w:rsidR="00A01DE0" w:rsidRPr="002B390A" w:rsidRDefault="00A01DE0" w:rsidP="00A47054">
            <w:pPr>
              <w:pStyle w:val="Tablehead"/>
              <w:rPr>
                <w:rFonts w:ascii="Times New Roman" w:eastAsia="SimSun" w:hAnsi="Times New Roman" w:cs="Times New Roman"/>
              </w:rPr>
            </w:pPr>
            <w:r w:rsidRPr="002B390A">
              <w:rPr>
                <w:rFonts w:ascii="Times New Roman" w:eastAsia="SimSun" w:hAnsi="Times New Roman" w:cs="Times New Roman"/>
              </w:rPr>
              <w:t xml:space="preserve">High-level assessment </w:t>
            </w:r>
            <w:r w:rsidRPr="002B390A">
              <w:rPr>
                <w:rFonts w:ascii="Times New Roman" w:hAnsi="Times New Roman" w:cs="Times New Roman"/>
                <w:lang w:eastAsia="zh-CN"/>
              </w:rPr>
              <w:t>m</w:t>
            </w:r>
            <w:r w:rsidRPr="002B390A">
              <w:rPr>
                <w:rFonts w:ascii="Times New Roman" w:eastAsia="SimSun" w:hAnsi="Times New Roman" w:cs="Times New Roman"/>
              </w:rPr>
              <w:t>ethod</w:t>
            </w:r>
          </w:p>
        </w:tc>
        <w:tc>
          <w:tcPr>
            <w:tcW w:w="1420" w:type="dxa"/>
            <w:hideMark/>
          </w:tcPr>
          <w:p w14:paraId="41B4D48B" w14:textId="77777777" w:rsidR="00A01DE0" w:rsidRPr="002B390A" w:rsidRDefault="00A01DE0" w:rsidP="00A47054">
            <w:pPr>
              <w:pStyle w:val="Tablehead"/>
              <w:rPr>
                <w:rFonts w:ascii="Times New Roman" w:eastAsia="SimSun" w:hAnsi="Times New Roman" w:cs="Times New Roman"/>
              </w:rPr>
            </w:pPr>
            <w:r w:rsidRPr="002B390A">
              <w:rPr>
                <w:rFonts w:ascii="Times New Roman" w:eastAsia="SimSun" w:hAnsi="Times New Roman" w:cs="Times New Roman"/>
              </w:rPr>
              <w:t xml:space="preserve">Evaluation methodology in this </w:t>
            </w:r>
            <w:r w:rsidRPr="002B390A">
              <w:rPr>
                <w:rFonts w:ascii="Times New Roman" w:hAnsi="Times New Roman" w:cs="Times New Roman"/>
                <w:lang w:eastAsia="ja-JP"/>
              </w:rPr>
              <w:t>R</w:t>
            </w:r>
            <w:r w:rsidRPr="002B390A">
              <w:rPr>
                <w:rFonts w:ascii="Times New Roman" w:eastAsia="SimSun" w:hAnsi="Times New Roman" w:cs="Times New Roman"/>
              </w:rPr>
              <w:t>eport</w:t>
            </w:r>
          </w:p>
        </w:tc>
        <w:tc>
          <w:tcPr>
            <w:tcW w:w="3541" w:type="dxa"/>
            <w:hideMark/>
          </w:tcPr>
          <w:p w14:paraId="514AC2F8" w14:textId="77777777" w:rsidR="00A01DE0" w:rsidRPr="002B390A" w:rsidRDefault="00A01DE0" w:rsidP="00A47054">
            <w:pPr>
              <w:pStyle w:val="Tablehead"/>
              <w:rPr>
                <w:rFonts w:ascii="Times New Roman" w:eastAsia="SimSun" w:hAnsi="Times New Roman" w:cs="Times New Roman"/>
              </w:rPr>
            </w:pPr>
            <w:r w:rsidRPr="002B390A">
              <w:rPr>
                <w:rFonts w:ascii="Times New Roman" w:eastAsia="SimSun" w:hAnsi="Times New Roman" w:cs="Times New Roman"/>
              </w:rPr>
              <w:t>Related section of Reports</w:t>
            </w:r>
            <w:r w:rsidRPr="002B390A">
              <w:rPr>
                <w:rFonts w:ascii="Times New Roman" w:eastAsia="SimSun" w:hAnsi="Times New Roman" w:cs="Times New Roman"/>
              </w:rPr>
              <w:br/>
              <w:t xml:space="preserve">ITU-R M.[IMT-2030.TECH PERF REQ] and </w:t>
            </w:r>
            <w:r w:rsidRPr="002B390A">
              <w:rPr>
                <w:rStyle w:val="ui-provider"/>
                <w:rFonts w:ascii="Times New Roman" w:hAnsi="Times New Roman" w:cs="Times New Roman"/>
              </w:rPr>
              <w:t>ITU-R M.[IMT-2030. SUBMISSION]</w:t>
            </w:r>
          </w:p>
        </w:tc>
      </w:tr>
      <w:tr w:rsidR="00A01DE0" w:rsidRPr="002B390A" w14:paraId="37B0F4EF" w14:textId="77777777" w:rsidTr="009321DE">
        <w:trPr>
          <w:trHeight w:val="20"/>
        </w:trPr>
        <w:tc>
          <w:tcPr>
            <w:tcW w:w="2596" w:type="dxa"/>
            <w:gridSpan w:val="2"/>
            <w:vAlign w:val="center"/>
          </w:tcPr>
          <w:p w14:paraId="2C5DE420" w14:textId="77777777" w:rsidR="00A01DE0" w:rsidRPr="002B390A" w:rsidRDefault="00A01DE0" w:rsidP="00A61456">
            <w:pPr>
              <w:pStyle w:val="Tabletext"/>
              <w:rPr>
                <w:rFonts w:eastAsia="TimesNewRoman"/>
                <w:lang w:eastAsia="zh-CN"/>
              </w:rPr>
            </w:pPr>
            <w:r w:rsidRPr="002B390A">
              <w:rPr>
                <w:lang w:eastAsia="zh-CN"/>
              </w:rPr>
              <w:t>Peak data rate</w:t>
            </w:r>
          </w:p>
        </w:tc>
        <w:tc>
          <w:tcPr>
            <w:tcW w:w="2077" w:type="dxa"/>
            <w:vAlign w:val="center"/>
          </w:tcPr>
          <w:p w14:paraId="2905744C" w14:textId="77777777" w:rsidR="00A01DE0" w:rsidRPr="002B390A" w:rsidRDefault="00A01DE0" w:rsidP="009321DE">
            <w:pPr>
              <w:pStyle w:val="Tabletext"/>
              <w:rPr>
                <w:lang w:eastAsia="zh-CN"/>
              </w:rPr>
            </w:pPr>
            <w:r w:rsidRPr="002B390A">
              <w:rPr>
                <w:lang w:eastAsia="zh-CN"/>
              </w:rPr>
              <w:t>Analytical</w:t>
            </w:r>
          </w:p>
        </w:tc>
        <w:tc>
          <w:tcPr>
            <w:tcW w:w="1420" w:type="dxa"/>
            <w:vAlign w:val="center"/>
          </w:tcPr>
          <w:p w14:paraId="514B44D3" w14:textId="77777777" w:rsidR="00A01DE0" w:rsidRPr="002B390A" w:rsidRDefault="00A01DE0" w:rsidP="00A61456">
            <w:pPr>
              <w:pStyle w:val="Tabletext"/>
              <w:jc w:val="center"/>
              <w:rPr>
                <w:lang w:eastAsia="ko-KR"/>
              </w:rPr>
            </w:pPr>
            <w:r w:rsidRPr="002B390A">
              <w:rPr>
                <w:lang w:eastAsia="zh-CN"/>
              </w:rPr>
              <w:t>TBD</w:t>
            </w:r>
          </w:p>
        </w:tc>
        <w:tc>
          <w:tcPr>
            <w:tcW w:w="3541" w:type="dxa"/>
          </w:tcPr>
          <w:p w14:paraId="4F9C3BDA" w14:textId="77777777" w:rsidR="00A01DE0" w:rsidRPr="002B390A" w:rsidRDefault="00A01DE0" w:rsidP="00A47054">
            <w:pPr>
              <w:pStyle w:val="Tabletext"/>
              <w:rPr>
                <w:rFonts w:eastAsia="FangSong"/>
                <w:lang w:eastAsia="ko-KR"/>
              </w:rPr>
            </w:pPr>
            <w:r w:rsidRPr="002B390A">
              <w:rPr>
                <w:rFonts w:eastAsia="FangSong"/>
                <w:lang w:eastAsia="zh-CN"/>
              </w:rPr>
              <w:t>ITU-R M.[IMT-2030.TECH PERF REQ], § TBD</w:t>
            </w:r>
          </w:p>
        </w:tc>
      </w:tr>
      <w:tr w:rsidR="00A01DE0" w:rsidRPr="002B390A" w14:paraId="31474F50" w14:textId="77777777" w:rsidTr="009321DE">
        <w:trPr>
          <w:trHeight w:val="20"/>
        </w:trPr>
        <w:tc>
          <w:tcPr>
            <w:tcW w:w="2596" w:type="dxa"/>
            <w:gridSpan w:val="2"/>
            <w:vAlign w:val="center"/>
          </w:tcPr>
          <w:p w14:paraId="1AB14D64" w14:textId="77777777" w:rsidR="00A01DE0" w:rsidRPr="002B390A" w:rsidRDefault="00A01DE0" w:rsidP="00A61456">
            <w:pPr>
              <w:pStyle w:val="Tabletext"/>
              <w:rPr>
                <w:color w:val="000000"/>
                <w:lang w:eastAsia="ko-KR"/>
              </w:rPr>
            </w:pPr>
            <w:r w:rsidRPr="002B390A">
              <w:t>5</w:t>
            </w:r>
            <w:r w:rsidRPr="002B390A">
              <w:rPr>
                <w:vertAlign w:val="superscript"/>
              </w:rPr>
              <w:t>th</w:t>
            </w:r>
            <w:r w:rsidRPr="002B390A">
              <w:t xml:space="preserve"> percentile user data rate</w:t>
            </w:r>
          </w:p>
        </w:tc>
        <w:tc>
          <w:tcPr>
            <w:tcW w:w="2077" w:type="dxa"/>
            <w:vAlign w:val="center"/>
          </w:tcPr>
          <w:p w14:paraId="1EF2C3A1" w14:textId="77777777" w:rsidR="00A01DE0" w:rsidRPr="002B390A" w:rsidRDefault="00A01DE0" w:rsidP="009321DE">
            <w:pPr>
              <w:pStyle w:val="Tabletext"/>
              <w:rPr>
                <w:lang w:eastAsia="zh-CN"/>
              </w:rPr>
            </w:pPr>
            <w:r w:rsidRPr="002B390A">
              <w:rPr>
                <w:lang w:eastAsia="zh-CN"/>
              </w:rPr>
              <w:t>Analytical for downlink(same as that in IMT-2020)</w:t>
            </w:r>
          </w:p>
          <w:p w14:paraId="6247CA35" w14:textId="77777777" w:rsidR="00A01DE0" w:rsidRPr="002B390A" w:rsidRDefault="00A01DE0" w:rsidP="009321DE">
            <w:pPr>
              <w:pStyle w:val="Tabletext"/>
              <w:rPr>
                <w:lang w:eastAsia="zh-CN"/>
              </w:rPr>
            </w:pPr>
            <w:r w:rsidRPr="002B390A">
              <w:t>Analytical for single band and single layer(downlink)</w:t>
            </w:r>
          </w:p>
          <w:p w14:paraId="77254178" w14:textId="77777777" w:rsidR="00A01DE0" w:rsidRPr="002B390A" w:rsidRDefault="00A01DE0" w:rsidP="009321DE">
            <w:pPr>
              <w:pStyle w:val="Tabletext"/>
              <w:rPr>
                <w:lang w:eastAsia="zh-CN"/>
              </w:rPr>
            </w:pPr>
            <w:r w:rsidRPr="002B390A">
              <w:t>Simulation for uplink</w:t>
            </w:r>
          </w:p>
          <w:p w14:paraId="6B4DA036" w14:textId="67521BA1" w:rsidR="00A01DE0" w:rsidRPr="002B390A" w:rsidRDefault="00A01DE0" w:rsidP="009321DE">
            <w:pPr>
              <w:pStyle w:val="Tabletext"/>
              <w:rPr>
                <w:lang w:eastAsia="zh-CN"/>
              </w:rPr>
            </w:pPr>
            <w:r w:rsidRPr="002B390A">
              <w:t>[Simulation for multi-layer]</w:t>
            </w:r>
            <w:r w:rsidR="007C2B7F" w:rsidRPr="002B390A">
              <w:t xml:space="preserve"> </w:t>
            </w:r>
            <w:r w:rsidRPr="002B390A">
              <w:t>(</w:t>
            </w:r>
            <w:r w:rsidR="007C2B7F" w:rsidRPr="002B390A">
              <w:rPr>
                <w:i/>
                <w:iCs/>
                <w:lang w:eastAsia="zh-CN"/>
              </w:rPr>
              <w:t>Editor’s note</w:t>
            </w:r>
            <w:r w:rsidRPr="002B390A">
              <w:rPr>
                <w:i/>
                <w:iCs/>
              </w:rPr>
              <w:t>: check test environment, layout and configuration of carrier frequency and then come back – same method of IMT-2020</w:t>
            </w:r>
            <w:r w:rsidRPr="002B390A">
              <w:t>)</w:t>
            </w:r>
          </w:p>
        </w:tc>
        <w:tc>
          <w:tcPr>
            <w:tcW w:w="1420" w:type="dxa"/>
            <w:vAlign w:val="center"/>
          </w:tcPr>
          <w:p w14:paraId="1C082F21" w14:textId="77777777" w:rsidR="00A01DE0" w:rsidRPr="002B390A" w:rsidRDefault="00A01DE0" w:rsidP="00A61456">
            <w:pPr>
              <w:pStyle w:val="Tabletext"/>
              <w:jc w:val="center"/>
              <w:rPr>
                <w:lang w:eastAsia="ko-KR"/>
              </w:rPr>
            </w:pPr>
            <w:r w:rsidRPr="002B390A">
              <w:rPr>
                <w:lang w:eastAsia="zh-CN"/>
              </w:rPr>
              <w:t>TBD</w:t>
            </w:r>
          </w:p>
        </w:tc>
        <w:tc>
          <w:tcPr>
            <w:tcW w:w="3541" w:type="dxa"/>
          </w:tcPr>
          <w:p w14:paraId="0104D40B" w14:textId="77777777" w:rsidR="00A01DE0" w:rsidRPr="002B390A" w:rsidRDefault="00A01DE0" w:rsidP="00A47054">
            <w:pPr>
              <w:pStyle w:val="Tabletext"/>
              <w:rPr>
                <w:lang w:eastAsia="ko-KR"/>
              </w:rPr>
            </w:pPr>
            <w:r w:rsidRPr="002B390A">
              <w:rPr>
                <w:rFonts w:eastAsia="FangSong"/>
                <w:lang w:eastAsia="zh-CN"/>
              </w:rPr>
              <w:t>ITU-R M.[IMT-2030.TECH PERF REQ], §TBD</w:t>
            </w:r>
          </w:p>
        </w:tc>
      </w:tr>
      <w:tr w:rsidR="00A01DE0" w:rsidRPr="002B390A" w14:paraId="6D147BC4" w14:textId="77777777" w:rsidTr="009321DE">
        <w:trPr>
          <w:trHeight w:val="20"/>
        </w:trPr>
        <w:tc>
          <w:tcPr>
            <w:tcW w:w="2596" w:type="dxa"/>
            <w:gridSpan w:val="2"/>
            <w:vAlign w:val="center"/>
          </w:tcPr>
          <w:p w14:paraId="17BA7513" w14:textId="77777777" w:rsidR="00A01DE0" w:rsidRPr="002B390A" w:rsidRDefault="00A01DE0" w:rsidP="00A61456">
            <w:pPr>
              <w:pStyle w:val="Tabletext"/>
              <w:rPr>
                <w:rFonts w:eastAsia="TimesNewRoman"/>
                <w:lang w:eastAsia="zh-CN"/>
              </w:rPr>
            </w:pPr>
            <w:r w:rsidRPr="002B390A">
              <w:rPr>
                <w:rFonts w:eastAsia="TimesNewRoman"/>
                <w:lang w:eastAsia="zh-CN"/>
              </w:rPr>
              <w:t>Peak spectral efficiency</w:t>
            </w:r>
          </w:p>
        </w:tc>
        <w:tc>
          <w:tcPr>
            <w:tcW w:w="2077" w:type="dxa"/>
            <w:vAlign w:val="center"/>
          </w:tcPr>
          <w:p w14:paraId="672A240B" w14:textId="77777777" w:rsidR="00A01DE0" w:rsidRPr="002B390A" w:rsidRDefault="00A01DE0" w:rsidP="009321DE">
            <w:pPr>
              <w:pStyle w:val="Tabletext"/>
              <w:rPr>
                <w:rFonts w:eastAsia="TimesNewRoman"/>
                <w:lang w:eastAsia="zh-CN"/>
              </w:rPr>
            </w:pPr>
            <w:r w:rsidRPr="002B390A">
              <w:rPr>
                <w:lang w:eastAsia="zh-CN"/>
              </w:rPr>
              <w:t>Analytical</w:t>
            </w:r>
          </w:p>
        </w:tc>
        <w:tc>
          <w:tcPr>
            <w:tcW w:w="1420" w:type="dxa"/>
            <w:vAlign w:val="center"/>
          </w:tcPr>
          <w:p w14:paraId="56B59CCA" w14:textId="77777777" w:rsidR="00A01DE0" w:rsidRPr="002B390A" w:rsidRDefault="00A01DE0" w:rsidP="00A61456">
            <w:pPr>
              <w:pStyle w:val="Tabletext"/>
              <w:jc w:val="center"/>
              <w:rPr>
                <w:lang w:eastAsia="ko-KR"/>
              </w:rPr>
            </w:pPr>
            <w:r w:rsidRPr="002B390A">
              <w:rPr>
                <w:lang w:eastAsia="zh-CN"/>
              </w:rPr>
              <w:t>TBD</w:t>
            </w:r>
          </w:p>
        </w:tc>
        <w:tc>
          <w:tcPr>
            <w:tcW w:w="3541" w:type="dxa"/>
          </w:tcPr>
          <w:p w14:paraId="104CCB00" w14:textId="77777777" w:rsidR="00A01DE0" w:rsidRPr="002B390A" w:rsidRDefault="00A01DE0" w:rsidP="00A47054">
            <w:pPr>
              <w:pStyle w:val="Tabletext"/>
              <w:rPr>
                <w:lang w:eastAsia="ko-KR"/>
              </w:rPr>
            </w:pPr>
            <w:r w:rsidRPr="002B390A">
              <w:rPr>
                <w:lang w:eastAsia="zh-CN"/>
              </w:rPr>
              <w:t xml:space="preserve">ITU-R M.[IMT-2030.TECH PERF REQ], § </w:t>
            </w:r>
            <w:r w:rsidRPr="002B390A">
              <w:rPr>
                <w:rFonts w:eastAsia="FangSong"/>
                <w:lang w:eastAsia="zh-CN"/>
              </w:rPr>
              <w:t>TBD</w:t>
            </w:r>
          </w:p>
        </w:tc>
      </w:tr>
      <w:tr w:rsidR="00A01DE0" w:rsidRPr="002B390A" w14:paraId="3E6890C1" w14:textId="77777777" w:rsidTr="009321DE">
        <w:trPr>
          <w:trHeight w:val="20"/>
        </w:trPr>
        <w:tc>
          <w:tcPr>
            <w:tcW w:w="2596" w:type="dxa"/>
            <w:gridSpan w:val="2"/>
            <w:vAlign w:val="center"/>
          </w:tcPr>
          <w:p w14:paraId="45DCF3F5" w14:textId="77777777" w:rsidR="00A01DE0" w:rsidRPr="002B390A" w:rsidRDefault="00A01DE0" w:rsidP="00A61456">
            <w:pPr>
              <w:pStyle w:val="Tabletext"/>
              <w:rPr>
                <w:rFonts w:eastAsia="FangSong"/>
                <w:color w:val="000000"/>
                <w:lang w:eastAsia="ko-KR"/>
              </w:rPr>
            </w:pPr>
            <w:r w:rsidRPr="002B390A">
              <w:rPr>
                <w:rFonts w:eastAsia="TimesNewRoman"/>
                <w:lang w:eastAsia="zh-CN"/>
              </w:rPr>
              <w:t>Average spectral efficiency</w:t>
            </w:r>
          </w:p>
        </w:tc>
        <w:tc>
          <w:tcPr>
            <w:tcW w:w="2077" w:type="dxa"/>
            <w:vAlign w:val="center"/>
          </w:tcPr>
          <w:p w14:paraId="4887CB41" w14:textId="77777777" w:rsidR="00A01DE0" w:rsidRPr="002B390A" w:rsidRDefault="00A01DE0" w:rsidP="009321DE">
            <w:pPr>
              <w:pStyle w:val="Tabletext"/>
              <w:rPr>
                <w:rFonts w:eastAsia="TimesNewRoman"/>
                <w:lang w:eastAsia="zh-CN"/>
              </w:rPr>
            </w:pPr>
            <w:r w:rsidRPr="002B390A">
              <w:rPr>
                <w:lang w:eastAsia="zh-CN"/>
              </w:rPr>
              <w:t>Simulation</w:t>
            </w:r>
          </w:p>
        </w:tc>
        <w:tc>
          <w:tcPr>
            <w:tcW w:w="1420" w:type="dxa"/>
            <w:vAlign w:val="center"/>
          </w:tcPr>
          <w:p w14:paraId="1C8D60DF" w14:textId="77777777" w:rsidR="00A01DE0" w:rsidRPr="002B390A" w:rsidRDefault="00A01DE0" w:rsidP="00A61456">
            <w:pPr>
              <w:pStyle w:val="Tabletext"/>
              <w:jc w:val="center"/>
              <w:rPr>
                <w:lang w:eastAsia="ko-KR"/>
              </w:rPr>
            </w:pPr>
            <w:r w:rsidRPr="002B390A">
              <w:rPr>
                <w:lang w:eastAsia="zh-CN"/>
              </w:rPr>
              <w:t>TBD</w:t>
            </w:r>
          </w:p>
        </w:tc>
        <w:tc>
          <w:tcPr>
            <w:tcW w:w="3541" w:type="dxa"/>
          </w:tcPr>
          <w:p w14:paraId="76C9FFD5" w14:textId="77777777" w:rsidR="00A01DE0" w:rsidRPr="002B390A" w:rsidRDefault="00A01DE0" w:rsidP="00A47054">
            <w:pPr>
              <w:pStyle w:val="Tabletext"/>
              <w:rPr>
                <w:lang w:eastAsia="ko-KR"/>
              </w:rPr>
            </w:pPr>
            <w:r w:rsidRPr="002B390A">
              <w:rPr>
                <w:lang w:eastAsia="zh-CN"/>
              </w:rPr>
              <w:t>ITU-R M.[IMT-2030.TECH PERF REQ], §</w:t>
            </w:r>
            <w:r w:rsidRPr="002B390A">
              <w:rPr>
                <w:rFonts w:eastAsia="FangSong"/>
                <w:lang w:eastAsia="zh-CN"/>
              </w:rPr>
              <w:t>TBD</w:t>
            </w:r>
          </w:p>
        </w:tc>
      </w:tr>
      <w:tr w:rsidR="00A01DE0" w:rsidRPr="002B390A" w14:paraId="5EB8F53B" w14:textId="77777777" w:rsidTr="009321DE">
        <w:trPr>
          <w:trHeight w:val="20"/>
        </w:trPr>
        <w:tc>
          <w:tcPr>
            <w:tcW w:w="2596" w:type="dxa"/>
            <w:gridSpan w:val="2"/>
            <w:vAlign w:val="center"/>
          </w:tcPr>
          <w:p w14:paraId="4C86180D" w14:textId="77777777" w:rsidR="00A01DE0" w:rsidRPr="002B390A" w:rsidRDefault="00A01DE0" w:rsidP="00A61456">
            <w:pPr>
              <w:pStyle w:val="Tabletext"/>
              <w:rPr>
                <w:lang w:eastAsia="zh-CN"/>
              </w:rPr>
            </w:pPr>
            <w:r w:rsidRPr="002B390A">
              <w:rPr>
                <w:lang w:eastAsia="zh-CN"/>
              </w:rPr>
              <w:lastRenderedPageBreak/>
              <w:t>5th percentile user spectral efficiency</w:t>
            </w:r>
          </w:p>
        </w:tc>
        <w:tc>
          <w:tcPr>
            <w:tcW w:w="2077" w:type="dxa"/>
            <w:vAlign w:val="center"/>
          </w:tcPr>
          <w:p w14:paraId="4F557FB1" w14:textId="77777777" w:rsidR="00A01DE0" w:rsidRPr="002B390A" w:rsidRDefault="00A01DE0" w:rsidP="009321DE">
            <w:pPr>
              <w:pStyle w:val="Tabletext"/>
              <w:rPr>
                <w:lang w:eastAsia="zh-CN"/>
              </w:rPr>
            </w:pPr>
            <w:r w:rsidRPr="002B390A">
              <w:rPr>
                <w:lang w:eastAsia="zh-CN"/>
              </w:rPr>
              <w:t>Simulation</w:t>
            </w:r>
          </w:p>
        </w:tc>
        <w:tc>
          <w:tcPr>
            <w:tcW w:w="1420" w:type="dxa"/>
            <w:vAlign w:val="center"/>
          </w:tcPr>
          <w:p w14:paraId="1E108265" w14:textId="77777777" w:rsidR="00A01DE0" w:rsidRPr="002B390A" w:rsidRDefault="00A01DE0" w:rsidP="00A61456">
            <w:pPr>
              <w:pStyle w:val="Tabletext"/>
              <w:jc w:val="center"/>
              <w:rPr>
                <w:rFonts w:eastAsia="FangSong"/>
                <w:lang w:eastAsia="ko-KR"/>
              </w:rPr>
            </w:pPr>
            <w:r w:rsidRPr="002B390A">
              <w:rPr>
                <w:rFonts w:eastAsia="FangSong"/>
                <w:lang w:eastAsia="zh-CN"/>
              </w:rPr>
              <w:t>TBD</w:t>
            </w:r>
          </w:p>
        </w:tc>
        <w:tc>
          <w:tcPr>
            <w:tcW w:w="3541" w:type="dxa"/>
          </w:tcPr>
          <w:p w14:paraId="7A670F0A" w14:textId="77777777" w:rsidR="00A01DE0" w:rsidRPr="002B390A" w:rsidRDefault="00A01DE0" w:rsidP="00A47054">
            <w:pPr>
              <w:pStyle w:val="Tabletext"/>
              <w:rPr>
                <w:lang w:eastAsia="ko-KR"/>
              </w:rPr>
            </w:pPr>
            <w:r w:rsidRPr="002B390A">
              <w:rPr>
                <w:lang w:eastAsia="zh-CN"/>
              </w:rPr>
              <w:t>ITU-R M.[IMT-2030.TECH PERF REQ], §</w:t>
            </w:r>
            <w:r w:rsidRPr="002B390A">
              <w:rPr>
                <w:rFonts w:eastAsia="FangSong"/>
                <w:lang w:eastAsia="zh-CN"/>
              </w:rPr>
              <w:t>TBD</w:t>
            </w:r>
          </w:p>
        </w:tc>
      </w:tr>
      <w:tr w:rsidR="00A01DE0" w:rsidRPr="002B390A" w14:paraId="3453F547" w14:textId="77777777" w:rsidTr="009321DE">
        <w:trPr>
          <w:trHeight w:val="20"/>
        </w:trPr>
        <w:tc>
          <w:tcPr>
            <w:tcW w:w="2596" w:type="dxa"/>
            <w:gridSpan w:val="2"/>
            <w:vAlign w:val="center"/>
          </w:tcPr>
          <w:p w14:paraId="78A4C959" w14:textId="77777777" w:rsidR="00A01DE0" w:rsidRPr="002B390A" w:rsidRDefault="00A01DE0" w:rsidP="00A61456">
            <w:pPr>
              <w:pStyle w:val="Tabletext"/>
              <w:rPr>
                <w:rFonts w:eastAsia="TimesNewRoman"/>
                <w:lang w:eastAsia="zh-CN"/>
              </w:rPr>
            </w:pPr>
            <w:r w:rsidRPr="002B390A">
              <w:rPr>
                <w:rFonts w:eastAsia="TimesNewRoman"/>
                <w:lang w:eastAsia="zh-CN"/>
              </w:rPr>
              <w:t>Area traffic capacity</w:t>
            </w:r>
          </w:p>
        </w:tc>
        <w:tc>
          <w:tcPr>
            <w:tcW w:w="2077" w:type="dxa"/>
            <w:vAlign w:val="center"/>
          </w:tcPr>
          <w:p w14:paraId="64CD5144" w14:textId="77777777" w:rsidR="00A01DE0" w:rsidRPr="002B390A" w:rsidRDefault="00A01DE0" w:rsidP="009321DE">
            <w:pPr>
              <w:pStyle w:val="Tabletext"/>
              <w:rPr>
                <w:rFonts w:eastAsia="TimesNewRoman"/>
                <w:lang w:eastAsia="zh-CN"/>
              </w:rPr>
            </w:pPr>
            <w:r w:rsidRPr="002B390A">
              <w:rPr>
                <w:rFonts w:eastAsia="TimesNewRoman"/>
                <w:lang w:eastAsia="zh-CN"/>
              </w:rPr>
              <w:t>Analytical</w:t>
            </w:r>
          </w:p>
        </w:tc>
        <w:tc>
          <w:tcPr>
            <w:tcW w:w="1420" w:type="dxa"/>
            <w:vAlign w:val="center"/>
          </w:tcPr>
          <w:p w14:paraId="33B39A4F" w14:textId="77777777" w:rsidR="00A01DE0" w:rsidRPr="002B390A" w:rsidRDefault="00A01DE0" w:rsidP="00A61456">
            <w:pPr>
              <w:pStyle w:val="Tabletext"/>
              <w:jc w:val="center"/>
              <w:rPr>
                <w:lang w:eastAsia="zh-CN"/>
              </w:rPr>
            </w:pPr>
            <w:r w:rsidRPr="002B390A">
              <w:rPr>
                <w:lang w:eastAsia="zh-CN"/>
              </w:rPr>
              <w:t>TBD</w:t>
            </w:r>
          </w:p>
        </w:tc>
        <w:tc>
          <w:tcPr>
            <w:tcW w:w="3541" w:type="dxa"/>
          </w:tcPr>
          <w:p w14:paraId="0C33A52A" w14:textId="77777777" w:rsidR="00A01DE0" w:rsidRPr="002B390A" w:rsidRDefault="00A01DE0" w:rsidP="00A47054">
            <w:pPr>
              <w:pStyle w:val="Tabletext"/>
              <w:rPr>
                <w:rFonts w:eastAsia="TimesNewRoman"/>
                <w:lang w:eastAsia="zh-CN"/>
              </w:rPr>
            </w:pPr>
            <w:r w:rsidRPr="002B390A">
              <w:rPr>
                <w:rFonts w:eastAsia="TimesNewRoman"/>
                <w:lang w:eastAsia="zh-CN"/>
              </w:rPr>
              <w:t>ITU-R M.[IMT-2030.TECH PERF REQ], §</w:t>
            </w:r>
            <w:r w:rsidRPr="002B390A">
              <w:rPr>
                <w:rFonts w:eastAsia="FangSong"/>
                <w:lang w:eastAsia="zh-CN"/>
              </w:rPr>
              <w:t>TBD</w:t>
            </w:r>
          </w:p>
        </w:tc>
      </w:tr>
      <w:tr w:rsidR="00A01DE0" w:rsidRPr="002B390A" w14:paraId="0E764D22" w14:textId="77777777" w:rsidTr="009321DE">
        <w:trPr>
          <w:trHeight w:val="20"/>
        </w:trPr>
        <w:tc>
          <w:tcPr>
            <w:tcW w:w="2596" w:type="dxa"/>
            <w:gridSpan w:val="2"/>
            <w:vAlign w:val="center"/>
          </w:tcPr>
          <w:p w14:paraId="13F58767" w14:textId="77777777" w:rsidR="00A01DE0" w:rsidRPr="002B390A" w:rsidRDefault="00A01DE0" w:rsidP="00A61456">
            <w:pPr>
              <w:pStyle w:val="Tabletext"/>
              <w:rPr>
                <w:rFonts w:eastAsia="FangSong"/>
                <w:lang w:eastAsia="ko-KR"/>
              </w:rPr>
            </w:pPr>
            <w:r w:rsidRPr="002B390A">
              <w:rPr>
                <w:rFonts w:eastAsia="FangSong"/>
                <w:lang w:eastAsia="zh-CN"/>
              </w:rPr>
              <w:t>User plane latency</w:t>
            </w:r>
          </w:p>
        </w:tc>
        <w:tc>
          <w:tcPr>
            <w:tcW w:w="2077" w:type="dxa"/>
            <w:vAlign w:val="center"/>
          </w:tcPr>
          <w:p w14:paraId="4D582F64" w14:textId="77777777" w:rsidR="00A01DE0" w:rsidRPr="002B390A" w:rsidRDefault="00A01DE0" w:rsidP="009321DE">
            <w:pPr>
              <w:pStyle w:val="Tabletext"/>
              <w:rPr>
                <w:lang w:eastAsia="zh-CN"/>
              </w:rPr>
            </w:pPr>
            <w:r w:rsidRPr="002B390A">
              <w:rPr>
                <w:lang w:eastAsia="zh-CN"/>
              </w:rPr>
              <w:t>Analytical</w:t>
            </w:r>
          </w:p>
        </w:tc>
        <w:tc>
          <w:tcPr>
            <w:tcW w:w="1420" w:type="dxa"/>
            <w:vAlign w:val="center"/>
          </w:tcPr>
          <w:p w14:paraId="4B1EF947" w14:textId="77777777" w:rsidR="00A01DE0" w:rsidRPr="002B390A" w:rsidRDefault="00A01DE0" w:rsidP="00A61456">
            <w:pPr>
              <w:pStyle w:val="Tabletext"/>
              <w:jc w:val="center"/>
              <w:rPr>
                <w:lang w:eastAsia="ko-KR"/>
              </w:rPr>
            </w:pPr>
            <w:r w:rsidRPr="002B390A">
              <w:rPr>
                <w:lang w:eastAsia="zh-CN"/>
              </w:rPr>
              <w:t>TBD</w:t>
            </w:r>
          </w:p>
        </w:tc>
        <w:tc>
          <w:tcPr>
            <w:tcW w:w="3541" w:type="dxa"/>
          </w:tcPr>
          <w:p w14:paraId="7E4DEC7C" w14:textId="77777777" w:rsidR="00A01DE0" w:rsidRPr="002B390A" w:rsidRDefault="00A01DE0" w:rsidP="00A47054">
            <w:pPr>
              <w:pStyle w:val="Tabletext"/>
              <w:rPr>
                <w:lang w:eastAsia="ko-KR"/>
              </w:rPr>
            </w:pPr>
            <w:r w:rsidRPr="002B390A">
              <w:rPr>
                <w:lang w:eastAsia="zh-CN"/>
              </w:rPr>
              <w:t>ITU-R M.[IMT-2030.TECH PERF REQ], §</w:t>
            </w:r>
            <w:r w:rsidRPr="002B390A">
              <w:rPr>
                <w:rFonts w:eastAsia="FangSong"/>
                <w:lang w:eastAsia="zh-CN"/>
              </w:rPr>
              <w:t>TBD</w:t>
            </w:r>
          </w:p>
        </w:tc>
      </w:tr>
      <w:tr w:rsidR="00A01DE0" w:rsidRPr="002B390A" w14:paraId="6CA4A12E" w14:textId="77777777" w:rsidTr="009321DE">
        <w:trPr>
          <w:trHeight w:val="20"/>
        </w:trPr>
        <w:tc>
          <w:tcPr>
            <w:tcW w:w="2596" w:type="dxa"/>
            <w:gridSpan w:val="2"/>
            <w:vAlign w:val="center"/>
          </w:tcPr>
          <w:p w14:paraId="6B79BD08" w14:textId="77777777" w:rsidR="00A01DE0" w:rsidRPr="002B390A" w:rsidRDefault="00A01DE0" w:rsidP="00A61456">
            <w:pPr>
              <w:pStyle w:val="Tabletext"/>
              <w:rPr>
                <w:rFonts w:eastAsia="FangSong"/>
                <w:lang w:eastAsia="ko-KR"/>
              </w:rPr>
            </w:pPr>
            <w:r w:rsidRPr="002B390A">
              <w:rPr>
                <w:rFonts w:eastAsia="FangSong"/>
                <w:lang w:eastAsia="zh-CN"/>
              </w:rPr>
              <w:t>Control plane latency</w:t>
            </w:r>
          </w:p>
        </w:tc>
        <w:tc>
          <w:tcPr>
            <w:tcW w:w="2077" w:type="dxa"/>
            <w:vAlign w:val="center"/>
          </w:tcPr>
          <w:p w14:paraId="3855D823" w14:textId="77777777" w:rsidR="00A01DE0" w:rsidRPr="002B390A" w:rsidRDefault="00A01DE0" w:rsidP="009321DE">
            <w:pPr>
              <w:pStyle w:val="Tabletext"/>
              <w:rPr>
                <w:lang w:eastAsia="zh-CN"/>
              </w:rPr>
            </w:pPr>
            <w:r w:rsidRPr="002B390A">
              <w:rPr>
                <w:lang w:eastAsia="zh-CN"/>
              </w:rPr>
              <w:t>Analytical</w:t>
            </w:r>
          </w:p>
        </w:tc>
        <w:tc>
          <w:tcPr>
            <w:tcW w:w="1420" w:type="dxa"/>
            <w:vAlign w:val="center"/>
          </w:tcPr>
          <w:p w14:paraId="505196D9" w14:textId="77777777" w:rsidR="00A01DE0" w:rsidRPr="002B390A" w:rsidRDefault="00A01DE0" w:rsidP="00A61456">
            <w:pPr>
              <w:pStyle w:val="Tabletext"/>
              <w:jc w:val="center"/>
              <w:rPr>
                <w:lang w:eastAsia="ko-KR"/>
              </w:rPr>
            </w:pPr>
            <w:r w:rsidRPr="002B390A">
              <w:rPr>
                <w:lang w:eastAsia="zh-CN"/>
              </w:rPr>
              <w:t>TBD</w:t>
            </w:r>
          </w:p>
        </w:tc>
        <w:tc>
          <w:tcPr>
            <w:tcW w:w="3541" w:type="dxa"/>
          </w:tcPr>
          <w:p w14:paraId="6514DE64" w14:textId="77777777" w:rsidR="00A01DE0" w:rsidRPr="002B390A" w:rsidRDefault="00A01DE0" w:rsidP="00A47054">
            <w:pPr>
              <w:pStyle w:val="Tabletext"/>
              <w:rPr>
                <w:lang w:eastAsia="ko-KR"/>
              </w:rPr>
            </w:pPr>
            <w:r w:rsidRPr="002B390A">
              <w:rPr>
                <w:lang w:eastAsia="zh-CN"/>
              </w:rPr>
              <w:t>ITU-R M.[IMT-2030.TECH PERF REQ], §</w:t>
            </w:r>
            <w:r w:rsidRPr="002B390A">
              <w:rPr>
                <w:rFonts w:eastAsia="FangSong"/>
                <w:lang w:eastAsia="zh-CN"/>
              </w:rPr>
              <w:t>TBD</w:t>
            </w:r>
          </w:p>
        </w:tc>
      </w:tr>
      <w:tr w:rsidR="00A01DE0" w:rsidRPr="002B390A" w14:paraId="45D410E4" w14:textId="77777777" w:rsidTr="009321DE">
        <w:trPr>
          <w:trHeight w:val="20"/>
        </w:trPr>
        <w:tc>
          <w:tcPr>
            <w:tcW w:w="2596" w:type="dxa"/>
            <w:gridSpan w:val="2"/>
            <w:vAlign w:val="center"/>
          </w:tcPr>
          <w:p w14:paraId="02C84F69" w14:textId="77777777" w:rsidR="00A01DE0" w:rsidRPr="002B390A" w:rsidRDefault="00A01DE0" w:rsidP="00A61456">
            <w:pPr>
              <w:pStyle w:val="Tabletext"/>
              <w:rPr>
                <w:rFonts w:eastAsia="TimesNewRoman"/>
                <w:lang w:eastAsia="zh-CN"/>
              </w:rPr>
            </w:pPr>
            <w:r w:rsidRPr="002B390A">
              <w:rPr>
                <w:rFonts w:eastAsia="TimesNewRoman"/>
                <w:lang w:eastAsia="zh-CN"/>
              </w:rPr>
              <w:t>Connection density</w:t>
            </w:r>
          </w:p>
        </w:tc>
        <w:tc>
          <w:tcPr>
            <w:tcW w:w="2077" w:type="dxa"/>
            <w:vAlign w:val="center"/>
          </w:tcPr>
          <w:p w14:paraId="599B1F9F" w14:textId="77777777" w:rsidR="00A01DE0" w:rsidRPr="002B390A" w:rsidRDefault="00A01DE0" w:rsidP="009321DE">
            <w:pPr>
              <w:pStyle w:val="Tabletext"/>
              <w:rPr>
                <w:lang w:eastAsia="zh-CN"/>
              </w:rPr>
            </w:pPr>
            <w:r w:rsidRPr="002B390A">
              <w:rPr>
                <w:lang w:eastAsia="zh-CN"/>
              </w:rPr>
              <w:t>Simulation</w:t>
            </w:r>
          </w:p>
        </w:tc>
        <w:tc>
          <w:tcPr>
            <w:tcW w:w="1420" w:type="dxa"/>
            <w:vAlign w:val="center"/>
          </w:tcPr>
          <w:p w14:paraId="2F19049C" w14:textId="77777777" w:rsidR="00A01DE0" w:rsidRPr="002B390A" w:rsidRDefault="00A01DE0" w:rsidP="00A61456">
            <w:pPr>
              <w:pStyle w:val="Tabletext"/>
              <w:jc w:val="center"/>
              <w:rPr>
                <w:lang w:eastAsia="zh-CN"/>
              </w:rPr>
            </w:pPr>
            <w:r w:rsidRPr="002B390A">
              <w:rPr>
                <w:lang w:eastAsia="zh-CN"/>
              </w:rPr>
              <w:t>TBD</w:t>
            </w:r>
          </w:p>
        </w:tc>
        <w:tc>
          <w:tcPr>
            <w:tcW w:w="3541" w:type="dxa"/>
          </w:tcPr>
          <w:p w14:paraId="6DD2AA16" w14:textId="77777777" w:rsidR="00A01DE0" w:rsidRPr="002B390A" w:rsidRDefault="00A01DE0" w:rsidP="00A47054">
            <w:pPr>
              <w:pStyle w:val="Tabletext"/>
              <w:rPr>
                <w:lang w:eastAsia="zh-CN"/>
              </w:rPr>
            </w:pPr>
            <w:r w:rsidRPr="002B390A">
              <w:rPr>
                <w:lang w:eastAsia="zh-CN"/>
              </w:rPr>
              <w:t>ITU-R M.[IMT-2030.TECH PERF REQ], §</w:t>
            </w:r>
            <w:r w:rsidRPr="002B390A">
              <w:rPr>
                <w:rFonts w:eastAsia="FangSong"/>
                <w:lang w:eastAsia="zh-CN"/>
              </w:rPr>
              <w:t>TBD</w:t>
            </w:r>
          </w:p>
        </w:tc>
      </w:tr>
      <w:tr w:rsidR="00A01DE0" w:rsidRPr="002B390A" w14:paraId="1EF4F414" w14:textId="77777777" w:rsidTr="009321DE">
        <w:trPr>
          <w:trHeight w:val="20"/>
        </w:trPr>
        <w:tc>
          <w:tcPr>
            <w:tcW w:w="2596" w:type="dxa"/>
            <w:gridSpan w:val="2"/>
            <w:vAlign w:val="center"/>
          </w:tcPr>
          <w:p w14:paraId="7398E141" w14:textId="77777777" w:rsidR="00A01DE0" w:rsidRPr="002B390A" w:rsidRDefault="00A01DE0" w:rsidP="00A61456">
            <w:pPr>
              <w:pStyle w:val="Tabletext"/>
              <w:rPr>
                <w:lang w:eastAsia="zh-CN"/>
              </w:rPr>
            </w:pPr>
            <w:r w:rsidRPr="002B390A">
              <w:rPr>
                <w:lang w:eastAsia="zh-CN"/>
              </w:rPr>
              <w:t>Composite requirement</w:t>
            </w:r>
          </w:p>
        </w:tc>
        <w:tc>
          <w:tcPr>
            <w:tcW w:w="2077" w:type="dxa"/>
            <w:vAlign w:val="center"/>
          </w:tcPr>
          <w:p w14:paraId="4B066011" w14:textId="77777777" w:rsidR="00A01DE0" w:rsidRPr="002B390A" w:rsidRDefault="00A01DE0" w:rsidP="009321DE">
            <w:pPr>
              <w:pStyle w:val="Tabletext"/>
              <w:rPr>
                <w:iCs/>
                <w:lang w:eastAsia="zh-CN"/>
              </w:rPr>
            </w:pPr>
            <w:r w:rsidRPr="002B390A">
              <w:rPr>
                <w:iCs/>
                <w:lang w:eastAsia="zh-CN"/>
              </w:rPr>
              <w:t>Simulation</w:t>
            </w:r>
          </w:p>
          <w:p w14:paraId="4EA043EB" w14:textId="57209202" w:rsidR="00A01DE0" w:rsidRPr="002B390A" w:rsidRDefault="00A01DE0" w:rsidP="009321DE">
            <w:pPr>
              <w:pStyle w:val="Tabletext"/>
              <w:rPr>
                <w:iCs/>
                <w:lang w:eastAsia="zh-CN"/>
              </w:rPr>
            </w:pPr>
            <w:r w:rsidRPr="002B390A">
              <w:rPr>
                <w:iCs/>
                <w:lang w:eastAsia="zh-CN"/>
              </w:rPr>
              <w:t>(</w:t>
            </w:r>
            <w:r w:rsidRPr="002B390A">
              <w:rPr>
                <w:i/>
                <w:lang w:eastAsia="zh-CN"/>
              </w:rPr>
              <w:t>Editor</w:t>
            </w:r>
            <w:r w:rsidR="009321DE" w:rsidRPr="002B390A">
              <w:rPr>
                <w:i/>
              </w:rPr>
              <w:t>’s</w:t>
            </w:r>
            <w:r w:rsidRPr="002B390A">
              <w:rPr>
                <w:i/>
                <w:lang w:eastAsia="zh-CN"/>
              </w:rPr>
              <w:t xml:space="preserve"> Note: depending on the decision of TPR</w:t>
            </w:r>
            <w:r w:rsidRPr="002B390A">
              <w:rPr>
                <w:iCs/>
                <w:lang w:eastAsia="zh-CN"/>
              </w:rPr>
              <w:t>)</w:t>
            </w:r>
          </w:p>
        </w:tc>
        <w:tc>
          <w:tcPr>
            <w:tcW w:w="1420" w:type="dxa"/>
            <w:vAlign w:val="center"/>
          </w:tcPr>
          <w:p w14:paraId="755A5CBE" w14:textId="77777777" w:rsidR="00A01DE0" w:rsidRPr="002B390A" w:rsidRDefault="00A01DE0" w:rsidP="00A61456">
            <w:pPr>
              <w:pStyle w:val="Tabletext"/>
              <w:jc w:val="center"/>
              <w:rPr>
                <w:lang w:eastAsia="zh-CN"/>
              </w:rPr>
            </w:pPr>
            <w:r w:rsidRPr="002B390A">
              <w:rPr>
                <w:lang w:eastAsia="zh-CN"/>
              </w:rPr>
              <w:t>TBD</w:t>
            </w:r>
          </w:p>
        </w:tc>
        <w:tc>
          <w:tcPr>
            <w:tcW w:w="3541" w:type="dxa"/>
          </w:tcPr>
          <w:p w14:paraId="26A4E514" w14:textId="77777777" w:rsidR="00A01DE0" w:rsidRPr="002B390A" w:rsidRDefault="00A01DE0" w:rsidP="00A47054">
            <w:pPr>
              <w:pStyle w:val="Tabletext"/>
              <w:rPr>
                <w:lang w:eastAsia="zh-CN"/>
              </w:rPr>
            </w:pPr>
            <w:r w:rsidRPr="002B390A">
              <w:rPr>
                <w:lang w:eastAsia="zh-CN"/>
              </w:rPr>
              <w:t>ITU-R M.[IMT-2030.TECH PERF REQ], §</w:t>
            </w:r>
            <w:r w:rsidRPr="002B390A">
              <w:rPr>
                <w:rFonts w:eastAsia="FangSong"/>
                <w:lang w:eastAsia="zh-CN"/>
              </w:rPr>
              <w:t>TBD</w:t>
            </w:r>
          </w:p>
        </w:tc>
      </w:tr>
      <w:tr w:rsidR="00A01DE0" w:rsidRPr="002B390A" w14:paraId="10B61B42" w14:textId="77777777" w:rsidTr="009321DE">
        <w:trPr>
          <w:trHeight w:val="20"/>
        </w:trPr>
        <w:tc>
          <w:tcPr>
            <w:tcW w:w="2596" w:type="dxa"/>
            <w:gridSpan w:val="2"/>
            <w:vAlign w:val="center"/>
          </w:tcPr>
          <w:p w14:paraId="36446581" w14:textId="77777777" w:rsidR="00A01DE0" w:rsidRPr="002B390A" w:rsidRDefault="00A01DE0" w:rsidP="00A61456">
            <w:pPr>
              <w:pStyle w:val="Tabletext"/>
              <w:rPr>
                <w:rFonts w:eastAsia="TimesNewRoman"/>
                <w:lang w:eastAsia="zh-CN"/>
              </w:rPr>
            </w:pPr>
            <w:r w:rsidRPr="002B390A">
              <w:rPr>
                <w:rFonts w:eastAsia="TimesNewRoman"/>
                <w:lang w:eastAsia="zh-CN"/>
              </w:rPr>
              <w:t>Reliability</w:t>
            </w:r>
          </w:p>
        </w:tc>
        <w:tc>
          <w:tcPr>
            <w:tcW w:w="2077" w:type="dxa"/>
            <w:vAlign w:val="center"/>
          </w:tcPr>
          <w:p w14:paraId="78F6CF37" w14:textId="77777777" w:rsidR="00A01DE0" w:rsidRPr="002B390A" w:rsidRDefault="00A01DE0" w:rsidP="009321DE">
            <w:pPr>
              <w:pStyle w:val="Tabletext"/>
              <w:rPr>
                <w:lang w:eastAsia="zh-CN"/>
              </w:rPr>
            </w:pPr>
            <w:r w:rsidRPr="002B390A">
              <w:rPr>
                <w:lang w:eastAsia="zh-CN"/>
              </w:rPr>
              <w:t>Simulation</w:t>
            </w:r>
          </w:p>
          <w:p w14:paraId="2F786A84" w14:textId="158EF65F" w:rsidR="00A01DE0" w:rsidRPr="002B390A" w:rsidRDefault="00A01DE0" w:rsidP="009321DE">
            <w:pPr>
              <w:pStyle w:val="Tabletext"/>
              <w:rPr>
                <w:lang w:eastAsia="zh-CN"/>
              </w:rPr>
            </w:pPr>
            <w:r w:rsidRPr="002B390A">
              <w:rPr>
                <w:lang w:eastAsia="zh-CN"/>
              </w:rPr>
              <w:t>(</w:t>
            </w:r>
            <w:r w:rsidRPr="002B390A">
              <w:rPr>
                <w:i/>
                <w:iCs/>
                <w:lang w:eastAsia="zh-CN"/>
              </w:rPr>
              <w:t>Editor</w:t>
            </w:r>
            <w:r w:rsidR="001B3402" w:rsidRPr="002B390A">
              <w:rPr>
                <w:i/>
                <w:iCs/>
              </w:rPr>
              <w:t>’s</w:t>
            </w:r>
            <w:r w:rsidRPr="002B390A">
              <w:rPr>
                <w:i/>
                <w:iCs/>
                <w:lang w:eastAsia="zh-CN"/>
              </w:rPr>
              <w:t xml:space="preserve"> Note: this is legacy reliability same as that in IMT-2020</w:t>
            </w:r>
            <w:r w:rsidRPr="002B390A">
              <w:rPr>
                <w:lang w:eastAsia="zh-CN"/>
              </w:rPr>
              <w:t>)</w:t>
            </w:r>
          </w:p>
        </w:tc>
        <w:tc>
          <w:tcPr>
            <w:tcW w:w="1420" w:type="dxa"/>
            <w:vAlign w:val="center"/>
          </w:tcPr>
          <w:p w14:paraId="399B1568" w14:textId="77777777" w:rsidR="00A01DE0" w:rsidRPr="002B390A" w:rsidRDefault="00A01DE0" w:rsidP="00A61456">
            <w:pPr>
              <w:pStyle w:val="Tabletext"/>
              <w:jc w:val="center"/>
              <w:rPr>
                <w:lang w:eastAsia="zh-CN"/>
              </w:rPr>
            </w:pPr>
            <w:r w:rsidRPr="002B390A">
              <w:rPr>
                <w:lang w:eastAsia="zh-CN"/>
              </w:rPr>
              <w:t>TBD</w:t>
            </w:r>
          </w:p>
        </w:tc>
        <w:tc>
          <w:tcPr>
            <w:tcW w:w="3541" w:type="dxa"/>
          </w:tcPr>
          <w:p w14:paraId="0D910D40" w14:textId="77777777" w:rsidR="00A01DE0" w:rsidRPr="002B390A" w:rsidRDefault="00A01DE0" w:rsidP="00A47054">
            <w:pPr>
              <w:pStyle w:val="Tabletext"/>
              <w:rPr>
                <w:lang w:eastAsia="zh-CN"/>
              </w:rPr>
            </w:pPr>
            <w:r w:rsidRPr="002B390A">
              <w:rPr>
                <w:rFonts w:eastAsia="TimesNewRoman"/>
                <w:lang w:eastAsia="zh-CN"/>
              </w:rPr>
              <w:t>ITU-R M.[IMT-2030.TECH PERF REQ], §</w:t>
            </w:r>
            <w:r w:rsidRPr="002B390A">
              <w:rPr>
                <w:rFonts w:eastAsia="FangSong"/>
                <w:lang w:eastAsia="zh-CN"/>
              </w:rPr>
              <w:t>TBD</w:t>
            </w:r>
          </w:p>
        </w:tc>
      </w:tr>
      <w:tr w:rsidR="00A01DE0" w:rsidRPr="002B390A" w14:paraId="6943E59A" w14:textId="77777777" w:rsidTr="009321DE">
        <w:trPr>
          <w:trHeight w:val="20"/>
        </w:trPr>
        <w:tc>
          <w:tcPr>
            <w:tcW w:w="2596" w:type="dxa"/>
            <w:gridSpan w:val="2"/>
            <w:vAlign w:val="center"/>
          </w:tcPr>
          <w:p w14:paraId="35405FA3" w14:textId="3F6D5160" w:rsidR="00A01DE0" w:rsidRPr="002B390A" w:rsidRDefault="00A01DE0" w:rsidP="00A61456">
            <w:pPr>
              <w:pStyle w:val="Tabletext"/>
              <w:rPr>
                <w:iCs/>
                <w:lang w:eastAsia="zh-CN"/>
              </w:rPr>
            </w:pPr>
            <w:r w:rsidRPr="002B390A">
              <w:rPr>
                <w:iCs/>
                <w:lang w:eastAsia="zh-CN"/>
              </w:rPr>
              <w:t>[</w:t>
            </w:r>
            <w:r w:rsidR="005977E4" w:rsidRPr="002B390A">
              <w:rPr>
                <w:iCs/>
                <w:lang w:eastAsia="zh-CN"/>
              </w:rPr>
              <w:t>5D/</w:t>
            </w:r>
            <w:r w:rsidRPr="002B390A">
              <w:rPr>
                <w:iCs/>
                <w:lang w:eastAsia="zh-CN"/>
              </w:rPr>
              <w:t>687 India]</w:t>
            </w:r>
          </w:p>
          <w:p w14:paraId="01A1AD96" w14:textId="77777777" w:rsidR="00A01DE0" w:rsidRPr="002B390A" w:rsidRDefault="00A01DE0" w:rsidP="00A61456">
            <w:pPr>
              <w:pStyle w:val="Tabletext"/>
              <w:rPr>
                <w:iCs/>
                <w:lang w:eastAsia="zh-CN"/>
              </w:rPr>
            </w:pPr>
            <w:r w:rsidRPr="002B390A">
              <w:rPr>
                <w:iCs/>
                <w:lang w:eastAsia="zh-CN"/>
              </w:rPr>
              <w:t>Coverage</w:t>
            </w:r>
          </w:p>
        </w:tc>
        <w:tc>
          <w:tcPr>
            <w:tcW w:w="2077" w:type="dxa"/>
            <w:vAlign w:val="center"/>
          </w:tcPr>
          <w:p w14:paraId="328CFDE7" w14:textId="1C591018" w:rsidR="00A01DE0" w:rsidRPr="00977B66" w:rsidRDefault="00A01DE0" w:rsidP="009321DE">
            <w:pPr>
              <w:pStyle w:val="Tabletext"/>
              <w:rPr>
                <w:iCs/>
                <w:lang w:val="fr-FR" w:eastAsia="zh-CN"/>
              </w:rPr>
            </w:pPr>
            <w:r w:rsidRPr="00977B66">
              <w:rPr>
                <w:iCs/>
                <w:lang w:val="fr-FR" w:eastAsia="zh-CN"/>
              </w:rPr>
              <w:t>[</w:t>
            </w:r>
            <w:r w:rsidR="005977E4" w:rsidRPr="00977B66">
              <w:rPr>
                <w:iCs/>
                <w:lang w:val="fr-FR" w:eastAsia="zh-CN"/>
              </w:rPr>
              <w:t>5D/</w:t>
            </w:r>
            <w:r w:rsidRPr="00977B66">
              <w:rPr>
                <w:iCs/>
                <w:lang w:val="fr-FR" w:eastAsia="zh-CN"/>
              </w:rPr>
              <w:t xml:space="preserve">687 </w:t>
            </w:r>
            <w:proofErr w:type="spellStart"/>
            <w:r w:rsidRPr="00977B66">
              <w:rPr>
                <w:iCs/>
                <w:lang w:val="fr-FR" w:eastAsia="zh-CN"/>
              </w:rPr>
              <w:t>India</w:t>
            </w:r>
            <w:proofErr w:type="spellEnd"/>
            <w:r w:rsidRPr="00977B66">
              <w:rPr>
                <w:iCs/>
                <w:lang w:val="fr-FR" w:eastAsia="zh-CN"/>
              </w:rPr>
              <w:t>]</w:t>
            </w:r>
          </w:p>
          <w:p w14:paraId="65F5596A" w14:textId="77777777" w:rsidR="00A01DE0" w:rsidRPr="00977B66" w:rsidRDefault="00A01DE0" w:rsidP="009321DE">
            <w:pPr>
              <w:pStyle w:val="Tabletext"/>
              <w:rPr>
                <w:rFonts w:eastAsia="Malgun Gothic"/>
                <w:lang w:val="fr-FR" w:eastAsia="ko-KR"/>
              </w:rPr>
            </w:pPr>
            <w:r w:rsidRPr="00977B66">
              <w:rPr>
                <w:lang w:val="fr-FR" w:eastAsia="zh-CN"/>
              </w:rPr>
              <w:t>Simulation</w:t>
            </w:r>
            <w:r w:rsidRPr="00977B66">
              <w:rPr>
                <w:rFonts w:eastAsia="Malgun Gothic"/>
                <w:lang w:val="fr-FR" w:eastAsia="ko-KR"/>
              </w:rPr>
              <w:t>,</w:t>
            </w:r>
          </w:p>
          <w:p w14:paraId="10741C54" w14:textId="1FCB3B5E" w:rsidR="00A01DE0" w:rsidRPr="00977B66" w:rsidRDefault="00A01DE0" w:rsidP="009321DE">
            <w:pPr>
              <w:pStyle w:val="Tabletext"/>
              <w:rPr>
                <w:rFonts w:eastAsia="Malgun Gothic"/>
                <w:lang w:val="fr-FR" w:eastAsia="ko-KR"/>
              </w:rPr>
            </w:pPr>
            <w:r w:rsidRPr="00977B66">
              <w:rPr>
                <w:lang w:val="fr-FR" w:eastAsia="zh-CN"/>
              </w:rPr>
              <w:t>[</w:t>
            </w:r>
            <w:r w:rsidR="005977E4" w:rsidRPr="00977B66">
              <w:rPr>
                <w:iCs/>
                <w:lang w:val="fr-FR" w:eastAsia="zh-CN"/>
              </w:rPr>
              <w:t>5D/</w:t>
            </w:r>
            <w:r w:rsidRPr="00977B66">
              <w:rPr>
                <w:lang w:val="fr-FR" w:eastAsia="zh-CN"/>
              </w:rPr>
              <w:t>727 Japan]</w:t>
            </w:r>
          </w:p>
          <w:p w14:paraId="516F7205" w14:textId="52B14609" w:rsidR="00A01DE0" w:rsidRPr="002B390A" w:rsidRDefault="00A01DE0" w:rsidP="009321DE">
            <w:pPr>
              <w:pStyle w:val="Tabletext"/>
              <w:rPr>
                <w:rFonts w:eastAsia="Malgun Gothic"/>
                <w:lang w:eastAsia="ko-KR"/>
              </w:rPr>
            </w:pPr>
            <w:r w:rsidRPr="002B390A">
              <w:rPr>
                <w:lang w:eastAsia="zh-CN"/>
              </w:rPr>
              <w:t>[</w:t>
            </w:r>
            <w:r w:rsidR="005977E4" w:rsidRPr="002B390A">
              <w:rPr>
                <w:iCs/>
                <w:lang w:eastAsia="zh-CN"/>
              </w:rPr>
              <w:t>5D/</w:t>
            </w:r>
            <w:r w:rsidRPr="002B390A">
              <w:rPr>
                <w:lang w:eastAsia="zh-CN"/>
              </w:rPr>
              <w:t>654 Multiple</w:t>
            </w:r>
            <w:r w:rsidRPr="002B390A">
              <w:rPr>
                <w:rFonts w:eastAsia="Malgun Gothic"/>
                <w:lang w:eastAsia="ko-KR"/>
              </w:rPr>
              <w:t>,</w:t>
            </w:r>
            <w:r w:rsidRPr="002B390A">
              <w:rPr>
                <w:lang w:eastAsia="zh-CN"/>
              </w:rPr>
              <w:t xml:space="preserve"> companies], </w:t>
            </w:r>
          </w:p>
          <w:p w14:paraId="3B7609CD" w14:textId="75D8ACA5" w:rsidR="00A01DE0" w:rsidRPr="002B390A" w:rsidRDefault="00A01DE0" w:rsidP="009321DE">
            <w:pPr>
              <w:pStyle w:val="Tabletext"/>
              <w:rPr>
                <w:lang w:eastAsia="zh-CN"/>
              </w:rPr>
            </w:pPr>
            <w:r w:rsidRPr="002B390A">
              <w:rPr>
                <w:lang w:eastAsia="zh-CN"/>
              </w:rPr>
              <w:t>[</w:t>
            </w:r>
            <w:r w:rsidR="005977E4" w:rsidRPr="002B390A">
              <w:rPr>
                <w:iCs/>
                <w:lang w:eastAsia="zh-CN"/>
              </w:rPr>
              <w:t>5D/</w:t>
            </w:r>
            <w:r w:rsidRPr="002B390A">
              <w:rPr>
                <w:lang w:eastAsia="zh-CN"/>
              </w:rPr>
              <w:t>659 Korea]</w:t>
            </w:r>
          </w:p>
          <w:p w14:paraId="3A62CB19" w14:textId="77777777" w:rsidR="00A01DE0" w:rsidRPr="002B390A" w:rsidRDefault="00A01DE0" w:rsidP="009321DE">
            <w:pPr>
              <w:pStyle w:val="Tabletext"/>
              <w:rPr>
                <w:lang w:eastAsia="zh-CN"/>
              </w:rPr>
            </w:pPr>
            <w:r w:rsidRPr="002B390A">
              <w:rPr>
                <w:lang w:eastAsia="zh-CN"/>
              </w:rPr>
              <w:t>Link budget is provided as part of the submission template</w:t>
            </w:r>
          </w:p>
        </w:tc>
        <w:tc>
          <w:tcPr>
            <w:tcW w:w="1420" w:type="dxa"/>
            <w:vAlign w:val="center"/>
          </w:tcPr>
          <w:p w14:paraId="24403E83" w14:textId="1635C612" w:rsidR="00A01DE0" w:rsidRPr="002B390A" w:rsidRDefault="00A01DE0" w:rsidP="00A61456">
            <w:pPr>
              <w:pStyle w:val="Tabletext"/>
              <w:jc w:val="center"/>
              <w:rPr>
                <w:rFonts w:cs="Arial"/>
                <w:lang w:eastAsia="zh-CN"/>
              </w:rPr>
            </w:pPr>
            <w:r w:rsidRPr="002B390A">
              <w:rPr>
                <w:rFonts w:cs="Arial"/>
                <w:lang w:eastAsia="ko-KR"/>
              </w:rPr>
              <w:t>TBD</w:t>
            </w:r>
          </w:p>
        </w:tc>
        <w:tc>
          <w:tcPr>
            <w:tcW w:w="3541" w:type="dxa"/>
          </w:tcPr>
          <w:p w14:paraId="4FAADF43" w14:textId="77777777" w:rsidR="00A01DE0" w:rsidRPr="002B390A" w:rsidRDefault="00A01DE0" w:rsidP="00A47054">
            <w:pPr>
              <w:pStyle w:val="Tabletext"/>
              <w:rPr>
                <w:rFonts w:eastAsia="TimesNewRoman"/>
                <w:lang w:eastAsia="zh-CN"/>
              </w:rPr>
            </w:pPr>
            <w:r w:rsidRPr="002B390A">
              <w:rPr>
                <w:rFonts w:eastAsia="TimesNewRoman"/>
                <w:lang w:eastAsia="zh-CN"/>
              </w:rPr>
              <w:t>ITU-R M.[IMT-2030.TECH PERF REQ], §</w:t>
            </w:r>
            <w:r w:rsidRPr="002B390A">
              <w:rPr>
                <w:rFonts w:eastAsia="FangSong"/>
                <w:lang w:eastAsia="zh-CN"/>
              </w:rPr>
              <w:t>TBD</w:t>
            </w:r>
          </w:p>
        </w:tc>
      </w:tr>
      <w:tr w:rsidR="00A01DE0" w:rsidRPr="002B390A" w14:paraId="0DE2256E" w14:textId="77777777" w:rsidTr="009321DE">
        <w:trPr>
          <w:trHeight w:val="20"/>
        </w:trPr>
        <w:tc>
          <w:tcPr>
            <w:tcW w:w="2596" w:type="dxa"/>
            <w:gridSpan w:val="2"/>
            <w:vAlign w:val="center"/>
          </w:tcPr>
          <w:p w14:paraId="6CCC4419" w14:textId="77777777" w:rsidR="00A01DE0" w:rsidRPr="002B390A" w:rsidRDefault="00A01DE0" w:rsidP="00A61456">
            <w:pPr>
              <w:pStyle w:val="Tabletext"/>
              <w:rPr>
                <w:rFonts w:eastAsia="TimesNewRoman"/>
                <w:lang w:eastAsia="zh-CN"/>
              </w:rPr>
            </w:pPr>
            <w:r w:rsidRPr="002B390A">
              <w:rPr>
                <w:rFonts w:eastAsia="TimesNewRoman"/>
                <w:lang w:eastAsia="zh-CN"/>
              </w:rPr>
              <w:t>Mobility</w:t>
            </w:r>
          </w:p>
        </w:tc>
        <w:tc>
          <w:tcPr>
            <w:tcW w:w="2077" w:type="dxa"/>
            <w:vAlign w:val="center"/>
          </w:tcPr>
          <w:p w14:paraId="735D5649" w14:textId="77777777" w:rsidR="00A01DE0" w:rsidRPr="002B390A" w:rsidRDefault="00A01DE0" w:rsidP="009321DE">
            <w:pPr>
              <w:pStyle w:val="Tabletext"/>
              <w:rPr>
                <w:rFonts w:eastAsia="Malgun Gothic"/>
                <w:lang w:eastAsia="ko-KR"/>
              </w:rPr>
            </w:pPr>
            <w:r w:rsidRPr="002B390A">
              <w:rPr>
                <w:rFonts w:eastAsia="Malgun Gothic"/>
                <w:lang w:eastAsia="ko-KR"/>
              </w:rPr>
              <w:t>Simulation</w:t>
            </w:r>
          </w:p>
        </w:tc>
        <w:tc>
          <w:tcPr>
            <w:tcW w:w="1420" w:type="dxa"/>
            <w:vAlign w:val="center"/>
          </w:tcPr>
          <w:p w14:paraId="5EC41B3D" w14:textId="77777777" w:rsidR="00A01DE0" w:rsidRPr="002B390A" w:rsidRDefault="00A01DE0" w:rsidP="00A61456">
            <w:pPr>
              <w:pStyle w:val="Tabletext"/>
              <w:jc w:val="center"/>
              <w:rPr>
                <w:lang w:eastAsia="zh-CN"/>
              </w:rPr>
            </w:pPr>
            <w:r w:rsidRPr="002B390A">
              <w:rPr>
                <w:lang w:eastAsia="zh-CN"/>
              </w:rPr>
              <w:t>TBD</w:t>
            </w:r>
          </w:p>
        </w:tc>
        <w:tc>
          <w:tcPr>
            <w:tcW w:w="3541" w:type="dxa"/>
          </w:tcPr>
          <w:p w14:paraId="2455E295" w14:textId="77777777" w:rsidR="00A01DE0" w:rsidRPr="002B390A" w:rsidRDefault="00A01DE0" w:rsidP="00A47054">
            <w:pPr>
              <w:pStyle w:val="Tabletext"/>
              <w:rPr>
                <w:rFonts w:eastAsia="TimesNewRoman"/>
                <w:lang w:eastAsia="zh-CN"/>
              </w:rPr>
            </w:pPr>
            <w:r w:rsidRPr="002B390A">
              <w:rPr>
                <w:rFonts w:eastAsia="TimesNewRoman"/>
                <w:lang w:eastAsia="zh-CN"/>
              </w:rPr>
              <w:t>ITU-R M.[IMT-2030.TECH PERF REQ], §</w:t>
            </w:r>
            <w:r w:rsidRPr="002B390A">
              <w:rPr>
                <w:rFonts w:eastAsia="FangSong"/>
                <w:lang w:eastAsia="zh-CN"/>
              </w:rPr>
              <w:t>TBD</w:t>
            </w:r>
          </w:p>
        </w:tc>
      </w:tr>
      <w:tr w:rsidR="00A01DE0" w:rsidRPr="002B390A" w14:paraId="671C39BA" w14:textId="77777777" w:rsidTr="009321DE">
        <w:trPr>
          <w:trHeight w:val="20"/>
        </w:trPr>
        <w:tc>
          <w:tcPr>
            <w:tcW w:w="2596" w:type="dxa"/>
            <w:gridSpan w:val="2"/>
            <w:vAlign w:val="center"/>
          </w:tcPr>
          <w:p w14:paraId="37C2A263" w14:textId="5B02C635" w:rsidR="00A01DE0" w:rsidRPr="002B390A" w:rsidRDefault="00A01DE0" w:rsidP="00A61456">
            <w:pPr>
              <w:pStyle w:val="Tabletext"/>
              <w:rPr>
                <w:lang w:eastAsia="zh-CN"/>
              </w:rPr>
            </w:pPr>
            <w:r w:rsidRPr="002B390A">
              <w:rPr>
                <w:lang w:eastAsia="zh-CN"/>
              </w:rPr>
              <w:t xml:space="preserve">Mobility </w:t>
            </w:r>
            <w:r w:rsidR="001B3402" w:rsidRPr="002B390A">
              <w:rPr>
                <w:lang w:eastAsia="zh-CN"/>
              </w:rPr>
              <w:t>interruption t</w:t>
            </w:r>
            <w:r w:rsidRPr="002B390A">
              <w:rPr>
                <w:lang w:eastAsia="zh-CN"/>
              </w:rPr>
              <w:t>ime</w:t>
            </w:r>
          </w:p>
        </w:tc>
        <w:tc>
          <w:tcPr>
            <w:tcW w:w="2077" w:type="dxa"/>
            <w:vAlign w:val="center"/>
          </w:tcPr>
          <w:p w14:paraId="40DC76FF" w14:textId="77777777" w:rsidR="00A01DE0" w:rsidRPr="002B390A" w:rsidRDefault="00A01DE0" w:rsidP="009321DE">
            <w:pPr>
              <w:pStyle w:val="Tabletext"/>
              <w:rPr>
                <w:lang w:eastAsia="ko-KR"/>
              </w:rPr>
            </w:pPr>
            <w:r w:rsidRPr="002B390A">
              <w:rPr>
                <w:lang w:eastAsia="zh-CN"/>
              </w:rPr>
              <w:t>Analytical</w:t>
            </w:r>
          </w:p>
        </w:tc>
        <w:tc>
          <w:tcPr>
            <w:tcW w:w="1420" w:type="dxa"/>
            <w:vAlign w:val="center"/>
          </w:tcPr>
          <w:p w14:paraId="64CDF5F7" w14:textId="77777777" w:rsidR="00A01DE0" w:rsidRPr="002B390A" w:rsidRDefault="00A01DE0" w:rsidP="00A61456">
            <w:pPr>
              <w:pStyle w:val="Tabletext"/>
              <w:jc w:val="center"/>
              <w:rPr>
                <w:lang w:eastAsia="ko-KR"/>
              </w:rPr>
            </w:pPr>
            <w:r w:rsidRPr="002B390A">
              <w:rPr>
                <w:lang w:eastAsia="zh-CN"/>
              </w:rPr>
              <w:t>TBD</w:t>
            </w:r>
          </w:p>
        </w:tc>
        <w:tc>
          <w:tcPr>
            <w:tcW w:w="3541" w:type="dxa"/>
          </w:tcPr>
          <w:p w14:paraId="4C62030F" w14:textId="77777777" w:rsidR="00A01DE0" w:rsidRPr="002B390A" w:rsidRDefault="00A01DE0" w:rsidP="00A47054">
            <w:pPr>
              <w:pStyle w:val="Tabletext"/>
              <w:rPr>
                <w:lang w:eastAsia="ko-KR"/>
              </w:rPr>
            </w:pPr>
            <w:r w:rsidRPr="002B390A">
              <w:rPr>
                <w:lang w:eastAsia="zh-CN"/>
              </w:rPr>
              <w:t>ITU-R M.[IMT-2030.TECH PERF REQ], §</w:t>
            </w:r>
            <w:r w:rsidRPr="002B390A">
              <w:rPr>
                <w:rFonts w:eastAsia="FangSong"/>
                <w:lang w:eastAsia="zh-CN"/>
              </w:rPr>
              <w:t>TBD</w:t>
            </w:r>
          </w:p>
        </w:tc>
      </w:tr>
      <w:tr w:rsidR="00A01DE0" w:rsidRPr="002B390A" w14:paraId="477872EF" w14:textId="77777777" w:rsidTr="009321DE">
        <w:trPr>
          <w:trHeight w:val="20"/>
        </w:trPr>
        <w:tc>
          <w:tcPr>
            <w:tcW w:w="2596" w:type="dxa"/>
            <w:gridSpan w:val="2"/>
            <w:vAlign w:val="center"/>
          </w:tcPr>
          <w:p w14:paraId="40DF8843" w14:textId="77777777" w:rsidR="00A01DE0" w:rsidRPr="002B390A" w:rsidRDefault="00A01DE0" w:rsidP="00A61456">
            <w:pPr>
              <w:pStyle w:val="Tabletext"/>
              <w:rPr>
                <w:rFonts w:eastAsia="TimesNewRoman"/>
                <w:lang w:eastAsia="zh-CN"/>
              </w:rPr>
            </w:pPr>
            <w:r w:rsidRPr="002B390A">
              <w:rPr>
                <w:rFonts w:eastAsia="TimesNewRoman"/>
                <w:lang w:eastAsia="zh-CN"/>
              </w:rPr>
              <w:t>Bandwidth</w:t>
            </w:r>
          </w:p>
        </w:tc>
        <w:tc>
          <w:tcPr>
            <w:tcW w:w="2077" w:type="dxa"/>
            <w:vAlign w:val="center"/>
          </w:tcPr>
          <w:p w14:paraId="5A7B3733" w14:textId="77777777" w:rsidR="00A01DE0" w:rsidRPr="002B390A" w:rsidRDefault="00A01DE0" w:rsidP="009321DE">
            <w:pPr>
              <w:pStyle w:val="Tabletext"/>
              <w:rPr>
                <w:rFonts w:eastAsia="TimesNewRoman"/>
                <w:lang w:eastAsia="zh-CN"/>
              </w:rPr>
            </w:pPr>
            <w:r w:rsidRPr="002B390A">
              <w:rPr>
                <w:rFonts w:eastAsia="TimesNewRoman"/>
                <w:lang w:eastAsia="zh-CN"/>
              </w:rPr>
              <w:t>Inspection</w:t>
            </w:r>
          </w:p>
        </w:tc>
        <w:tc>
          <w:tcPr>
            <w:tcW w:w="1420" w:type="dxa"/>
            <w:vAlign w:val="center"/>
          </w:tcPr>
          <w:p w14:paraId="072F819C" w14:textId="3A73654D" w:rsidR="00A01DE0" w:rsidRPr="002B390A" w:rsidRDefault="00A01DE0" w:rsidP="00A61456">
            <w:pPr>
              <w:pStyle w:val="Tabletext"/>
              <w:jc w:val="center"/>
              <w:rPr>
                <w:lang w:eastAsia="zh-CN"/>
              </w:rPr>
            </w:pPr>
            <w:r w:rsidRPr="002B390A">
              <w:rPr>
                <w:lang w:eastAsia="zh-CN"/>
              </w:rPr>
              <w:t>TBD</w:t>
            </w:r>
          </w:p>
        </w:tc>
        <w:tc>
          <w:tcPr>
            <w:tcW w:w="3541" w:type="dxa"/>
          </w:tcPr>
          <w:p w14:paraId="448BEFB9" w14:textId="77777777" w:rsidR="00A01DE0" w:rsidRPr="002B390A" w:rsidRDefault="00A01DE0" w:rsidP="00A47054">
            <w:pPr>
              <w:pStyle w:val="Tabletext"/>
              <w:rPr>
                <w:rFonts w:eastAsia="TimesNewRoman"/>
                <w:lang w:eastAsia="zh-CN"/>
              </w:rPr>
            </w:pPr>
            <w:r w:rsidRPr="002B390A">
              <w:rPr>
                <w:rFonts w:eastAsia="TimesNewRoman"/>
                <w:lang w:eastAsia="zh-CN"/>
              </w:rPr>
              <w:t>ITU-R M.[IMT-2030.TECH PERF REQ], §</w:t>
            </w:r>
            <w:r w:rsidRPr="002B390A">
              <w:rPr>
                <w:rFonts w:eastAsia="FangSong"/>
                <w:lang w:eastAsia="zh-CN"/>
              </w:rPr>
              <w:t>TBD</w:t>
            </w:r>
          </w:p>
        </w:tc>
      </w:tr>
      <w:tr w:rsidR="00A01DE0" w:rsidRPr="002B390A" w14:paraId="6DE69BE9" w14:textId="77777777" w:rsidTr="009321DE">
        <w:trPr>
          <w:trHeight w:val="20"/>
        </w:trPr>
        <w:tc>
          <w:tcPr>
            <w:tcW w:w="2596" w:type="dxa"/>
            <w:gridSpan w:val="2"/>
            <w:vAlign w:val="center"/>
          </w:tcPr>
          <w:p w14:paraId="72DE15C9" w14:textId="77777777" w:rsidR="00A01DE0" w:rsidRPr="002B390A" w:rsidRDefault="00A01DE0" w:rsidP="00A61456">
            <w:pPr>
              <w:pStyle w:val="Tabletext"/>
              <w:rPr>
                <w:rFonts w:eastAsia="TimesNewRoman"/>
                <w:lang w:eastAsia="zh-CN"/>
              </w:rPr>
            </w:pPr>
            <w:r w:rsidRPr="002B390A">
              <w:rPr>
                <w:lang w:eastAsia="zh-CN"/>
              </w:rPr>
              <w:t>Positioning</w:t>
            </w:r>
          </w:p>
        </w:tc>
        <w:tc>
          <w:tcPr>
            <w:tcW w:w="2077" w:type="dxa"/>
            <w:vAlign w:val="center"/>
          </w:tcPr>
          <w:p w14:paraId="4CF6AD7D" w14:textId="77777777" w:rsidR="00A01DE0" w:rsidRPr="002B390A" w:rsidRDefault="00A01DE0" w:rsidP="009321DE">
            <w:pPr>
              <w:pStyle w:val="Tabletext"/>
              <w:rPr>
                <w:rFonts w:eastAsia="TimesNewRoman"/>
                <w:lang w:eastAsia="zh-CN"/>
              </w:rPr>
            </w:pPr>
            <w:r w:rsidRPr="002B390A">
              <w:rPr>
                <w:rFonts w:eastAsia="Malgun Gothic"/>
                <w:lang w:eastAsia="ko-KR"/>
              </w:rPr>
              <w:t>Simulation</w:t>
            </w:r>
          </w:p>
        </w:tc>
        <w:tc>
          <w:tcPr>
            <w:tcW w:w="1420" w:type="dxa"/>
            <w:vAlign w:val="center"/>
          </w:tcPr>
          <w:p w14:paraId="2E6A7CC9" w14:textId="77777777" w:rsidR="00A01DE0" w:rsidRPr="002B390A" w:rsidRDefault="00A01DE0" w:rsidP="00A61456">
            <w:pPr>
              <w:pStyle w:val="Tabletext"/>
              <w:jc w:val="center"/>
              <w:rPr>
                <w:lang w:eastAsia="zh-CN"/>
              </w:rPr>
            </w:pPr>
            <w:r w:rsidRPr="002B390A">
              <w:rPr>
                <w:lang w:eastAsia="zh-CN"/>
              </w:rPr>
              <w:t>TBD</w:t>
            </w:r>
          </w:p>
        </w:tc>
        <w:tc>
          <w:tcPr>
            <w:tcW w:w="3541" w:type="dxa"/>
          </w:tcPr>
          <w:p w14:paraId="464205D5" w14:textId="77777777" w:rsidR="00A01DE0" w:rsidRPr="002B390A" w:rsidRDefault="00A01DE0" w:rsidP="00A47054">
            <w:pPr>
              <w:pStyle w:val="Tabletext"/>
              <w:rPr>
                <w:rFonts w:eastAsia="TimesNewRoman"/>
                <w:lang w:eastAsia="zh-CN"/>
              </w:rPr>
            </w:pPr>
            <w:r w:rsidRPr="002B390A">
              <w:rPr>
                <w:rFonts w:eastAsia="TimesNewRoman"/>
                <w:lang w:eastAsia="zh-CN"/>
              </w:rPr>
              <w:t>ITU-R M.[IMT-2030.TECH PERF REQ], §</w:t>
            </w:r>
            <w:r w:rsidRPr="002B390A">
              <w:rPr>
                <w:rFonts w:eastAsia="FangSong"/>
                <w:lang w:eastAsia="zh-CN"/>
              </w:rPr>
              <w:t xml:space="preserve"> TBD</w:t>
            </w:r>
          </w:p>
        </w:tc>
      </w:tr>
      <w:tr w:rsidR="00A01DE0" w:rsidRPr="002B390A" w14:paraId="03E7EE32" w14:textId="77777777" w:rsidTr="009321DE">
        <w:trPr>
          <w:trHeight w:val="20"/>
        </w:trPr>
        <w:tc>
          <w:tcPr>
            <w:tcW w:w="2596" w:type="dxa"/>
            <w:gridSpan w:val="2"/>
            <w:vAlign w:val="center"/>
          </w:tcPr>
          <w:p w14:paraId="42F82A30" w14:textId="14642CEE" w:rsidR="00A01DE0" w:rsidRPr="002B390A" w:rsidRDefault="00A01DE0" w:rsidP="00A61456">
            <w:pPr>
              <w:pStyle w:val="Tabletext"/>
              <w:rPr>
                <w:lang w:eastAsia="zh-CN"/>
              </w:rPr>
            </w:pPr>
            <w:r w:rsidRPr="002B390A">
              <w:rPr>
                <w:lang w:eastAsia="zh-CN"/>
              </w:rPr>
              <w:t>[</w:t>
            </w:r>
            <w:r w:rsidR="005977E4" w:rsidRPr="002B390A">
              <w:rPr>
                <w:iCs/>
                <w:lang w:eastAsia="zh-CN"/>
              </w:rPr>
              <w:t>5D/</w:t>
            </w:r>
            <w:r w:rsidRPr="002B390A">
              <w:rPr>
                <w:lang w:eastAsia="zh-CN"/>
              </w:rPr>
              <w:t>637 TSDSI]</w:t>
            </w:r>
          </w:p>
          <w:p w14:paraId="457746AF" w14:textId="42BE33A2" w:rsidR="00A01DE0" w:rsidRPr="002B390A" w:rsidRDefault="00A01DE0" w:rsidP="00A61456">
            <w:pPr>
              <w:pStyle w:val="Tabletext"/>
              <w:rPr>
                <w:lang w:eastAsia="zh-CN"/>
              </w:rPr>
            </w:pPr>
            <w:r w:rsidRPr="002B390A">
              <w:rPr>
                <w:lang w:eastAsia="zh-CN"/>
              </w:rPr>
              <w:t xml:space="preserve">Positioning </w:t>
            </w:r>
            <w:r w:rsidR="001B3402" w:rsidRPr="002B390A">
              <w:rPr>
                <w:lang w:eastAsia="zh-CN"/>
              </w:rPr>
              <w:t>latency</w:t>
            </w:r>
          </w:p>
        </w:tc>
        <w:tc>
          <w:tcPr>
            <w:tcW w:w="2077" w:type="dxa"/>
            <w:vAlign w:val="center"/>
          </w:tcPr>
          <w:p w14:paraId="0BDF79D9" w14:textId="77777777" w:rsidR="00A01DE0" w:rsidRPr="002B390A" w:rsidRDefault="00A01DE0" w:rsidP="009321DE">
            <w:pPr>
              <w:pStyle w:val="Tabletext"/>
              <w:rPr>
                <w:lang w:eastAsia="zh-CN"/>
              </w:rPr>
            </w:pPr>
            <w:r w:rsidRPr="002B390A">
              <w:rPr>
                <w:rFonts w:eastAsia="Malgun Gothic"/>
                <w:lang w:eastAsia="ko-KR"/>
              </w:rPr>
              <w:t>Inspection</w:t>
            </w:r>
          </w:p>
        </w:tc>
        <w:tc>
          <w:tcPr>
            <w:tcW w:w="1420" w:type="dxa"/>
            <w:vAlign w:val="center"/>
          </w:tcPr>
          <w:p w14:paraId="17523E3F" w14:textId="77777777" w:rsidR="00A01DE0" w:rsidRPr="002B390A" w:rsidRDefault="00A01DE0" w:rsidP="00A61456">
            <w:pPr>
              <w:pStyle w:val="Tabletext"/>
              <w:jc w:val="center"/>
              <w:rPr>
                <w:lang w:eastAsia="zh-CN"/>
              </w:rPr>
            </w:pPr>
            <w:r w:rsidRPr="002B390A">
              <w:rPr>
                <w:lang w:eastAsia="zh-CN"/>
              </w:rPr>
              <w:t>TBD</w:t>
            </w:r>
          </w:p>
        </w:tc>
        <w:tc>
          <w:tcPr>
            <w:tcW w:w="3541" w:type="dxa"/>
          </w:tcPr>
          <w:p w14:paraId="492AA425" w14:textId="77777777" w:rsidR="00A01DE0" w:rsidRPr="002B390A" w:rsidRDefault="00A01DE0" w:rsidP="00A47054">
            <w:pPr>
              <w:pStyle w:val="Tabletext"/>
              <w:rPr>
                <w:rFonts w:eastAsia="TimesNewRoman"/>
                <w:lang w:eastAsia="zh-CN"/>
              </w:rPr>
            </w:pPr>
            <w:r w:rsidRPr="002B390A">
              <w:rPr>
                <w:rFonts w:eastAsia="TimesNewRoman"/>
                <w:lang w:eastAsia="zh-CN"/>
              </w:rPr>
              <w:t>ITU-R M.[IMT-2030.TECH PERF REQ], §</w:t>
            </w:r>
            <w:r w:rsidRPr="002B390A">
              <w:rPr>
                <w:rFonts w:eastAsia="FangSong"/>
                <w:lang w:eastAsia="zh-CN"/>
              </w:rPr>
              <w:t>TBD</w:t>
            </w:r>
          </w:p>
        </w:tc>
      </w:tr>
      <w:tr w:rsidR="00A01DE0" w:rsidRPr="002B390A" w14:paraId="45BA199F" w14:textId="77777777" w:rsidTr="009321DE">
        <w:trPr>
          <w:trHeight w:val="171"/>
        </w:trPr>
        <w:tc>
          <w:tcPr>
            <w:tcW w:w="1132" w:type="dxa"/>
            <w:vMerge w:val="restart"/>
            <w:vAlign w:val="center"/>
          </w:tcPr>
          <w:p w14:paraId="73A9A3F7" w14:textId="77777777" w:rsidR="00A01DE0" w:rsidRPr="002B390A" w:rsidRDefault="00A01DE0" w:rsidP="00A61456">
            <w:pPr>
              <w:pStyle w:val="Tabletext"/>
              <w:rPr>
                <w:iCs/>
                <w:lang w:eastAsia="zh-CN"/>
              </w:rPr>
            </w:pPr>
            <w:r w:rsidRPr="002B390A">
              <w:rPr>
                <w:iCs/>
                <w:lang w:eastAsia="zh-CN"/>
              </w:rPr>
              <w:t>Sensing</w:t>
            </w:r>
          </w:p>
        </w:tc>
        <w:tc>
          <w:tcPr>
            <w:tcW w:w="1464" w:type="dxa"/>
            <w:vAlign w:val="center"/>
          </w:tcPr>
          <w:p w14:paraId="4E043696" w14:textId="77777777" w:rsidR="00A01DE0" w:rsidRPr="002B390A" w:rsidRDefault="00A01DE0" w:rsidP="00A61456">
            <w:pPr>
              <w:pStyle w:val="Tabletext"/>
              <w:rPr>
                <w:iCs/>
                <w:lang w:eastAsia="zh-CN"/>
              </w:rPr>
            </w:pPr>
            <w:r w:rsidRPr="002B390A">
              <w:rPr>
                <w:iCs/>
                <w:lang w:eastAsia="zh-CN"/>
              </w:rPr>
              <w:t>Probabilities of detection and false alarm</w:t>
            </w:r>
          </w:p>
        </w:tc>
        <w:tc>
          <w:tcPr>
            <w:tcW w:w="2077" w:type="dxa"/>
            <w:vAlign w:val="center"/>
          </w:tcPr>
          <w:p w14:paraId="12AEFC13" w14:textId="77777777" w:rsidR="00A01DE0" w:rsidRPr="002B390A" w:rsidRDefault="00A01DE0" w:rsidP="009321DE">
            <w:pPr>
              <w:pStyle w:val="Tabletext"/>
              <w:rPr>
                <w:rFonts w:eastAsia="TimesNewRoman"/>
                <w:lang w:eastAsia="zh-CN"/>
              </w:rPr>
            </w:pPr>
            <w:r w:rsidRPr="002B390A">
              <w:rPr>
                <w:rFonts w:eastAsia="TimesNewRoman"/>
                <w:lang w:eastAsia="zh-CN"/>
              </w:rPr>
              <w:t>Simulation</w:t>
            </w:r>
          </w:p>
        </w:tc>
        <w:tc>
          <w:tcPr>
            <w:tcW w:w="1420" w:type="dxa"/>
            <w:vAlign w:val="center"/>
          </w:tcPr>
          <w:p w14:paraId="5E0927BD" w14:textId="77777777" w:rsidR="00A01DE0" w:rsidRPr="002B390A" w:rsidRDefault="00A01DE0" w:rsidP="00A61456">
            <w:pPr>
              <w:pStyle w:val="Tabletext"/>
              <w:jc w:val="center"/>
              <w:rPr>
                <w:lang w:eastAsia="zh-CN"/>
              </w:rPr>
            </w:pPr>
            <w:r w:rsidRPr="002B390A">
              <w:rPr>
                <w:rFonts w:cs="Arial"/>
                <w:lang w:eastAsia="ko-KR"/>
              </w:rPr>
              <w:t>TBD</w:t>
            </w:r>
          </w:p>
        </w:tc>
        <w:tc>
          <w:tcPr>
            <w:tcW w:w="3541" w:type="dxa"/>
          </w:tcPr>
          <w:p w14:paraId="20465867" w14:textId="77777777" w:rsidR="00A01DE0" w:rsidRPr="002B390A" w:rsidRDefault="00A01DE0" w:rsidP="00A47054">
            <w:pPr>
              <w:pStyle w:val="Tabletext"/>
              <w:rPr>
                <w:lang w:eastAsia="zh-CN"/>
              </w:rPr>
            </w:pPr>
            <w:r w:rsidRPr="002B390A">
              <w:rPr>
                <w:rFonts w:eastAsia="TimesNewRoman"/>
                <w:lang w:eastAsia="zh-CN"/>
              </w:rPr>
              <w:t>ITU-R M.[IMT-2030.TECH PERF REQ], §</w:t>
            </w:r>
            <w:r w:rsidRPr="002B390A">
              <w:rPr>
                <w:rFonts w:eastAsia="FangSong"/>
                <w:lang w:eastAsia="zh-CN"/>
              </w:rPr>
              <w:t>TBD</w:t>
            </w:r>
          </w:p>
        </w:tc>
      </w:tr>
      <w:tr w:rsidR="00A01DE0" w:rsidRPr="002B390A" w14:paraId="7971F5FB" w14:textId="77777777" w:rsidTr="009321DE">
        <w:trPr>
          <w:trHeight w:val="171"/>
        </w:trPr>
        <w:tc>
          <w:tcPr>
            <w:tcW w:w="1132" w:type="dxa"/>
            <w:vMerge/>
            <w:vAlign w:val="center"/>
          </w:tcPr>
          <w:p w14:paraId="0F75B711" w14:textId="77777777" w:rsidR="00A01DE0" w:rsidRPr="002B390A" w:rsidRDefault="00A01DE0" w:rsidP="00A61456">
            <w:pPr>
              <w:pStyle w:val="Tabletext"/>
              <w:rPr>
                <w:rFonts w:eastAsia="TimesNewRoman"/>
                <w:lang w:eastAsia="zh-CN"/>
              </w:rPr>
            </w:pPr>
          </w:p>
        </w:tc>
        <w:tc>
          <w:tcPr>
            <w:tcW w:w="1464" w:type="dxa"/>
            <w:vAlign w:val="center"/>
          </w:tcPr>
          <w:p w14:paraId="31FCB389" w14:textId="77777777" w:rsidR="00A01DE0" w:rsidRPr="002B390A" w:rsidRDefault="00A01DE0" w:rsidP="00A61456">
            <w:pPr>
              <w:pStyle w:val="Tabletext"/>
              <w:rPr>
                <w:iCs/>
                <w:lang w:eastAsia="zh-CN"/>
              </w:rPr>
            </w:pPr>
            <w:r w:rsidRPr="002B390A">
              <w:rPr>
                <w:iCs/>
                <w:lang w:eastAsia="zh-CN"/>
              </w:rPr>
              <w:t>Localization accuracy</w:t>
            </w:r>
          </w:p>
        </w:tc>
        <w:tc>
          <w:tcPr>
            <w:tcW w:w="2077" w:type="dxa"/>
            <w:vAlign w:val="center"/>
          </w:tcPr>
          <w:p w14:paraId="468056A0" w14:textId="77777777" w:rsidR="00A01DE0" w:rsidRPr="002B390A" w:rsidRDefault="00A01DE0" w:rsidP="009321DE">
            <w:pPr>
              <w:pStyle w:val="Tabletext"/>
              <w:rPr>
                <w:rFonts w:eastAsia="TimesNewRoman"/>
                <w:lang w:eastAsia="zh-CN"/>
              </w:rPr>
            </w:pPr>
            <w:r w:rsidRPr="002B390A">
              <w:rPr>
                <w:rFonts w:eastAsia="TimesNewRoman"/>
                <w:lang w:eastAsia="zh-CN"/>
              </w:rPr>
              <w:t>Simulation</w:t>
            </w:r>
          </w:p>
        </w:tc>
        <w:tc>
          <w:tcPr>
            <w:tcW w:w="1420" w:type="dxa"/>
            <w:vAlign w:val="center"/>
          </w:tcPr>
          <w:p w14:paraId="44881962" w14:textId="77777777" w:rsidR="00A01DE0" w:rsidRPr="002B390A" w:rsidRDefault="00A01DE0" w:rsidP="00A61456">
            <w:pPr>
              <w:pStyle w:val="Tabletext"/>
              <w:jc w:val="center"/>
              <w:rPr>
                <w:lang w:eastAsia="ko-KR"/>
              </w:rPr>
            </w:pPr>
            <w:r w:rsidRPr="002B390A">
              <w:rPr>
                <w:rFonts w:cs="Arial"/>
                <w:lang w:eastAsia="ko-KR"/>
              </w:rPr>
              <w:t>TBD</w:t>
            </w:r>
          </w:p>
        </w:tc>
        <w:tc>
          <w:tcPr>
            <w:tcW w:w="3541" w:type="dxa"/>
          </w:tcPr>
          <w:p w14:paraId="3442959A" w14:textId="77777777" w:rsidR="00A01DE0" w:rsidRPr="002B390A" w:rsidRDefault="00A01DE0" w:rsidP="00A47054">
            <w:pPr>
              <w:pStyle w:val="Tabletext"/>
              <w:rPr>
                <w:lang w:eastAsia="ko-KR"/>
              </w:rPr>
            </w:pPr>
            <w:r w:rsidRPr="002B390A">
              <w:rPr>
                <w:rFonts w:eastAsia="TimesNewRoman"/>
                <w:lang w:eastAsia="zh-CN"/>
              </w:rPr>
              <w:t>ITU-R M.[IMT-2030.TECH PERF REQ], §</w:t>
            </w:r>
            <w:r w:rsidRPr="002B390A">
              <w:rPr>
                <w:rFonts w:eastAsia="FangSong"/>
                <w:lang w:eastAsia="zh-CN"/>
              </w:rPr>
              <w:t>TBD</w:t>
            </w:r>
          </w:p>
        </w:tc>
      </w:tr>
      <w:tr w:rsidR="00A01DE0" w:rsidRPr="002B390A" w14:paraId="71332E1E" w14:textId="77777777" w:rsidTr="009321DE">
        <w:trPr>
          <w:trHeight w:val="171"/>
        </w:trPr>
        <w:tc>
          <w:tcPr>
            <w:tcW w:w="1132" w:type="dxa"/>
            <w:vMerge/>
            <w:vAlign w:val="center"/>
          </w:tcPr>
          <w:p w14:paraId="23F69180" w14:textId="77777777" w:rsidR="00A01DE0" w:rsidRPr="002B390A" w:rsidRDefault="00A01DE0" w:rsidP="00A61456">
            <w:pPr>
              <w:pStyle w:val="Tabletext"/>
              <w:rPr>
                <w:rFonts w:eastAsia="TimesNewRoman"/>
                <w:lang w:eastAsia="zh-CN"/>
              </w:rPr>
            </w:pPr>
          </w:p>
        </w:tc>
        <w:tc>
          <w:tcPr>
            <w:tcW w:w="1464" w:type="dxa"/>
            <w:vAlign w:val="center"/>
          </w:tcPr>
          <w:p w14:paraId="4538A3F5" w14:textId="76587452" w:rsidR="00A01DE0" w:rsidRPr="002B390A" w:rsidRDefault="001B3402" w:rsidP="00A61456">
            <w:pPr>
              <w:pStyle w:val="Tabletext"/>
              <w:rPr>
                <w:iCs/>
                <w:lang w:eastAsia="zh-CN"/>
              </w:rPr>
            </w:pPr>
            <w:r w:rsidRPr="002B390A">
              <w:t>V</w:t>
            </w:r>
            <w:r w:rsidR="00A01DE0" w:rsidRPr="002B390A">
              <w:t>elocity</w:t>
            </w:r>
          </w:p>
        </w:tc>
        <w:tc>
          <w:tcPr>
            <w:tcW w:w="2077" w:type="dxa"/>
            <w:vAlign w:val="center"/>
          </w:tcPr>
          <w:p w14:paraId="28F6BA48" w14:textId="77777777" w:rsidR="00A01DE0" w:rsidRPr="002B390A" w:rsidRDefault="00A01DE0" w:rsidP="009321DE">
            <w:pPr>
              <w:pStyle w:val="Tabletext"/>
              <w:rPr>
                <w:rFonts w:eastAsia="TimesNewRoman"/>
                <w:lang w:eastAsia="zh-CN"/>
              </w:rPr>
            </w:pPr>
            <w:r w:rsidRPr="002B390A">
              <w:rPr>
                <w:rFonts w:eastAsia="TimesNewRoman"/>
                <w:lang w:eastAsia="zh-CN"/>
              </w:rPr>
              <w:t>Simulation</w:t>
            </w:r>
          </w:p>
        </w:tc>
        <w:tc>
          <w:tcPr>
            <w:tcW w:w="1420" w:type="dxa"/>
            <w:vAlign w:val="center"/>
          </w:tcPr>
          <w:p w14:paraId="1C55328D" w14:textId="77777777" w:rsidR="00A01DE0" w:rsidRPr="002B390A" w:rsidRDefault="00A01DE0" w:rsidP="00A61456">
            <w:pPr>
              <w:pStyle w:val="Tabletext"/>
              <w:jc w:val="center"/>
              <w:rPr>
                <w:lang w:eastAsia="ko-KR"/>
              </w:rPr>
            </w:pPr>
            <w:r w:rsidRPr="002B390A">
              <w:rPr>
                <w:rFonts w:cs="Arial"/>
                <w:lang w:eastAsia="ko-KR"/>
              </w:rPr>
              <w:t>TBD</w:t>
            </w:r>
          </w:p>
        </w:tc>
        <w:tc>
          <w:tcPr>
            <w:tcW w:w="3541" w:type="dxa"/>
          </w:tcPr>
          <w:p w14:paraId="0B810F43" w14:textId="77777777" w:rsidR="00A01DE0" w:rsidRPr="002B390A" w:rsidRDefault="00A01DE0" w:rsidP="00A47054">
            <w:pPr>
              <w:pStyle w:val="Tabletext"/>
              <w:rPr>
                <w:lang w:eastAsia="ko-KR"/>
              </w:rPr>
            </w:pPr>
            <w:r w:rsidRPr="002B390A">
              <w:rPr>
                <w:rFonts w:eastAsia="TimesNewRoman"/>
                <w:lang w:eastAsia="zh-CN"/>
              </w:rPr>
              <w:t>ITU-R M.[IMT-2030.TECH PERF REQ], §</w:t>
            </w:r>
            <w:r w:rsidRPr="002B390A">
              <w:rPr>
                <w:rFonts w:eastAsia="FangSong"/>
                <w:lang w:eastAsia="zh-CN"/>
              </w:rPr>
              <w:t>TBD</w:t>
            </w:r>
          </w:p>
        </w:tc>
      </w:tr>
      <w:tr w:rsidR="00A01DE0" w:rsidRPr="002B390A" w14:paraId="7A2181FA" w14:textId="77777777" w:rsidTr="009321DE">
        <w:trPr>
          <w:trHeight w:val="171"/>
        </w:trPr>
        <w:tc>
          <w:tcPr>
            <w:tcW w:w="1132" w:type="dxa"/>
            <w:vMerge/>
            <w:vAlign w:val="center"/>
          </w:tcPr>
          <w:p w14:paraId="537D1841" w14:textId="77777777" w:rsidR="00A01DE0" w:rsidRPr="002B390A" w:rsidRDefault="00A01DE0" w:rsidP="00A61456">
            <w:pPr>
              <w:pStyle w:val="Tabletext"/>
              <w:rPr>
                <w:rFonts w:eastAsia="TimesNewRoman"/>
                <w:lang w:eastAsia="zh-CN"/>
              </w:rPr>
            </w:pPr>
          </w:p>
        </w:tc>
        <w:tc>
          <w:tcPr>
            <w:tcW w:w="1464" w:type="dxa"/>
            <w:vAlign w:val="center"/>
          </w:tcPr>
          <w:p w14:paraId="01184A10" w14:textId="77777777" w:rsidR="00A01DE0" w:rsidRPr="002B390A" w:rsidRDefault="00A01DE0" w:rsidP="00A61456">
            <w:pPr>
              <w:pStyle w:val="Tabletext"/>
              <w:rPr>
                <w:iCs/>
                <w:lang w:eastAsia="zh-CN"/>
              </w:rPr>
            </w:pPr>
            <w:r w:rsidRPr="002B390A">
              <w:rPr>
                <w:iCs/>
                <w:lang w:eastAsia="zh-CN"/>
              </w:rPr>
              <w:t>[Resolution]</w:t>
            </w:r>
          </w:p>
        </w:tc>
        <w:tc>
          <w:tcPr>
            <w:tcW w:w="2077" w:type="dxa"/>
            <w:vAlign w:val="center"/>
          </w:tcPr>
          <w:p w14:paraId="1BDDF020" w14:textId="77777777" w:rsidR="00A01DE0" w:rsidRPr="002B390A" w:rsidRDefault="00A01DE0" w:rsidP="009321DE">
            <w:pPr>
              <w:pStyle w:val="Tabletext"/>
              <w:rPr>
                <w:rFonts w:eastAsia="TimesNewRoman"/>
                <w:lang w:eastAsia="zh-CN"/>
              </w:rPr>
            </w:pPr>
            <w:r w:rsidRPr="002B390A">
              <w:rPr>
                <w:rFonts w:eastAsia="TimesNewRoman"/>
                <w:lang w:eastAsia="zh-CN"/>
              </w:rPr>
              <w:t>Analytical</w:t>
            </w:r>
          </w:p>
        </w:tc>
        <w:tc>
          <w:tcPr>
            <w:tcW w:w="1420" w:type="dxa"/>
            <w:vAlign w:val="center"/>
          </w:tcPr>
          <w:p w14:paraId="2C51CAD4" w14:textId="77777777" w:rsidR="00A01DE0" w:rsidRPr="002B390A" w:rsidRDefault="00A01DE0" w:rsidP="00A61456">
            <w:pPr>
              <w:pStyle w:val="Tabletext"/>
              <w:jc w:val="center"/>
              <w:rPr>
                <w:lang w:eastAsia="ko-KR"/>
              </w:rPr>
            </w:pPr>
            <w:r w:rsidRPr="002B390A">
              <w:rPr>
                <w:rFonts w:cs="Arial"/>
                <w:lang w:eastAsia="ko-KR"/>
              </w:rPr>
              <w:t>TBD</w:t>
            </w:r>
          </w:p>
        </w:tc>
        <w:tc>
          <w:tcPr>
            <w:tcW w:w="3541" w:type="dxa"/>
          </w:tcPr>
          <w:p w14:paraId="58DEE5C4" w14:textId="77777777" w:rsidR="00A01DE0" w:rsidRPr="002B390A" w:rsidRDefault="00A01DE0" w:rsidP="00A47054">
            <w:pPr>
              <w:pStyle w:val="Tabletext"/>
              <w:rPr>
                <w:lang w:eastAsia="ko-KR"/>
              </w:rPr>
            </w:pPr>
            <w:r w:rsidRPr="002B390A">
              <w:rPr>
                <w:rFonts w:eastAsia="TimesNewRoman"/>
                <w:lang w:eastAsia="zh-CN"/>
              </w:rPr>
              <w:t>ITU-R M.[IMT-2030.TECH PERF REQ], §</w:t>
            </w:r>
            <w:r w:rsidRPr="002B390A">
              <w:rPr>
                <w:rFonts w:eastAsia="FangSong"/>
                <w:lang w:eastAsia="zh-CN"/>
              </w:rPr>
              <w:t>TBD</w:t>
            </w:r>
          </w:p>
        </w:tc>
      </w:tr>
      <w:tr w:rsidR="00A01DE0" w:rsidRPr="002B390A" w14:paraId="23DC8B60" w14:textId="77777777" w:rsidTr="009321DE">
        <w:trPr>
          <w:trHeight w:val="171"/>
        </w:trPr>
        <w:tc>
          <w:tcPr>
            <w:tcW w:w="2596" w:type="dxa"/>
            <w:gridSpan w:val="2"/>
            <w:vAlign w:val="center"/>
          </w:tcPr>
          <w:p w14:paraId="72846062" w14:textId="77777777" w:rsidR="00A01DE0" w:rsidRPr="002B390A" w:rsidRDefault="00A01DE0" w:rsidP="00A61456">
            <w:pPr>
              <w:pStyle w:val="Tabletext"/>
              <w:rPr>
                <w:lang w:eastAsia="zh-CN"/>
              </w:rPr>
            </w:pPr>
            <w:r w:rsidRPr="002B390A">
              <w:rPr>
                <w:lang w:eastAsia="zh-CN"/>
              </w:rPr>
              <w:t>AI related capabilities</w:t>
            </w:r>
          </w:p>
        </w:tc>
        <w:tc>
          <w:tcPr>
            <w:tcW w:w="2077" w:type="dxa"/>
            <w:vAlign w:val="center"/>
          </w:tcPr>
          <w:p w14:paraId="5B728683" w14:textId="77777777" w:rsidR="00A01DE0" w:rsidRPr="002B390A" w:rsidRDefault="00A01DE0" w:rsidP="009321DE">
            <w:pPr>
              <w:pStyle w:val="Tabletext"/>
              <w:rPr>
                <w:lang w:eastAsia="zh-CN"/>
              </w:rPr>
            </w:pPr>
            <w:r w:rsidRPr="002B390A">
              <w:t>Inspection</w:t>
            </w:r>
          </w:p>
        </w:tc>
        <w:tc>
          <w:tcPr>
            <w:tcW w:w="1420" w:type="dxa"/>
            <w:vAlign w:val="center"/>
          </w:tcPr>
          <w:p w14:paraId="539F339E" w14:textId="77777777" w:rsidR="00A01DE0" w:rsidRPr="002B390A" w:rsidRDefault="00A01DE0" w:rsidP="00A61456">
            <w:pPr>
              <w:pStyle w:val="Tabletext"/>
              <w:jc w:val="center"/>
              <w:rPr>
                <w:lang w:eastAsia="ko-KR"/>
              </w:rPr>
            </w:pPr>
            <w:r w:rsidRPr="002B390A">
              <w:rPr>
                <w:lang w:eastAsia="zh-CN"/>
              </w:rPr>
              <w:t>TBD</w:t>
            </w:r>
          </w:p>
        </w:tc>
        <w:tc>
          <w:tcPr>
            <w:tcW w:w="3541" w:type="dxa"/>
          </w:tcPr>
          <w:p w14:paraId="1D8C210C" w14:textId="77777777" w:rsidR="00A01DE0" w:rsidRPr="002B390A" w:rsidRDefault="00A01DE0" w:rsidP="00A47054">
            <w:pPr>
              <w:pStyle w:val="Tabletext"/>
              <w:rPr>
                <w:lang w:eastAsia="ko-KR"/>
              </w:rPr>
            </w:pPr>
            <w:r w:rsidRPr="002B390A">
              <w:rPr>
                <w:rFonts w:eastAsia="TimesNewRoman"/>
                <w:lang w:eastAsia="zh-CN"/>
              </w:rPr>
              <w:t>ITU-R M.[IMT-2030.TECH PERF REQ], §</w:t>
            </w:r>
            <w:r w:rsidRPr="002B390A">
              <w:rPr>
                <w:rFonts w:eastAsia="FangSong"/>
                <w:lang w:eastAsia="zh-CN"/>
              </w:rPr>
              <w:t>TBD</w:t>
            </w:r>
          </w:p>
        </w:tc>
      </w:tr>
      <w:tr w:rsidR="00A01DE0" w:rsidRPr="002B390A" w14:paraId="7AB0B71B" w14:textId="77777777" w:rsidTr="009321DE">
        <w:trPr>
          <w:trHeight w:val="171"/>
        </w:trPr>
        <w:tc>
          <w:tcPr>
            <w:tcW w:w="2596" w:type="dxa"/>
            <w:gridSpan w:val="2"/>
            <w:vAlign w:val="center"/>
          </w:tcPr>
          <w:p w14:paraId="5EDB9653" w14:textId="014753DD" w:rsidR="00A01DE0" w:rsidRPr="002B390A" w:rsidRDefault="00A01DE0" w:rsidP="00A61456">
            <w:pPr>
              <w:pStyle w:val="Tabletext"/>
              <w:rPr>
                <w:lang w:eastAsia="zh-CN"/>
              </w:rPr>
            </w:pPr>
            <w:r w:rsidRPr="002B390A">
              <w:rPr>
                <w:rFonts w:eastAsia="Tahoma"/>
              </w:rPr>
              <w:t xml:space="preserve">Energy </w:t>
            </w:r>
            <w:r w:rsidR="001B3402" w:rsidRPr="002B390A">
              <w:rPr>
                <w:rFonts w:eastAsia="Tahoma"/>
              </w:rPr>
              <w:t>e</w:t>
            </w:r>
            <w:r w:rsidRPr="002B390A">
              <w:rPr>
                <w:rFonts w:eastAsia="Tahoma"/>
              </w:rPr>
              <w:t>fficiency</w:t>
            </w:r>
            <w:r w:rsidRPr="002B390A">
              <w:rPr>
                <w:lang w:eastAsia="zh-CN"/>
              </w:rPr>
              <w:t xml:space="preserve"> for sustainability</w:t>
            </w:r>
          </w:p>
        </w:tc>
        <w:tc>
          <w:tcPr>
            <w:tcW w:w="2077" w:type="dxa"/>
            <w:vAlign w:val="center"/>
          </w:tcPr>
          <w:p w14:paraId="2922CDB0" w14:textId="77777777" w:rsidR="00A01DE0" w:rsidRPr="002B390A" w:rsidRDefault="00A01DE0" w:rsidP="009321DE">
            <w:pPr>
              <w:pStyle w:val="Tabletext"/>
              <w:rPr>
                <w:iCs/>
                <w:lang w:eastAsia="zh-CN"/>
              </w:rPr>
            </w:pPr>
            <w:r w:rsidRPr="002B390A">
              <w:rPr>
                <w:iCs/>
                <w:lang w:eastAsia="zh-CN"/>
              </w:rPr>
              <w:t>Analytical for unloaded</w:t>
            </w:r>
          </w:p>
          <w:p w14:paraId="3739A31E" w14:textId="77777777" w:rsidR="00A01DE0" w:rsidRPr="002B390A" w:rsidRDefault="00A01DE0" w:rsidP="009321DE">
            <w:pPr>
              <w:pStyle w:val="Tabletext"/>
              <w:rPr>
                <w:iCs/>
                <w:lang w:eastAsia="zh-CN"/>
              </w:rPr>
            </w:pPr>
            <w:r w:rsidRPr="002B390A">
              <w:rPr>
                <w:iCs/>
                <w:lang w:eastAsia="zh-CN"/>
              </w:rPr>
              <w:lastRenderedPageBreak/>
              <w:t>[Simulation for loaded case]</w:t>
            </w:r>
          </w:p>
        </w:tc>
        <w:tc>
          <w:tcPr>
            <w:tcW w:w="1420" w:type="dxa"/>
            <w:vAlign w:val="center"/>
          </w:tcPr>
          <w:p w14:paraId="393388FF" w14:textId="77777777" w:rsidR="00A01DE0" w:rsidRPr="002B390A" w:rsidRDefault="00A01DE0" w:rsidP="00A61456">
            <w:pPr>
              <w:pStyle w:val="Tabletext"/>
              <w:jc w:val="center"/>
              <w:rPr>
                <w:lang w:eastAsia="zh-CN"/>
              </w:rPr>
            </w:pPr>
            <w:r w:rsidRPr="002B390A">
              <w:rPr>
                <w:lang w:eastAsia="zh-CN"/>
              </w:rPr>
              <w:lastRenderedPageBreak/>
              <w:t>TBD</w:t>
            </w:r>
          </w:p>
        </w:tc>
        <w:tc>
          <w:tcPr>
            <w:tcW w:w="3541" w:type="dxa"/>
          </w:tcPr>
          <w:p w14:paraId="091B62FA" w14:textId="77777777" w:rsidR="00A01DE0" w:rsidRPr="002B390A" w:rsidRDefault="00A01DE0" w:rsidP="00A47054">
            <w:pPr>
              <w:pStyle w:val="Tabletext"/>
              <w:rPr>
                <w:rFonts w:eastAsia="TimesNewRoman"/>
                <w:lang w:eastAsia="zh-CN"/>
              </w:rPr>
            </w:pPr>
            <w:r w:rsidRPr="002B390A">
              <w:rPr>
                <w:rFonts w:eastAsia="TimesNewRoman"/>
                <w:lang w:eastAsia="zh-CN"/>
              </w:rPr>
              <w:t>ITU-R M.[IMT-2030.TECH PERF REQ], §</w:t>
            </w:r>
            <w:r w:rsidRPr="002B390A">
              <w:rPr>
                <w:rFonts w:eastAsia="FangSong"/>
                <w:lang w:eastAsia="zh-CN"/>
              </w:rPr>
              <w:t>TBD</w:t>
            </w:r>
          </w:p>
        </w:tc>
      </w:tr>
      <w:tr w:rsidR="00A01DE0" w:rsidRPr="002B390A" w14:paraId="41106718" w14:textId="77777777" w:rsidTr="009321DE">
        <w:trPr>
          <w:trHeight w:val="171"/>
        </w:trPr>
        <w:tc>
          <w:tcPr>
            <w:tcW w:w="2596" w:type="dxa"/>
            <w:gridSpan w:val="2"/>
            <w:vAlign w:val="center"/>
          </w:tcPr>
          <w:p w14:paraId="686D800A" w14:textId="621C6B05" w:rsidR="00A01DE0" w:rsidRPr="002B390A" w:rsidRDefault="00A01DE0" w:rsidP="00A61456">
            <w:pPr>
              <w:pStyle w:val="Tabletext"/>
              <w:rPr>
                <w:iCs/>
                <w:lang w:eastAsia="zh-CN"/>
              </w:rPr>
            </w:pPr>
            <w:r w:rsidRPr="002B390A">
              <w:rPr>
                <w:iCs/>
                <w:lang w:eastAsia="zh-CN"/>
              </w:rPr>
              <w:t>[</w:t>
            </w:r>
            <w:r w:rsidR="005977E4" w:rsidRPr="002B390A">
              <w:rPr>
                <w:iCs/>
                <w:lang w:eastAsia="zh-CN"/>
              </w:rPr>
              <w:t>5D/</w:t>
            </w:r>
            <w:r w:rsidRPr="002B390A">
              <w:rPr>
                <w:iCs/>
                <w:lang w:eastAsia="zh-CN"/>
              </w:rPr>
              <w:t>727 Japan]</w:t>
            </w:r>
          </w:p>
          <w:p w14:paraId="4BD5FBF0" w14:textId="57E89F6C" w:rsidR="00A01DE0" w:rsidRPr="002B390A" w:rsidRDefault="00A01DE0" w:rsidP="00A61456">
            <w:pPr>
              <w:pStyle w:val="Tabletext"/>
              <w:rPr>
                <w:rFonts w:eastAsia="Tahoma"/>
              </w:rPr>
            </w:pPr>
            <w:r w:rsidRPr="002B390A">
              <w:rPr>
                <w:iCs/>
                <w:lang w:eastAsia="ja-JP"/>
              </w:rPr>
              <w:t xml:space="preserve">Extended </w:t>
            </w:r>
            <w:r w:rsidR="001B3402" w:rsidRPr="002B390A">
              <w:rPr>
                <w:iCs/>
                <w:lang w:eastAsia="ja-JP"/>
              </w:rPr>
              <w:t>c</w:t>
            </w:r>
            <w:r w:rsidRPr="002B390A">
              <w:rPr>
                <w:iCs/>
                <w:lang w:eastAsia="ja-JP"/>
              </w:rPr>
              <w:t>onnectivity</w:t>
            </w:r>
          </w:p>
        </w:tc>
        <w:tc>
          <w:tcPr>
            <w:tcW w:w="2077" w:type="dxa"/>
            <w:vAlign w:val="center"/>
          </w:tcPr>
          <w:p w14:paraId="6B2F0D23" w14:textId="77777777" w:rsidR="00A01DE0" w:rsidRPr="002B390A" w:rsidRDefault="00A01DE0" w:rsidP="009321DE">
            <w:pPr>
              <w:pStyle w:val="Tabletext"/>
              <w:rPr>
                <w:iCs/>
                <w:lang w:eastAsia="zh-CN"/>
              </w:rPr>
            </w:pPr>
            <w:r w:rsidRPr="002B390A">
              <w:rPr>
                <w:iCs/>
                <w:lang w:eastAsia="ja-JP"/>
              </w:rPr>
              <w:t>Inspection</w:t>
            </w:r>
          </w:p>
        </w:tc>
        <w:tc>
          <w:tcPr>
            <w:tcW w:w="1420" w:type="dxa"/>
            <w:vAlign w:val="center"/>
          </w:tcPr>
          <w:p w14:paraId="0717E796" w14:textId="77777777" w:rsidR="00A01DE0" w:rsidRPr="002B390A" w:rsidRDefault="00A01DE0" w:rsidP="00A61456">
            <w:pPr>
              <w:pStyle w:val="Tabletext"/>
              <w:jc w:val="center"/>
              <w:rPr>
                <w:lang w:eastAsia="zh-CN"/>
              </w:rPr>
            </w:pPr>
            <w:r w:rsidRPr="002B390A">
              <w:rPr>
                <w:lang w:eastAsia="zh-CN"/>
              </w:rPr>
              <w:t>TBD</w:t>
            </w:r>
          </w:p>
        </w:tc>
        <w:tc>
          <w:tcPr>
            <w:tcW w:w="3541" w:type="dxa"/>
          </w:tcPr>
          <w:p w14:paraId="3B1C2050" w14:textId="77777777" w:rsidR="00A01DE0" w:rsidRPr="002B390A" w:rsidRDefault="00A01DE0" w:rsidP="00A47054">
            <w:pPr>
              <w:pStyle w:val="Tabletext"/>
              <w:rPr>
                <w:rFonts w:eastAsia="TimesNewRoman"/>
                <w:lang w:eastAsia="zh-CN"/>
              </w:rPr>
            </w:pPr>
            <w:r w:rsidRPr="002B390A">
              <w:rPr>
                <w:rFonts w:cs="Arial"/>
                <w:lang w:eastAsia="ko-KR"/>
              </w:rPr>
              <w:t>Report ITU-R M.[IMT-2030.TECH PERF REQ], §</w:t>
            </w:r>
            <w:r w:rsidRPr="002B390A">
              <w:rPr>
                <w:rFonts w:eastAsia="FangSong"/>
                <w:lang w:eastAsia="zh-CN"/>
              </w:rPr>
              <w:t>TBD</w:t>
            </w:r>
          </w:p>
        </w:tc>
      </w:tr>
      <w:tr w:rsidR="00A01DE0" w:rsidRPr="002B390A" w14:paraId="7CA48799" w14:textId="77777777" w:rsidTr="009321DE">
        <w:trPr>
          <w:trHeight w:val="171"/>
        </w:trPr>
        <w:tc>
          <w:tcPr>
            <w:tcW w:w="2596" w:type="dxa"/>
            <w:gridSpan w:val="2"/>
            <w:vAlign w:val="center"/>
          </w:tcPr>
          <w:p w14:paraId="2D4FC8E1" w14:textId="77777777" w:rsidR="00A01DE0" w:rsidRPr="002B390A" w:rsidRDefault="00A01DE0" w:rsidP="00A61456">
            <w:pPr>
              <w:pStyle w:val="Tabletext"/>
              <w:rPr>
                <w:iCs/>
                <w:lang w:eastAsia="zh-CN"/>
              </w:rPr>
            </w:pPr>
            <w:r w:rsidRPr="002B390A">
              <w:rPr>
                <w:iCs/>
                <w:lang w:eastAsia="zh-CN"/>
              </w:rPr>
              <w:t>Resilience</w:t>
            </w:r>
          </w:p>
        </w:tc>
        <w:tc>
          <w:tcPr>
            <w:tcW w:w="2077" w:type="dxa"/>
            <w:vAlign w:val="center"/>
          </w:tcPr>
          <w:p w14:paraId="68DA2C50" w14:textId="77777777" w:rsidR="00A01DE0" w:rsidRPr="002B390A" w:rsidRDefault="00A01DE0" w:rsidP="009321DE">
            <w:pPr>
              <w:pStyle w:val="Tabletext"/>
              <w:rPr>
                <w:iCs/>
                <w:lang w:eastAsia="zh-CN"/>
              </w:rPr>
            </w:pPr>
            <w:r w:rsidRPr="002B390A">
              <w:rPr>
                <w:iCs/>
                <w:lang w:eastAsia="zh-CN"/>
              </w:rPr>
              <w:t>Inspection</w:t>
            </w:r>
          </w:p>
        </w:tc>
        <w:tc>
          <w:tcPr>
            <w:tcW w:w="1420" w:type="dxa"/>
            <w:vAlign w:val="center"/>
          </w:tcPr>
          <w:p w14:paraId="14E2EB55" w14:textId="77777777" w:rsidR="00A01DE0" w:rsidRPr="002B390A" w:rsidRDefault="00A01DE0" w:rsidP="00A61456">
            <w:pPr>
              <w:pStyle w:val="Tabletext"/>
              <w:jc w:val="center"/>
              <w:rPr>
                <w:highlight w:val="yellow"/>
                <w:lang w:eastAsia="zh-CN"/>
              </w:rPr>
            </w:pPr>
            <w:r w:rsidRPr="002B390A">
              <w:rPr>
                <w:lang w:eastAsia="zh-CN"/>
              </w:rPr>
              <w:t>TBD</w:t>
            </w:r>
          </w:p>
        </w:tc>
        <w:tc>
          <w:tcPr>
            <w:tcW w:w="3541" w:type="dxa"/>
          </w:tcPr>
          <w:p w14:paraId="606ACF6E" w14:textId="77777777" w:rsidR="00A01DE0" w:rsidRPr="002B390A" w:rsidRDefault="00A01DE0" w:rsidP="00A47054">
            <w:pPr>
              <w:pStyle w:val="Tabletext"/>
              <w:rPr>
                <w:rFonts w:eastAsia="TimesNewRoman"/>
                <w:lang w:eastAsia="zh-CN"/>
              </w:rPr>
            </w:pPr>
            <w:r w:rsidRPr="002B390A">
              <w:rPr>
                <w:lang w:eastAsia="ko-KR"/>
              </w:rPr>
              <w:t>Report ITU-R M.[IMT-2030.TECH PERF REQ], §</w:t>
            </w:r>
            <w:r w:rsidRPr="002B390A">
              <w:rPr>
                <w:rFonts w:eastAsia="FangSong"/>
                <w:lang w:eastAsia="zh-CN"/>
              </w:rPr>
              <w:t>TBD</w:t>
            </w:r>
          </w:p>
        </w:tc>
      </w:tr>
      <w:tr w:rsidR="00A01DE0" w:rsidRPr="002B390A" w14:paraId="325D23E1" w14:textId="77777777" w:rsidTr="009321DE">
        <w:trPr>
          <w:trHeight w:val="171"/>
        </w:trPr>
        <w:tc>
          <w:tcPr>
            <w:tcW w:w="2596" w:type="dxa"/>
            <w:gridSpan w:val="2"/>
            <w:vAlign w:val="center"/>
          </w:tcPr>
          <w:p w14:paraId="4EF2F437" w14:textId="77777777" w:rsidR="00A01DE0" w:rsidRPr="002B390A" w:rsidRDefault="00A01DE0" w:rsidP="00A61456">
            <w:pPr>
              <w:pStyle w:val="Tabletext"/>
              <w:rPr>
                <w:iCs/>
                <w:lang w:eastAsia="zh-CN"/>
              </w:rPr>
            </w:pPr>
            <w:r w:rsidRPr="002B390A">
              <w:rPr>
                <w:iCs/>
                <w:lang w:eastAsia="zh-CN"/>
              </w:rPr>
              <w:t>[Interoperability]</w:t>
            </w:r>
          </w:p>
          <w:p w14:paraId="598FB0BB" w14:textId="7742805F" w:rsidR="00A01DE0" w:rsidRPr="002B390A" w:rsidRDefault="00A01DE0" w:rsidP="00A61456">
            <w:pPr>
              <w:pStyle w:val="Tabletext"/>
              <w:rPr>
                <w:iCs/>
                <w:lang w:eastAsia="zh-CN"/>
              </w:rPr>
            </w:pPr>
            <w:r w:rsidRPr="002B390A">
              <w:rPr>
                <w:iCs/>
                <w:lang w:eastAsia="zh-CN"/>
              </w:rPr>
              <w:t>[</w:t>
            </w:r>
            <w:r w:rsidR="005977E4" w:rsidRPr="002B390A">
              <w:rPr>
                <w:iCs/>
                <w:lang w:eastAsia="zh-CN"/>
              </w:rPr>
              <w:t>5D/</w:t>
            </w:r>
            <w:r w:rsidRPr="002B390A">
              <w:rPr>
                <w:iCs/>
                <w:lang w:eastAsia="zh-CN"/>
              </w:rPr>
              <w:t>687 India]</w:t>
            </w:r>
          </w:p>
          <w:p w14:paraId="787BCC19" w14:textId="77777777" w:rsidR="00A01DE0" w:rsidRPr="002B390A" w:rsidRDefault="00A01DE0" w:rsidP="00A61456">
            <w:pPr>
              <w:pStyle w:val="Tabletext"/>
              <w:rPr>
                <w:iCs/>
                <w:lang w:eastAsia="zh-CN"/>
              </w:rPr>
            </w:pPr>
            <w:r w:rsidRPr="002B390A">
              <w:rPr>
                <w:iCs/>
                <w:lang w:eastAsia="zh-CN"/>
              </w:rPr>
              <w:t>Interoperability</w:t>
            </w:r>
          </w:p>
          <w:p w14:paraId="4051D6F0" w14:textId="74106F57" w:rsidR="00A01DE0" w:rsidRPr="002B390A" w:rsidRDefault="00A01DE0" w:rsidP="00A61456">
            <w:pPr>
              <w:pStyle w:val="Tabletext"/>
              <w:rPr>
                <w:iCs/>
                <w:lang w:eastAsia="zh-CN"/>
              </w:rPr>
            </w:pPr>
            <w:r w:rsidRPr="002B390A">
              <w:rPr>
                <w:lang w:eastAsia="zh-CN"/>
              </w:rPr>
              <w:t>[</w:t>
            </w:r>
            <w:r w:rsidR="005977E4" w:rsidRPr="002B390A">
              <w:rPr>
                <w:iCs/>
                <w:lang w:eastAsia="zh-CN"/>
              </w:rPr>
              <w:t>5D/</w:t>
            </w:r>
            <w:r w:rsidRPr="002B390A">
              <w:rPr>
                <w:lang w:eastAsia="zh-CN"/>
              </w:rPr>
              <w:t>727 Japan] proposes to delete this item</w:t>
            </w:r>
          </w:p>
        </w:tc>
        <w:tc>
          <w:tcPr>
            <w:tcW w:w="2077" w:type="dxa"/>
            <w:vAlign w:val="center"/>
          </w:tcPr>
          <w:p w14:paraId="1EAF98C5" w14:textId="5D5A80EA" w:rsidR="00A01DE0" w:rsidRPr="002B390A" w:rsidRDefault="00A01DE0" w:rsidP="009321DE">
            <w:pPr>
              <w:pStyle w:val="Tabletext"/>
              <w:rPr>
                <w:iCs/>
                <w:lang w:eastAsia="zh-CN"/>
              </w:rPr>
            </w:pPr>
            <w:r w:rsidRPr="002B390A">
              <w:rPr>
                <w:iCs/>
                <w:lang w:eastAsia="zh-CN"/>
              </w:rPr>
              <w:t>[</w:t>
            </w:r>
            <w:r w:rsidR="005977E4" w:rsidRPr="002B390A">
              <w:rPr>
                <w:iCs/>
                <w:lang w:eastAsia="zh-CN"/>
              </w:rPr>
              <w:t>5D/</w:t>
            </w:r>
            <w:r w:rsidRPr="002B390A">
              <w:rPr>
                <w:iCs/>
                <w:lang w:eastAsia="zh-CN"/>
              </w:rPr>
              <w:t>687 India]</w:t>
            </w:r>
          </w:p>
          <w:p w14:paraId="51848067" w14:textId="77777777" w:rsidR="00A01DE0" w:rsidRPr="002B390A" w:rsidRDefault="00A01DE0" w:rsidP="009321DE">
            <w:pPr>
              <w:pStyle w:val="Tabletext"/>
              <w:rPr>
                <w:rFonts w:eastAsia="Malgun Gothic"/>
                <w:lang w:eastAsia="ko-KR"/>
              </w:rPr>
            </w:pPr>
            <w:r w:rsidRPr="002B390A">
              <w:rPr>
                <w:lang w:eastAsia="ja-JP"/>
              </w:rPr>
              <w:t>Inspection</w:t>
            </w:r>
            <w:r w:rsidRPr="002B390A">
              <w:rPr>
                <w:rFonts w:eastAsia="Malgun Gothic"/>
                <w:lang w:eastAsia="ko-KR"/>
              </w:rPr>
              <w:t>,</w:t>
            </w:r>
          </w:p>
          <w:p w14:paraId="633ECA28" w14:textId="358C50BF" w:rsidR="00A01DE0" w:rsidRPr="002B390A" w:rsidRDefault="00A01DE0" w:rsidP="009321DE">
            <w:pPr>
              <w:pStyle w:val="Tabletext"/>
              <w:rPr>
                <w:lang w:eastAsia="zh-CN"/>
              </w:rPr>
            </w:pPr>
            <w:r w:rsidRPr="002B390A">
              <w:rPr>
                <w:lang w:eastAsia="zh-CN"/>
              </w:rPr>
              <w:t>[</w:t>
            </w:r>
            <w:r w:rsidR="005977E4" w:rsidRPr="002B390A">
              <w:rPr>
                <w:iCs/>
                <w:lang w:eastAsia="zh-CN"/>
              </w:rPr>
              <w:t>5D/</w:t>
            </w:r>
            <w:r w:rsidRPr="002B390A">
              <w:rPr>
                <w:lang w:eastAsia="zh-CN"/>
              </w:rPr>
              <w:t>654 Multiple companies]</w:t>
            </w:r>
          </w:p>
          <w:p w14:paraId="7ADE3918" w14:textId="77777777" w:rsidR="00A01DE0" w:rsidRPr="002B390A" w:rsidRDefault="00A01DE0" w:rsidP="009321DE">
            <w:pPr>
              <w:pStyle w:val="Tabletext"/>
              <w:rPr>
                <w:lang w:eastAsia="zh-CN"/>
              </w:rPr>
            </w:pPr>
            <w:r w:rsidRPr="002B390A">
              <w:rPr>
                <w:lang w:eastAsia="zh-CN"/>
              </w:rPr>
              <w:t>Submission Template</w:t>
            </w:r>
          </w:p>
        </w:tc>
        <w:tc>
          <w:tcPr>
            <w:tcW w:w="1420" w:type="dxa"/>
            <w:vAlign w:val="center"/>
          </w:tcPr>
          <w:p w14:paraId="3A414262" w14:textId="77777777" w:rsidR="00A01DE0" w:rsidRPr="002B390A" w:rsidRDefault="00A01DE0" w:rsidP="00A61456">
            <w:pPr>
              <w:pStyle w:val="Tabletext"/>
              <w:jc w:val="center"/>
              <w:rPr>
                <w:iCs/>
                <w:lang w:eastAsia="zh-CN"/>
              </w:rPr>
            </w:pPr>
            <w:r w:rsidRPr="002B390A">
              <w:rPr>
                <w:lang w:eastAsia="zh-CN"/>
              </w:rPr>
              <w:t>TBD</w:t>
            </w:r>
          </w:p>
        </w:tc>
        <w:tc>
          <w:tcPr>
            <w:tcW w:w="3541" w:type="dxa"/>
          </w:tcPr>
          <w:p w14:paraId="749C7C65" w14:textId="77777777" w:rsidR="00A01DE0" w:rsidRPr="002B390A" w:rsidRDefault="00A01DE0" w:rsidP="00A47054">
            <w:pPr>
              <w:pStyle w:val="Tabletext"/>
              <w:rPr>
                <w:lang w:eastAsia="ko-KR"/>
              </w:rPr>
            </w:pPr>
            <w:r w:rsidRPr="002B390A">
              <w:rPr>
                <w:lang w:eastAsia="ko-KR"/>
              </w:rPr>
              <w:t>Report ITU-R M.[IMT-2030.TECH PERF REQ], §</w:t>
            </w:r>
            <w:r w:rsidRPr="002B390A">
              <w:rPr>
                <w:rFonts w:eastAsia="FangSong"/>
                <w:lang w:eastAsia="zh-CN"/>
              </w:rPr>
              <w:t>TBD</w:t>
            </w:r>
          </w:p>
        </w:tc>
      </w:tr>
      <w:tr w:rsidR="00A01DE0" w:rsidRPr="002B390A" w14:paraId="6F2133BF" w14:textId="77777777" w:rsidTr="009321DE">
        <w:trPr>
          <w:trHeight w:val="171"/>
        </w:trPr>
        <w:tc>
          <w:tcPr>
            <w:tcW w:w="2596" w:type="dxa"/>
            <w:gridSpan w:val="2"/>
            <w:vAlign w:val="center"/>
          </w:tcPr>
          <w:p w14:paraId="5009A1BF" w14:textId="630277D7" w:rsidR="00A01DE0" w:rsidRPr="002B390A" w:rsidRDefault="00A01DE0" w:rsidP="00A61456">
            <w:pPr>
              <w:pStyle w:val="Tabletext"/>
              <w:rPr>
                <w:iCs/>
                <w:lang w:eastAsia="zh-CN"/>
              </w:rPr>
            </w:pPr>
            <w:r w:rsidRPr="002B390A">
              <w:rPr>
                <w:iCs/>
                <w:lang w:eastAsia="zh-CN"/>
              </w:rPr>
              <w:t>[</w:t>
            </w:r>
            <w:r w:rsidR="005977E4" w:rsidRPr="002B390A">
              <w:rPr>
                <w:iCs/>
                <w:lang w:eastAsia="zh-CN"/>
              </w:rPr>
              <w:t>5D/</w:t>
            </w:r>
            <w:r w:rsidRPr="002B390A">
              <w:rPr>
                <w:iCs/>
                <w:lang w:eastAsia="zh-CN"/>
              </w:rPr>
              <w:t>658 Korea]</w:t>
            </w:r>
          </w:p>
          <w:p w14:paraId="1C8F0045" w14:textId="77777777" w:rsidR="00A01DE0" w:rsidRPr="002B390A" w:rsidRDefault="00A01DE0" w:rsidP="00A61456">
            <w:pPr>
              <w:pStyle w:val="Tabletext"/>
              <w:rPr>
                <w:iCs/>
                <w:lang w:eastAsia="zh-CN"/>
              </w:rPr>
            </w:pPr>
            <w:r w:rsidRPr="002B390A">
              <w:rPr>
                <w:iCs/>
                <w:lang w:eastAsia="zh-CN"/>
              </w:rPr>
              <w:t>[Security]</w:t>
            </w:r>
          </w:p>
        </w:tc>
        <w:tc>
          <w:tcPr>
            <w:tcW w:w="2077" w:type="dxa"/>
            <w:vAlign w:val="center"/>
          </w:tcPr>
          <w:p w14:paraId="350A0F6A" w14:textId="70BC65BE" w:rsidR="00A01DE0" w:rsidRPr="002B390A" w:rsidRDefault="00A01DE0" w:rsidP="009321DE">
            <w:pPr>
              <w:pStyle w:val="Tabletext"/>
              <w:rPr>
                <w:rFonts w:eastAsia="Malgun Gothic"/>
                <w:lang w:eastAsia="ko-KR"/>
              </w:rPr>
            </w:pPr>
            <w:r w:rsidRPr="002B390A">
              <w:rPr>
                <w:lang w:eastAsia="ja-JP"/>
              </w:rPr>
              <w:t>[</w:t>
            </w:r>
            <w:r w:rsidR="005977E4" w:rsidRPr="002B390A">
              <w:rPr>
                <w:iCs/>
                <w:lang w:eastAsia="zh-CN"/>
              </w:rPr>
              <w:t>5D/</w:t>
            </w:r>
            <w:r w:rsidRPr="002B390A">
              <w:rPr>
                <w:lang w:eastAsia="ja-JP"/>
              </w:rPr>
              <w:t xml:space="preserve">654 Multiple companies], </w:t>
            </w:r>
          </w:p>
          <w:p w14:paraId="5DFE1FC3" w14:textId="069826C8" w:rsidR="00A01DE0" w:rsidRPr="002B390A" w:rsidRDefault="00A01DE0" w:rsidP="009321DE">
            <w:pPr>
              <w:pStyle w:val="Tabletext"/>
              <w:rPr>
                <w:rFonts w:eastAsia="Malgun Gothic"/>
                <w:lang w:eastAsia="ko-KR"/>
              </w:rPr>
            </w:pPr>
            <w:r w:rsidRPr="002B390A">
              <w:rPr>
                <w:lang w:eastAsia="ja-JP"/>
              </w:rPr>
              <w:t>[</w:t>
            </w:r>
            <w:r w:rsidR="005977E4" w:rsidRPr="002B390A">
              <w:rPr>
                <w:iCs/>
                <w:lang w:eastAsia="zh-CN"/>
              </w:rPr>
              <w:t>5D/</w:t>
            </w:r>
            <w:r w:rsidRPr="002B390A">
              <w:rPr>
                <w:lang w:eastAsia="ja-JP"/>
              </w:rPr>
              <w:t xml:space="preserve">658 Korea], </w:t>
            </w:r>
          </w:p>
          <w:p w14:paraId="791555E7" w14:textId="16148AC5" w:rsidR="00A01DE0" w:rsidRPr="002B390A" w:rsidRDefault="00A01DE0" w:rsidP="009321DE">
            <w:pPr>
              <w:pStyle w:val="Tabletext"/>
              <w:rPr>
                <w:lang w:eastAsia="ja-JP"/>
              </w:rPr>
            </w:pPr>
            <w:r w:rsidRPr="002B390A">
              <w:rPr>
                <w:lang w:eastAsia="ja-JP"/>
              </w:rPr>
              <w:t>[</w:t>
            </w:r>
            <w:r w:rsidR="005977E4" w:rsidRPr="002B390A">
              <w:rPr>
                <w:iCs/>
                <w:lang w:eastAsia="zh-CN"/>
              </w:rPr>
              <w:t>5D/</w:t>
            </w:r>
            <w:r w:rsidRPr="002B390A">
              <w:rPr>
                <w:lang w:eastAsia="ja-JP"/>
              </w:rPr>
              <w:t>697 IAFI,WWRF]</w:t>
            </w:r>
          </w:p>
          <w:p w14:paraId="428D657F" w14:textId="77777777" w:rsidR="00A01DE0" w:rsidRPr="002B390A" w:rsidRDefault="00A01DE0" w:rsidP="009321DE">
            <w:pPr>
              <w:pStyle w:val="Tabletext"/>
              <w:rPr>
                <w:lang w:eastAsia="ja-JP"/>
              </w:rPr>
            </w:pPr>
            <w:r w:rsidRPr="002B390A">
              <w:rPr>
                <w:lang w:eastAsia="ja-JP"/>
              </w:rPr>
              <w:t>Submission/characteristics Template</w:t>
            </w:r>
          </w:p>
        </w:tc>
        <w:tc>
          <w:tcPr>
            <w:tcW w:w="1420" w:type="dxa"/>
            <w:vAlign w:val="center"/>
          </w:tcPr>
          <w:p w14:paraId="457B863D" w14:textId="77777777" w:rsidR="00A01DE0" w:rsidRPr="002B390A" w:rsidRDefault="00A01DE0" w:rsidP="00A61456">
            <w:pPr>
              <w:pStyle w:val="Tabletext"/>
              <w:jc w:val="center"/>
              <w:rPr>
                <w:iCs/>
                <w:lang w:eastAsia="zh-CN"/>
              </w:rPr>
            </w:pPr>
            <w:r w:rsidRPr="002B390A">
              <w:rPr>
                <w:lang w:eastAsia="zh-CN"/>
              </w:rPr>
              <w:t>TBD</w:t>
            </w:r>
          </w:p>
        </w:tc>
        <w:tc>
          <w:tcPr>
            <w:tcW w:w="3541" w:type="dxa"/>
          </w:tcPr>
          <w:p w14:paraId="2ED9A87B" w14:textId="77777777" w:rsidR="00A01DE0" w:rsidRPr="002B390A" w:rsidRDefault="00A01DE0" w:rsidP="00A47054">
            <w:pPr>
              <w:pStyle w:val="Tabletext"/>
              <w:rPr>
                <w:lang w:eastAsia="ko-KR"/>
              </w:rPr>
            </w:pPr>
            <w:r w:rsidRPr="002B390A">
              <w:rPr>
                <w:lang w:eastAsia="ko-KR"/>
              </w:rPr>
              <w:t>Report ITU-R M.[IMT-2030.TECH PERF REQ], §</w:t>
            </w:r>
            <w:r w:rsidRPr="002B390A">
              <w:rPr>
                <w:rFonts w:eastAsia="FangSong"/>
                <w:lang w:eastAsia="zh-CN"/>
              </w:rPr>
              <w:t>TBD</w:t>
            </w:r>
          </w:p>
        </w:tc>
      </w:tr>
      <w:tr w:rsidR="00A01DE0" w:rsidRPr="002B390A" w14:paraId="64A3ED22" w14:textId="77777777" w:rsidTr="009321DE">
        <w:trPr>
          <w:trHeight w:val="171"/>
        </w:trPr>
        <w:tc>
          <w:tcPr>
            <w:tcW w:w="2596" w:type="dxa"/>
            <w:gridSpan w:val="2"/>
            <w:vAlign w:val="center"/>
          </w:tcPr>
          <w:p w14:paraId="67CB2803" w14:textId="77777777" w:rsidR="00A01DE0" w:rsidRPr="002B390A" w:rsidRDefault="00A01DE0" w:rsidP="00A61456">
            <w:pPr>
              <w:pStyle w:val="Tabletext"/>
              <w:rPr>
                <w:lang w:eastAsia="ja-JP"/>
              </w:rPr>
            </w:pPr>
            <w:r w:rsidRPr="002B390A">
              <w:rPr>
                <w:rFonts w:eastAsia="TimesNewRoman"/>
                <w:lang w:eastAsia="zh-CN"/>
              </w:rPr>
              <w:t>Support of wide range of services</w:t>
            </w:r>
          </w:p>
        </w:tc>
        <w:tc>
          <w:tcPr>
            <w:tcW w:w="2077" w:type="dxa"/>
            <w:vAlign w:val="center"/>
          </w:tcPr>
          <w:p w14:paraId="77CADE38" w14:textId="77777777" w:rsidR="00A01DE0" w:rsidRPr="002B390A" w:rsidRDefault="00A01DE0" w:rsidP="009321DE">
            <w:pPr>
              <w:pStyle w:val="Tabletext"/>
              <w:rPr>
                <w:lang w:eastAsia="ja-JP"/>
              </w:rPr>
            </w:pPr>
            <w:r w:rsidRPr="002B390A">
              <w:rPr>
                <w:rFonts w:eastAsia="TimesNewRoman"/>
                <w:lang w:eastAsia="zh-CN"/>
              </w:rPr>
              <w:t>Inspection</w:t>
            </w:r>
          </w:p>
        </w:tc>
        <w:tc>
          <w:tcPr>
            <w:tcW w:w="1420" w:type="dxa"/>
            <w:vAlign w:val="center"/>
          </w:tcPr>
          <w:p w14:paraId="3CBBF019" w14:textId="77777777" w:rsidR="00A01DE0" w:rsidRPr="002B390A" w:rsidRDefault="00A01DE0" w:rsidP="00A61456">
            <w:pPr>
              <w:pStyle w:val="Tabletext"/>
              <w:jc w:val="center"/>
              <w:rPr>
                <w:lang w:eastAsia="zh-CN"/>
              </w:rPr>
            </w:pPr>
            <w:r w:rsidRPr="002B390A">
              <w:rPr>
                <w:lang w:eastAsia="zh-CN"/>
              </w:rPr>
              <w:t>TBD</w:t>
            </w:r>
          </w:p>
        </w:tc>
        <w:tc>
          <w:tcPr>
            <w:tcW w:w="3541" w:type="dxa"/>
          </w:tcPr>
          <w:p w14:paraId="10F6BC56" w14:textId="77777777" w:rsidR="00A01DE0" w:rsidRPr="002B390A" w:rsidRDefault="00A01DE0" w:rsidP="00A47054">
            <w:pPr>
              <w:pStyle w:val="Tabletext"/>
              <w:rPr>
                <w:rFonts w:eastAsia="TimesNewRoman"/>
                <w:lang w:eastAsia="zh-CN"/>
              </w:rPr>
            </w:pPr>
            <w:r w:rsidRPr="002B390A">
              <w:rPr>
                <w:lang w:eastAsia="ko-KR"/>
              </w:rPr>
              <w:t>Report ITU-R M.[IMT-2030.TECH PERF REQ], §</w:t>
            </w:r>
            <w:r w:rsidRPr="002B390A">
              <w:rPr>
                <w:rFonts w:eastAsia="FangSong"/>
                <w:lang w:eastAsia="zh-CN"/>
              </w:rPr>
              <w:t>TBD</w:t>
            </w:r>
          </w:p>
        </w:tc>
      </w:tr>
      <w:tr w:rsidR="00A01DE0" w:rsidRPr="002B390A" w14:paraId="042D2D38" w14:textId="77777777" w:rsidTr="009321DE">
        <w:trPr>
          <w:trHeight w:val="171"/>
        </w:trPr>
        <w:tc>
          <w:tcPr>
            <w:tcW w:w="2596" w:type="dxa"/>
            <w:gridSpan w:val="2"/>
            <w:vAlign w:val="center"/>
          </w:tcPr>
          <w:p w14:paraId="7FCD0C89" w14:textId="77777777" w:rsidR="00A01DE0" w:rsidRPr="002B390A" w:rsidRDefault="00A01DE0" w:rsidP="00A61456">
            <w:pPr>
              <w:pStyle w:val="Tabletext"/>
              <w:rPr>
                <w:rFonts w:eastAsia="TimesNewRoman"/>
                <w:lang w:eastAsia="zh-CN"/>
              </w:rPr>
            </w:pPr>
            <w:r w:rsidRPr="002B390A">
              <w:rPr>
                <w:rFonts w:eastAsia="TimesNewRoman"/>
                <w:lang w:eastAsia="zh-CN"/>
              </w:rPr>
              <w:t>Supported spectrum band(s)/range(s)</w:t>
            </w:r>
          </w:p>
        </w:tc>
        <w:tc>
          <w:tcPr>
            <w:tcW w:w="2077" w:type="dxa"/>
            <w:vAlign w:val="center"/>
          </w:tcPr>
          <w:p w14:paraId="7866E624" w14:textId="77777777" w:rsidR="00A01DE0" w:rsidRPr="002B390A" w:rsidRDefault="00A01DE0" w:rsidP="009321DE">
            <w:pPr>
              <w:pStyle w:val="Tabletext"/>
              <w:rPr>
                <w:lang w:eastAsia="ja-JP"/>
              </w:rPr>
            </w:pPr>
            <w:r w:rsidRPr="002B390A">
              <w:rPr>
                <w:rFonts w:eastAsia="TimesNewRoman"/>
                <w:lang w:eastAsia="zh-CN"/>
              </w:rPr>
              <w:t>Inspection</w:t>
            </w:r>
          </w:p>
        </w:tc>
        <w:tc>
          <w:tcPr>
            <w:tcW w:w="1420" w:type="dxa"/>
            <w:vAlign w:val="center"/>
          </w:tcPr>
          <w:p w14:paraId="1E97F561" w14:textId="77777777" w:rsidR="00A01DE0" w:rsidRPr="002B390A" w:rsidRDefault="00A01DE0" w:rsidP="00A61456">
            <w:pPr>
              <w:pStyle w:val="Tabletext"/>
              <w:jc w:val="center"/>
              <w:rPr>
                <w:lang w:eastAsia="zh-CN"/>
              </w:rPr>
            </w:pPr>
            <w:r w:rsidRPr="002B390A">
              <w:rPr>
                <w:lang w:eastAsia="zh-CN"/>
              </w:rPr>
              <w:t>TBD</w:t>
            </w:r>
          </w:p>
        </w:tc>
        <w:tc>
          <w:tcPr>
            <w:tcW w:w="3541" w:type="dxa"/>
          </w:tcPr>
          <w:p w14:paraId="46AD5F48" w14:textId="77777777" w:rsidR="00A01DE0" w:rsidRPr="002B390A" w:rsidRDefault="00A01DE0" w:rsidP="00A47054">
            <w:pPr>
              <w:pStyle w:val="Tabletext"/>
              <w:rPr>
                <w:rFonts w:eastAsia="TimesNewRoman"/>
                <w:lang w:eastAsia="zh-CN"/>
              </w:rPr>
            </w:pPr>
            <w:r w:rsidRPr="002B390A">
              <w:rPr>
                <w:lang w:eastAsia="ko-KR"/>
              </w:rPr>
              <w:t>Report ITU-R M.[IMT-2030.TECH PERF REQ], §</w:t>
            </w:r>
            <w:r w:rsidRPr="002B390A">
              <w:rPr>
                <w:rFonts w:eastAsia="FangSong"/>
                <w:lang w:eastAsia="zh-CN"/>
              </w:rPr>
              <w:t>TBD</w:t>
            </w:r>
          </w:p>
        </w:tc>
      </w:tr>
      <w:tr w:rsidR="00A01DE0" w:rsidRPr="002B390A" w14:paraId="1D460451" w14:textId="77777777" w:rsidTr="009321DE">
        <w:trPr>
          <w:trHeight w:val="171"/>
        </w:trPr>
        <w:tc>
          <w:tcPr>
            <w:tcW w:w="2596" w:type="dxa"/>
            <w:gridSpan w:val="2"/>
            <w:vAlign w:val="center"/>
          </w:tcPr>
          <w:p w14:paraId="542C6B93" w14:textId="77777777" w:rsidR="00A01DE0" w:rsidRPr="002B390A" w:rsidRDefault="00A01DE0" w:rsidP="00A61456">
            <w:pPr>
              <w:pStyle w:val="Tabletext"/>
              <w:rPr>
                <w:lang w:eastAsia="zh-CN"/>
              </w:rPr>
            </w:pPr>
            <w:r w:rsidRPr="002B390A">
              <w:rPr>
                <w:lang w:eastAsia="zh-CN"/>
              </w:rPr>
              <w:t>…</w:t>
            </w:r>
          </w:p>
        </w:tc>
        <w:tc>
          <w:tcPr>
            <w:tcW w:w="2077" w:type="dxa"/>
            <w:vAlign w:val="center"/>
          </w:tcPr>
          <w:p w14:paraId="4727C303" w14:textId="77777777" w:rsidR="00A01DE0" w:rsidRPr="002B390A" w:rsidRDefault="00A01DE0" w:rsidP="009321DE">
            <w:pPr>
              <w:pStyle w:val="Tabletext"/>
              <w:rPr>
                <w:lang w:eastAsia="zh-CN"/>
              </w:rPr>
            </w:pPr>
          </w:p>
        </w:tc>
        <w:tc>
          <w:tcPr>
            <w:tcW w:w="1420" w:type="dxa"/>
            <w:vAlign w:val="center"/>
          </w:tcPr>
          <w:p w14:paraId="5B713769" w14:textId="77777777" w:rsidR="00A01DE0" w:rsidRPr="002B390A" w:rsidRDefault="00A01DE0" w:rsidP="00A61456">
            <w:pPr>
              <w:pStyle w:val="Tabletext"/>
              <w:jc w:val="center"/>
              <w:rPr>
                <w:lang w:eastAsia="zh-CN"/>
              </w:rPr>
            </w:pPr>
          </w:p>
        </w:tc>
        <w:tc>
          <w:tcPr>
            <w:tcW w:w="3541" w:type="dxa"/>
          </w:tcPr>
          <w:p w14:paraId="21679183" w14:textId="77777777" w:rsidR="00A01DE0" w:rsidRPr="002B390A" w:rsidRDefault="00A01DE0" w:rsidP="00A47054">
            <w:pPr>
              <w:pStyle w:val="Tabletext"/>
              <w:rPr>
                <w:rFonts w:eastAsia="TimesNewRoman"/>
                <w:lang w:eastAsia="zh-CN"/>
              </w:rPr>
            </w:pPr>
          </w:p>
        </w:tc>
      </w:tr>
    </w:tbl>
    <w:p w14:paraId="222053F8" w14:textId="77777777" w:rsidR="00A01DE0" w:rsidRPr="002B390A" w:rsidRDefault="00A01DE0" w:rsidP="00A01DE0">
      <w:pPr>
        <w:rPr>
          <w:iCs/>
          <w:lang w:eastAsia="zh-CN"/>
        </w:rPr>
      </w:pPr>
      <w:r w:rsidRPr="002B390A">
        <w:rPr>
          <w:iCs/>
        </w:rPr>
        <w:t xml:space="preserve">Section 7 defines the </w:t>
      </w:r>
      <w:r w:rsidRPr="002B390A">
        <w:rPr>
          <w:rFonts w:eastAsia="MS Mincho"/>
          <w:iCs/>
          <w:lang w:eastAsia="ja-JP"/>
        </w:rPr>
        <w:t xml:space="preserve">evaluation </w:t>
      </w:r>
      <w:r w:rsidRPr="002B390A">
        <w:rPr>
          <w:iCs/>
        </w:rPr>
        <w:t>methodology for assessing each of these criteria.</w:t>
      </w:r>
    </w:p>
    <w:p w14:paraId="4D4221F1" w14:textId="77777777" w:rsidR="00A01DE0" w:rsidRPr="002B390A" w:rsidRDefault="00A01DE0" w:rsidP="00A01DE0">
      <w:pPr>
        <w:pStyle w:val="Heading1"/>
        <w:rPr>
          <w:lang w:eastAsia="zh-CN"/>
        </w:rPr>
      </w:pPr>
      <w:r w:rsidRPr="002B390A">
        <w:t>7</w:t>
      </w:r>
      <w:r w:rsidRPr="002B390A">
        <w:tab/>
        <w:t>Evaluation methodology</w:t>
      </w:r>
    </w:p>
    <w:p w14:paraId="7D1CF403" w14:textId="45F2799A" w:rsidR="00A01DE0" w:rsidRPr="002B390A" w:rsidRDefault="00A01DE0" w:rsidP="00A61456">
      <w:pPr>
        <w:pStyle w:val="EditorsNote"/>
        <w:rPr>
          <w:lang w:eastAsia="zh-CN"/>
        </w:rPr>
      </w:pPr>
      <w:r w:rsidRPr="002B390A">
        <w:rPr>
          <w:lang w:eastAsia="zh-CN"/>
        </w:rPr>
        <w:t>[Editor</w:t>
      </w:r>
      <w:r w:rsidR="004E29AD" w:rsidRPr="002B390A">
        <w:t>’s</w:t>
      </w:r>
      <w:r w:rsidRPr="002B390A">
        <w:rPr>
          <w:lang w:eastAsia="zh-CN"/>
        </w:rPr>
        <w:t xml:space="preserve"> note: review the document for evaluation methodology on the use of “shall”</w:t>
      </w:r>
      <w:r w:rsidR="004E29AD" w:rsidRPr="002B390A">
        <w:rPr>
          <w:lang w:eastAsia="zh-CN"/>
        </w:rPr>
        <w:t>.</w:t>
      </w:r>
      <w:r w:rsidRPr="002B390A">
        <w:rPr>
          <w:lang w:eastAsia="zh-CN"/>
        </w:rPr>
        <w:t>]</w:t>
      </w:r>
    </w:p>
    <w:p w14:paraId="5ACA12A5" w14:textId="77777777" w:rsidR="00A01DE0" w:rsidRPr="002B390A" w:rsidRDefault="00A01DE0" w:rsidP="00A01DE0">
      <w:pPr>
        <w:rPr>
          <w:i/>
          <w:iCs/>
          <w:szCs w:val="24"/>
          <w:lang w:eastAsia="zh-CN"/>
        </w:rPr>
      </w:pPr>
      <w:r w:rsidRPr="002B390A">
        <w:rPr>
          <w:szCs w:val="24"/>
        </w:rPr>
        <w:t>The submission and evaluation process is defined in Document IMT-</w:t>
      </w:r>
      <w:r w:rsidRPr="002B390A">
        <w:rPr>
          <w:szCs w:val="24"/>
          <w:lang w:eastAsia="ja-JP"/>
        </w:rPr>
        <w:t>20</w:t>
      </w:r>
      <w:r w:rsidRPr="002B390A">
        <w:rPr>
          <w:szCs w:val="24"/>
          <w:lang w:eastAsia="zh-CN"/>
        </w:rPr>
        <w:t>3</w:t>
      </w:r>
      <w:r w:rsidRPr="002B390A">
        <w:rPr>
          <w:szCs w:val="24"/>
          <w:lang w:eastAsia="ja-JP"/>
        </w:rPr>
        <w:t>0/</w:t>
      </w:r>
      <w:r w:rsidRPr="002B390A">
        <w:rPr>
          <w:szCs w:val="24"/>
        </w:rPr>
        <w:t xml:space="preserve">2 </w:t>
      </w:r>
      <w:r w:rsidRPr="002B390A">
        <w:rPr>
          <w:i/>
          <w:iCs/>
        </w:rPr>
        <w:t xml:space="preserve">− </w:t>
      </w:r>
      <w:r w:rsidRPr="002B390A">
        <w:rPr>
          <w:szCs w:val="24"/>
        </w:rPr>
        <w:t>Submission, evaluation process and consensus building</w:t>
      </w:r>
      <w:r w:rsidRPr="002B390A">
        <w:rPr>
          <w:szCs w:val="24"/>
          <w:lang w:eastAsia="ja-JP"/>
        </w:rPr>
        <w:t xml:space="preserve"> for IMT-20</w:t>
      </w:r>
      <w:r w:rsidRPr="002B390A">
        <w:rPr>
          <w:szCs w:val="24"/>
          <w:lang w:eastAsia="zh-CN"/>
        </w:rPr>
        <w:t>3</w:t>
      </w:r>
      <w:r w:rsidRPr="002B390A">
        <w:rPr>
          <w:szCs w:val="24"/>
          <w:lang w:eastAsia="ja-JP"/>
        </w:rPr>
        <w:t>0</w:t>
      </w:r>
      <w:r w:rsidRPr="002B390A">
        <w:rPr>
          <w:i/>
          <w:iCs/>
          <w:szCs w:val="24"/>
        </w:rPr>
        <w:t>.</w:t>
      </w:r>
    </w:p>
    <w:p w14:paraId="153A3204" w14:textId="41A7E388" w:rsidR="00A01DE0" w:rsidRPr="002B390A" w:rsidRDefault="00A01DE0" w:rsidP="00A01DE0">
      <w:pPr>
        <w:rPr>
          <w:lang w:eastAsia="zh-CN"/>
        </w:rPr>
      </w:pPr>
      <w:r w:rsidRPr="002B390A">
        <w:t xml:space="preserve">The evaluation should be performed in compliance with the technical parameters provided by the proponents and the evaluation configurations specified </w:t>
      </w:r>
      <w:r w:rsidRPr="002B390A">
        <w:rPr>
          <w:rFonts w:eastAsia="Malgun Gothic"/>
          <w:lang w:eastAsia="ko-KR"/>
        </w:rPr>
        <w:t>for the test environments in</w:t>
      </w:r>
      <w:r w:rsidRPr="002B390A">
        <w:t xml:space="preserve"> </w:t>
      </w:r>
      <w:r w:rsidR="004E6A5F" w:rsidRPr="002B390A">
        <w:t xml:space="preserve">§ XX </w:t>
      </w:r>
      <w:r w:rsidRPr="002B390A">
        <w:t xml:space="preserve">of this Report. </w:t>
      </w:r>
      <w:r w:rsidRPr="002B390A">
        <w:rPr>
          <w:lang w:eastAsia="ja-JP"/>
        </w:rPr>
        <w:t xml:space="preserve">Each requirement should be evaluated independently, except for the </w:t>
      </w:r>
      <w:r w:rsidRPr="002B390A">
        <w:rPr>
          <w:lang w:eastAsia="zh-CN"/>
        </w:rPr>
        <w:t>average</w:t>
      </w:r>
      <w:r w:rsidRPr="002B390A">
        <w:rPr>
          <w:lang w:eastAsia="ja-JP"/>
        </w:rPr>
        <w:t xml:space="preserve"> spectral efficiency and </w:t>
      </w:r>
      <w:r w:rsidRPr="002B390A">
        <w:rPr>
          <w:lang w:eastAsia="zh-CN"/>
        </w:rPr>
        <w:t>5</w:t>
      </w:r>
      <w:r w:rsidRPr="002B390A">
        <w:rPr>
          <w:vertAlign w:val="superscript"/>
          <w:lang w:eastAsia="zh-CN"/>
        </w:rPr>
        <w:t>th</w:t>
      </w:r>
      <w:r w:rsidRPr="002B390A">
        <w:rPr>
          <w:lang w:eastAsia="zh-CN"/>
        </w:rPr>
        <w:t xml:space="preserve"> percentile</w:t>
      </w:r>
      <w:r w:rsidRPr="002B390A">
        <w:rPr>
          <w:lang w:eastAsia="ja-JP"/>
        </w:rPr>
        <w:t xml:space="preserve"> user spectral efficiency – both of which criteria shall be assessed jointly using the same simulation; consequently, the candidate RITs/SRITs shall fulfil the corresponding minimum requirements jointly. Furthermore, the </w:t>
      </w:r>
      <w:r w:rsidRPr="002B390A">
        <w:rPr>
          <w:rFonts w:eastAsia="MS Mincho"/>
          <w:lang w:eastAsia="ja-JP"/>
        </w:rPr>
        <w:t xml:space="preserve">evaluation parameters used for the </w:t>
      </w:r>
      <w:r w:rsidRPr="002B390A">
        <w:rPr>
          <w:lang w:eastAsia="ja-JP"/>
        </w:rPr>
        <w:t>system</w:t>
      </w:r>
      <w:r w:rsidRPr="002B390A">
        <w:rPr>
          <w:lang w:eastAsia="zh-CN"/>
        </w:rPr>
        <w:t>-level</w:t>
      </w:r>
      <w:r w:rsidRPr="002B390A">
        <w:rPr>
          <w:lang w:eastAsia="ja-JP"/>
        </w:rPr>
        <w:t xml:space="preserve"> simulation used in the mobility evaluation should be the same as the </w:t>
      </w:r>
      <w:r w:rsidRPr="002B390A">
        <w:rPr>
          <w:rFonts w:eastAsia="MS Mincho"/>
          <w:lang w:eastAsia="ja-JP"/>
        </w:rPr>
        <w:t xml:space="preserve">parameters used for </w:t>
      </w:r>
      <w:r w:rsidRPr="002B390A">
        <w:rPr>
          <w:lang w:eastAsia="ja-JP"/>
        </w:rPr>
        <w:t>system</w:t>
      </w:r>
      <w:r w:rsidR="004E29AD" w:rsidRPr="002B390A">
        <w:rPr>
          <w:lang w:eastAsia="zh-CN"/>
        </w:rPr>
        <w:noBreakHyphen/>
      </w:r>
      <w:r w:rsidRPr="002B390A">
        <w:rPr>
          <w:lang w:eastAsia="zh-CN"/>
        </w:rPr>
        <w:t>level</w:t>
      </w:r>
      <w:r w:rsidRPr="002B390A">
        <w:rPr>
          <w:lang w:eastAsia="ja-JP"/>
        </w:rPr>
        <w:t xml:space="preserve"> simulation for </w:t>
      </w:r>
      <w:r w:rsidRPr="002B390A">
        <w:rPr>
          <w:lang w:eastAsia="zh-CN"/>
        </w:rPr>
        <w:t>average</w:t>
      </w:r>
      <w:r w:rsidRPr="002B390A">
        <w:rPr>
          <w:lang w:eastAsia="ja-JP"/>
        </w:rPr>
        <w:t xml:space="preserve"> spectral efficiency and</w:t>
      </w:r>
      <w:r w:rsidRPr="002B390A">
        <w:rPr>
          <w:lang w:eastAsia="zh-CN"/>
        </w:rPr>
        <w:t xml:space="preserve"> 5</w:t>
      </w:r>
      <w:r w:rsidRPr="002B390A">
        <w:rPr>
          <w:vertAlign w:val="superscript"/>
          <w:lang w:eastAsia="zh-CN"/>
        </w:rPr>
        <w:t>th</w:t>
      </w:r>
      <w:r w:rsidRPr="002B390A">
        <w:rPr>
          <w:lang w:eastAsia="zh-CN"/>
        </w:rPr>
        <w:t xml:space="preserve"> percentile</w:t>
      </w:r>
      <w:r w:rsidRPr="002B390A">
        <w:rPr>
          <w:lang w:eastAsia="ja-JP"/>
        </w:rPr>
        <w:t xml:space="preserve"> user spectral efficiency.</w:t>
      </w:r>
    </w:p>
    <w:p w14:paraId="749D7068" w14:textId="77777777" w:rsidR="00A01DE0" w:rsidRPr="002B390A" w:rsidRDefault="00A01DE0" w:rsidP="00A01DE0">
      <w:pPr>
        <w:rPr>
          <w:szCs w:val="24"/>
        </w:rPr>
      </w:pPr>
      <w:r w:rsidRPr="002B390A">
        <w:rPr>
          <w:szCs w:val="24"/>
        </w:rPr>
        <w:t>The evaluation methodology should include the following elements:</w:t>
      </w:r>
    </w:p>
    <w:p w14:paraId="56EE4562" w14:textId="32C044C2" w:rsidR="00A01DE0" w:rsidRPr="002B390A" w:rsidRDefault="00A01DE0" w:rsidP="00A01DE0">
      <w:pPr>
        <w:pStyle w:val="enumlev1"/>
      </w:pPr>
      <w:r w:rsidRPr="002B390A">
        <w:t>1</w:t>
      </w:r>
      <w:r w:rsidRPr="002B390A">
        <w:tab/>
      </w:r>
      <w:r w:rsidR="00A61456" w:rsidRPr="002B390A">
        <w:t>C</w:t>
      </w:r>
      <w:r w:rsidRPr="002B390A">
        <w:t>andidate RITs/SRITs should be evaluated using reproducible methods including computer simulation, analytical approaches and inspection of the proposal;</w:t>
      </w:r>
    </w:p>
    <w:p w14:paraId="0DE8A755" w14:textId="35CAC009" w:rsidR="00A01DE0" w:rsidRPr="002B390A" w:rsidRDefault="00A01DE0" w:rsidP="00A01DE0">
      <w:pPr>
        <w:pStyle w:val="enumlev1"/>
      </w:pPr>
      <w:r w:rsidRPr="002B390A">
        <w:t>2</w:t>
      </w:r>
      <w:r w:rsidRPr="002B390A">
        <w:tab/>
      </w:r>
      <w:r w:rsidR="00A61456" w:rsidRPr="002B390A">
        <w:t>T</w:t>
      </w:r>
      <w:r w:rsidRPr="002B390A">
        <w:t>echnical evaluation of the candidate RITs/SRITs should be made against each evaluation criterion for the required test environments;</w:t>
      </w:r>
    </w:p>
    <w:p w14:paraId="31681C7B" w14:textId="34BCA1DD" w:rsidR="00A01DE0" w:rsidRPr="002B390A" w:rsidRDefault="00A01DE0" w:rsidP="00A01DE0">
      <w:pPr>
        <w:pStyle w:val="enumlev1"/>
      </w:pPr>
      <w:r w:rsidRPr="002B390A">
        <w:t>3</w:t>
      </w:r>
      <w:r w:rsidRPr="002B390A">
        <w:tab/>
      </w:r>
      <w:r w:rsidR="00A61456" w:rsidRPr="002B390A">
        <w:t>C</w:t>
      </w:r>
      <w:r w:rsidRPr="002B390A">
        <w:t>andidate RITs/SRITs should be evaluated based on technical descriptions that are submitted using a technologies description template.</w:t>
      </w:r>
    </w:p>
    <w:p w14:paraId="021961CB" w14:textId="77777777" w:rsidR="00A01DE0" w:rsidRPr="002B390A" w:rsidRDefault="00A01DE0" w:rsidP="00A01DE0">
      <w:pPr>
        <w:rPr>
          <w:szCs w:val="24"/>
        </w:rPr>
      </w:pPr>
      <w:r w:rsidRPr="002B390A">
        <w:rPr>
          <w:szCs w:val="24"/>
        </w:rPr>
        <w:t>In order for the ITU to be in a position to assess the evaluation results of each candidate RIT/SRIT, the following points should be taken into account:</w:t>
      </w:r>
    </w:p>
    <w:p w14:paraId="22C96AAF" w14:textId="1DBCEA7D" w:rsidR="00A01DE0" w:rsidRPr="002B390A" w:rsidRDefault="00A01DE0" w:rsidP="00A01DE0">
      <w:pPr>
        <w:pStyle w:val="enumlev1"/>
      </w:pPr>
      <w:r w:rsidRPr="002B390A">
        <w:lastRenderedPageBreak/>
        <w:t>−</w:t>
      </w:r>
      <w:r w:rsidRPr="002B390A">
        <w:tab/>
      </w:r>
      <w:r w:rsidR="00A61456" w:rsidRPr="002B390A">
        <w:t>U</w:t>
      </w:r>
      <w:r w:rsidRPr="002B390A">
        <w:t>se of unified methodology, software, and data sets by the evaluation groups wherever possible, e.g.</w:t>
      </w:r>
      <w:r w:rsidR="00A61456" w:rsidRPr="002B390A">
        <w:t>,</w:t>
      </w:r>
      <w:r w:rsidRPr="002B390A">
        <w:t xml:space="preserve"> in the area of channel modelling, link-level </w:t>
      </w:r>
      <w:r w:rsidRPr="002B390A">
        <w:rPr>
          <w:rFonts w:eastAsia="MS Mincho"/>
          <w:lang w:eastAsia="ja-JP"/>
        </w:rPr>
        <w:t>simulation</w:t>
      </w:r>
      <w:r w:rsidRPr="002B390A">
        <w:t>, and link-to-system-level interface;</w:t>
      </w:r>
    </w:p>
    <w:p w14:paraId="240E8F6C" w14:textId="15C41095" w:rsidR="00A01DE0" w:rsidRPr="002B390A" w:rsidRDefault="00A01DE0" w:rsidP="00A01DE0">
      <w:pPr>
        <w:pStyle w:val="enumlev1"/>
        <w:rPr>
          <w:lang w:eastAsia="zh-CN"/>
        </w:rPr>
      </w:pPr>
      <w:r w:rsidRPr="002B390A">
        <w:t>−</w:t>
      </w:r>
      <w:r w:rsidRPr="002B390A">
        <w:tab/>
      </w:r>
      <w:r w:rsidR="00A61456" w:rsidRPr="002B390A">
        <w:t>E</w:t>
      </w:r>
      <w:r w:rsidRPr="002B390A">
        <w:t>valuation of multiple proposals using a single simulation tool by each evaluation group.</w:t>
      </w:r>
    </w:p>
    <w:p w14:paraId="5DA0F687" w14:textId="34815F4C" w:rsidR="00A01DE0" w:rsidRPr="002B390A" w:rsidRDefault="00A01DE0" w:rsidP="00A01DE0">
      <w:pPr>
        <w:rPr>
          <w:lang w:eastAsia="zh-CN"/>
        </w:rPr>
      </w:pPr>
      <w:r w:rsidRPr="002B390A">
        <w:t xml:space="preserve">Evaluations of </w:t>
      </w:r>
      <w:r w:rsidRPr="002B390A">
        <w:rPr>
          <w:lang w:eastAsia="zh-CN"/>
        </w:rPr>
        <w:t>average</w:t>
      </w:r>
      <w:r w:rsidRPr="002B390A">
        <w:t xml:space="preserve"> spectral efficiency, </w:t>
      </w:r>
      <w:r w:rsidRPr="002B390A">
        <w:rPr>
          <w:lang w:eastAsia="zh-CN"/>
        </w:rPr>
        <w:t>5</w:t>
      </w:r>
      <w:r w:rsidRPr="002B390A">
        <w:rPr>
          <w:vertAlign w:val="superscript"/>
          <w:lang w:eastAsia="zh-CN"/>
        </w:rPr>
        <w:t>th</w:t>
      </w:r>
      <w:r w:rsidRPr="002B390A">
        <w:rPr>
          <w:lang w:eastAsia="zh-CN"/>
        </w:rPr>
        <w:t xml:space="preserve"> percentile</w:t>
      </w:r>
      <w:r w:rsidRPr="002B390A">
        <w:t xml:space="preserve"> user spectral efficiency</w:t>
      </w:r>
      <w:r w:rsidRPr="002B390A">
        <w:rPr>
          <w:lang w:eastAsia="zh-CN"/>
        </w:rPr>
        <w:t>, peak spectral efficiency, 5</w:t>
      </w:r>
      <w:r w:rsidRPr="002B390A">
        <w:rPr>
          <w:vertAlign w:val="superscript"/>
          <w:lang w:eastAsia="zh-CN"/>
        </w:rPr>
        <w:t>th</w:t>
      </w:r>
      <w:r w:rsidRPr="002B390A">
        <w:rPr>
          <w:lang w:eastAsia="zh-CN"/>
        </w:rPr>
        <w:t xml:space="preserve"> percentile user data rate, area traffic capacity, peak data rate, mobility, reliability,</w:t>
      </w:r>
      <w:r w:rsidRPr="002B390A">
        <w:t xml:space="preserve"> and </w:t>
      </w:r>
      <w:r w:rsidRPr="002B390A">
        <w:rPr>
          <w:lang w:eastAsia="zh-CN"/>
        </w:rPr>
        <w:t xml:space="preserve">connection density, </w:t>
      </w:r>
      <w:r w:rsidRPr="002B390A">
        <w:t xml:space="preserve">positioning, sensing related capabilities, </w:t>
      </w:r>
      <w:r w:rsidRPr="002B390A">
        <w:rPr>
          <w:lang w:eastAsia="zh-CN"/>
        </w:rPr>
        <w:t>energy efficiency, [</w:t>
      </w:r>
      <w:r w:rsidRPr="002B390A">
        <w:t>sustainability</w:t>
      </w:r>
      <w:r w:rsidRPr="002B390A">
        <w:rPr>
          <w:lang w:eastAsia="zh-CN"/>
        </w:rPr>
        <w:t>]</w:t>
      </w:r>
      <w:r w:rsidRPr="002B390A">
        <w:t xml:space="preserve">, </w:t>
      </w:r>
      <w:r w:rsidRPr="002B390A">
        <w:rPr>
          <w:lang w:eastAsia="zh-CN"/>
        </w:rPr>
        <w:t>[</w:t>
      </w:r>
      <w:r w:rsidR="005977E4" w:rsidRPr="002B390A">
        <w:rPr>
          <w:iCs/>
          <w:lang w:eastAsia="zh-CN"/>
        </w:rPr>
        <w:t>5D/</w:t>
      </w:r>
      <w:r w:rsidRPr="002B390A">
        <w:rPr>
          <w:lang w:eastAsia="zh-CN"/>
        </w:rPr>
        <w:t>772</w:t>
      </w:r>
      <w:r w:rsidR="005977E4" w:rsidRPr="002B390A">
        <w:rPr>
          <w:lang w:eastAsia="zh-CN"/>
        </w:rPr>
        <w:t xml:space="preserve"> </w:t>
      </w:r>
      <w:r w:rsidRPr="002B390A">
        <w:rPr>
          <w:lang w:eastAsia="zh-CN"/>
        </w:rPr>
        <w:t>USA]</w:t>
      </w:r>
      <w:r w:rsidRPr="002B390A">
        <w:t xml:space="preserve"> </w:t>
      </w:r>
      <w:r w:rsidRPr="002B390A">
        <w:rPr>
          <w:lang w:eastAsia="zh-CN"/>
        </w:rPr>
        <w:t xml:space="preserve">[coverage] </w:t>
      </w:r>
      <w:r w:rsidRPr="002B390A">
        <w:t xml:space="preserve">and, </w:t>
      </w:r>
      <w:r w:rsidRPr="002B390A">
        <w:rPr>
          <w:lang w:eastAsia="zh-CN"/>
        </w:rPr>
        <w:t>[</w:t>
      </w:r>
      <w:r w:rsidRPr="002B390A">
        <w:t>AI-related capabilities</w:t>
      </w:r>
      <w:r w:rsidRPr="002B390A">
        <w:rPr>
          <w:lang w:eastAsia="zh-CN"/>
        </w:rPr>
        <w:t>]</w:t>
      </w:r>
      <w:r w:rsidRPr="002B390A">
        <w:t xml:space="preserve"> of candidate </w:t>
      </w:r>
      <w:r w:rsidRPr="002B390A">
        <w:rPr>
          <w:szCs w:val="24"/>
        </w:rPr>
        <w:t>RITs/SRITs</w:t>
      </w:r>
      <w:r w:rsidRPr="002B390A">
        <w:t xml:space="preserve"> should take into account the Layer 1 and Layer 2 overhead information provided by the proponents.</w:t>
      </w:r>
    </w:p>
    <w:p w14:paraId="031E8026" w14:textId="77777777" w:rsidR="00A01DE0" w:rsidRPr="002B390A" w:rsidRDefault="00A01DE0" w:rsidP="00A01DE0">
      <w:pPr>
        <w:pStyle w:val="EditorsNote"/>
        <w:rPr>
          <w:lang w:eastAsia="zh-CN"/>
        </w:rPr>
      </w:pPr>
      <w:r w:rsidRPr="002B390A">
        <w:t>India Note: Other capabilities such as security and interoperability can be added based on the discussion on these TPRs in SWG radio aspects.</w:t>
      </w:r>
    </w:p>
    <w:p w14:paraId="4426E2E2" w14:textId="77777777" w:rsidR="00A01DE0" w:rsidRPr="002B390A" w:rsidRDefault="00A01DE0" w:rsidP="00A01DE0">
      <w:pPr>
        <w:pStyle w:val="Heading2"/>
        <w:rPr>
          <w:lang w:eastAsia="zh-CN"/>
        </w:rPr>
      </w:pPr>
      <w:r w:rsidRPr="002B390A">
        <w:t>7.1</w:t>
      </w:r>
      <w:r w:rsidRPr="002B390A">
        <w:tab/>
        <w:t>Simulation approach</w:t>
      </w:r>
    </w:p>
    <w:p w14:paraId="22DAD0F9" w14:textId="77777777" w:rsidR="00A01DE0" w:rsidRPr="002B390A" w:rsidRDefault="00A01DE0" w:rsidP="00A01DE0">
      <w:pPr>
        <w:rPr>
          <w:i/>
          <w:lang w:eastAsia="zh-CN"/>
        </w:rPr>
      </w:pPr>
      <w:r w:rsidRPr="002B390A">
        <w:rPr>
          <w:lang w:eastAsia="zh-CN"/>
        </w:rPr>
        <w:t xml:space="preserve">This sub-section provides detailed description of evaluation method for </w:t>
      </w:r>
      <w:r w:rsidRPr="002B390A">
        <w:rPr>
          <w:lang w:eastAsia="ko-KR"/>
        </w:rPr>
        <w:t>technical performance requirements</w:t>
      </w:r>
      <w:r w:rsidRPr="002B390A">
        <w:rPr>
          <w:lang w:eastAsia="zh-CN"/>
        </w:rPr>
        <w:t xml:space="preserve"> that uses simulation</w:t>
      </w:r>
      <w:r w:rsidRPr="002B390A">
        <w:rPr>
          <w:lang w:eastAsia="ko-KR"/>
        </w:rPr>
        <w:t>.</w:t>
      </w:r>
    </w:p>
    <w:p w14:paraId="3F8F94E8" w14:textId="77777777" w:rsidR="00A01DE0" w:rsidRPr="002B390A" w:rsidRDefault="00A01DE0" w:rsidP="00A01DE0">
      <w:pPr>
        <w:rPr>
          <w:lang w:eastAsia="zh-CN"/>
        </w:rPr>
      </w:pPr>
      <w:r w:rsidRPr="002B390A">
        <w:rPr>
          <w:lang w:eastAsia="zh-CN"/>
        </w:rPr>
        <w:t>System simulation is the simulation of the entire system which may be composed of link-level simulations and/or system-level simulations.</w:t>
      </w:r>
    </w:p>
    <w:p w14:paraId="025067D2" w14:textId="3E61CE71" w:rsidR="00A01DE0" w:rsidRPr="002B390A" w:rsidRDefault="00A01DE0" w:rsidP="00A01DE0">
      <w:pPr>
        <w:rPr>
          <w:szCs w:val="24"/>
          <w:lang w:eastAsia="zh-CN"/>
        </w:rPr>
      </w:pPr>
      <w:r w:rsidRPr="002B390A">
        <w:rPr>
          <w:szCs w:val="24"/>
          <w:lang w:eastAsia="zh-CN"/>
        </w:rPr>
        <w:t xml:space="preserve">System-level simulation shall be based on the network layout defined in </w:t>
      </w:r>
      <w:r w:rsidR="004E6A5F" w:rsidRPr="002B390A">
        <w:rPr>
          <w:szCs w:val="24"/>
          <w:lang w:eastAsia="zh-CN"/>
        </w:rPr>
        <w:t xml:space="preserve">§ XX </w:t>
      </w:r>
      <w:r w:rsidRPr="002B390A">
        <w:t>of this Report</w:t>
      </w:r>
      <w:r w:rsidRPr="002B390A">
        <w:rPr>
          <w:szCs w:val="24"/>
          <w:lang w:eastAsia="zh-CN"/>
        </w:rPr>
        <w:t>. The following principles shall be followed in system-level simulation:</w:t>
      </w:r>
    </w:p>
    <w:p w14:paraId="61AB871A" w14:textId="4354D9B5" w:rsidR="00A01DE0" w:rsidRPr="002B390A" w:rsidRDefault="00A01DE0" w:rsidP="00A01DE0">
      <w:pPr>
        <w:pStyle w:val="enumlev1"/>
      </w:pPr>
      <w:r w:rsidRPr="002B390A">
        <w:t>−</w:t>
      </w:r>
      <w:r w:rsidRPr="002B390A">
        <w:tab/>
      </w:r>
      <w:r w:rsidR="004E29AD" w:rsidRPr="002B390A">
        <w:t>U</w:t>
      </w:r>
      <w:r w:rsidRPr="002B390A">
        <w:t xml:space="preserve">sers are dropped independently with </w:t>
      </w:r>
      <w:r w:rsidRPr="002B390A">
        <w:rPr>
          <w:lang w:eastAsia="zh-CN"/>
        </w:rPr>
        <w:t>a certain</w:t>
      </w:r>
      <w:r w:rsidRPr="002B390A">
        <w:t xml:space="preserve"> distribution over the predefined area of the network layout throughout the system</w:t>
      </w:r>
      <w:r w:rsidRPr="002B390A">
        <w:rPr>
          <w:rFonts w:eastAsia="MS Mincho"/>
          <w:lang w:eastAsia="ja-JP"/>
        </w:rPr>
        <w:t xml:space="preserve"> as described in </w:t>
      </w:r>
      <w:r w:rsidR="004E6A5F" w:rsidRPr="002B390A">
        <w:t xml:space="preserve">§ XX </w:t>
      </w:r>
      <w:r w:rsidRPr="002B390A">
        <w:rPr>
          <w:lang w:eastAsia="ja-JP"/>
        </w:rPr>
        <w:t xml:space="preserve">of this </w:t>
      </w:r>
      <w:r w:rsidRPr="002B390A">
        <w:rPr>
          <w:rFonts w:eastAsia="MS Mincho"/>
          <w:lang w:eastAsia="ja-JP"/>
        </w:rPr>
        <w:t>R</w:t>
      </w:r>
      <w:r w:rsidRPr="002B390A">
        <w:rPr>
          <w:lang w:eastAsia="ja-JP"/>
        </w:rPr>
        <w:t>eport</w:t>
      </w:r>
      <w:r w:rsidRPr="002B390A">
        <w:t>;</w:t>
      </w:r>
    </w:p>
    <w:p w14:paraId="0C6AE9E9" w14:textId="12BD8187" w:rsidR="00A01DE0" w:rsidRPr="002B390A" w:rsidRDefault="00A01DE0" w:rsidP="00A01DE0">
      <w:pPr>
        <w:pStyle w:val="enumlev1"/>
      </w:pPr>
      <w:r w:rsidRPr="002B390A">
        <w:t>−</w:t>
      </w:r>
      <w:r w:rsidRPr="002B390A">
        <w:tab/>
        <w:t>UEs (User Equipment) are randomly assigned LOS and NLOS channel conditions</w:t>
      </w:r>
      <w:r w:rsidRPr="002B390A">
        <w:rPr>
          <w:lang w:eastAsia="zh-CN"/>
        </w:rPr>
        <w:t xml:space="preserve"> according to the applicable channel model defined in</w:t>
      </w:r>
      <w:r w:rsidR="002B390A">
        <w:rPr>
          <w:lang w:eastAsia="zh-CN"/>
        </w:rPr>
        <w:t xml:space="preserve"> section</w:t>
      </w:r>
      <w:r w:rsidRPr="002B390A">
        <w:rPr>
          <w:lang w:eastAsia="zh-CN"/>
        </w:rPr>
        <w:t xml:space="preserve"> </w:t>
      </w:r>
      <w:r w:rsidR="002B390A" w:rsidRPr="002B390A">
        <w:rPr>
          <w:lang w:eastAsia="zh-CN"/>
        </w:rPr>
        <w:t xml:space="preserve">XX </w:t>
      </w:r>
      <w:r w:rsidRPr="002B390A">
        <w:t>of this Report;</w:t>
      </w:r>
    </w:p>
    <w:p w14:paraId="7C9C449E" w14:textId="2E19DC34" w:rsidR="00A01DE0" w:rsidRPr="002B390A" w:rsidRDefault="00A01DE0" w:rsidP="00A01DE0">
      <w:pPr>
        <w:pStyle w:val="enumlev1"/>
      </w:pPr>
      <w:r w:rsidRPr="002B390A">
        <w:t>−</w:t>
      </w:r>
      <w:r w:rsidRPr="002B390A">
        <w:tab/>
      </w:r>
      <w:r w:rsidR="004E29AD" w:rsidRPr="002B390A">
        <w:t>C</w:t>
      </w:r>
      <w:r w:rsidRPr="002B390A">
        <w:t>ell assignment to a UE is based on the proponent’s cell selection scheme, which must be described by the proponent;</w:t>
      </w:r>
    </w:p>
    <w:p w14:paraId="12014B5A" w14:textId="6D250559" w:rsidR="00A01DE0" w:rsidRPr="002B390A" w:rsidRDefault="00A01DE0" w:rsidP="00A01DE0">
      <w:pPr>
        <w:pStyle w:val="enumlev1"/>
      </w:pPr>
      <w:r w:rsidRPr="002B390A">
        <w:t>−</w:t>
      </w:r>
      <w:r w:rsidRPr="002B390A">
        <w:tab/>
      </w:r>
      <w:r w:rsidR="004E29AD" w:rsidRPr="002B390A">
        <w:t>T</w:t>
      </w:r>
      <w:r w:rsidRPr="002B390A">
        <w:t>he applicable distances between a UE and a base station are defined in Annex 1 of this Report;</w:t>
      </w:r>
    </w:p>
    <w:p w14:paraId="56B4692D" w14:textId="1C7818B2" w:rsidR="00A01DE0" w:rsidRPr="002B390A" w:rsidRDefault="00A01DE0" w:rsidP="00A01DE0">
      <w:pPr>
        <w:pStyle w:val="enumlev1"/>
      </w:pPr>
      <w:r w:rsidRPr="002B390A">
        <w:t>−</w:t>
      </w:r>
      <w:r w:rsidRPr="002B390A">
        <w:tab/>
      </w:r>
      <w:r w:rsidR="004E29AD" w:rsidRPr="002B390A">
        <w:t>S</w:t>
      </w:r>
      <w:r w:rsidRPr="002B390A">
        <w:t xml:space="preserve">ignal fading and interference from each </w:t>
      </w:r>
      <w:r w:rsidRPr="002B390A">
        <w:rPr>
          <w:lang w:eastAsia="zh-CN"/>
        </w:rPr>
        <w:t xml:space="preserve">transmitter </w:t>
      </w:r>
      <w:r w:rsidRPr="002B390A">
        <w:t xml:space="preserve">into each </w:t>
      </w:r>
      <w:r w:rsidRPr="002B390A">
        <w:rPr>
          <w:lang w:eastAsia="zh-CN"/>
        </w:rPr>
        <w:t>receiver</w:t>
      </w:r>
      <w:r w:rsidRPr="002B390A">
        <w:t xml:space="preserve"> are computed on an aggregated basis;</w:t>
      </w:r>
    </w:p>
    <w:p w14:paraId="6233C700" w14:textId="3C389389" w:rsidR="00A01DE0" w:rsidRPr="002B390A" w:rsidRDefault="00A01DE0" w:rsidP="00A01DE0">
      <w:pPr>
        <w:pStyle w:val="enumlev1"/>
      </w:pPr>
      <w:r w:rsidRPr="002B390A">
        <w:t>−</w:t>
      </w:r>
      <w:r w:rsidRPr="002B390A">
        <w:tab/>
      </w:r>
      <w:r w:rsidR="004E29AD" w:rsidRPr="002B390A">
        <w:t>T</w:t>
      </w:r>
      <w:r w:rsidRPr="002B390A">
        <w:t>he</w:t>
      </w:r>
      <w:r w:rsidRPr="002B390A">
        <w:rPr>
          <w:lang w:eastAsia="zh-CN"/>
        </w:rPr>
        <w:t xml:space="preserve"> </w:t>
      </w:r>
      <w:r w:rsidRPr="002B390A">
        <w:t>interference</w:t>
      </w:r>
      <w:r w:rsidRPr="002B390A">
        <w:rPr>
          <w:rStyle w:val="FootnoteReference"/>
        </w:rPr>
        <w:footnoteReference w:id="1"/>
      </w:r>
      <w:r w:rsidRPr="002B390A">
        <w:t xml:space="preserve"> over thermal parameter</w:t>
      </w:r>
      <w:r w:rsidRPr="002B390A">
        <w:rPr>
          <w:lang w:eastAsia="zh-CN"/>
        </w:rPr>
        <w:t xml:space="preserve"> </w:t>
      </w:r>
      <w:r w:rsidRPr="002B390A">
        <w:t>is an uplink design constraint that the proponent must take into account when designing the system such that the average interference over thermal value experienced in the evaluation is equal to or less than 10 dB;</w:t>
      </w:r>
    </w:p>
    <w:p w14:paraId="77663B2A" w14:textId="421BDA27" w:rsidR="00A01DE0" w:rsidRPr="002B390A" w:rsidRDefault="00A01DE0" w:rsidP="00A01DE0">
      <w:pPr>
        <w:pStyle w:val="enumlev1"/>
      </w:pPr>
      <w:r w:rsidRPr="002B390A">
        <w:t>−</w:t>
      </w:r>
      <w:r w:rsidRPr="002B390A">
        <w:tab/>
      </w:r>
      <w:r w:rsidR="004E29AD" w:rsidRPr="002B390A">
        <w:t>I</w:t>
      </w:r>
      <w:r w:rsidRPr="002B390A">
        <w:t>n simulations based on the full-buffer traffic model, packets are not blocked when they arrive into the system (</w:t>
      </w:r>
      <w:r w:rsidR="00573946" w:rsidRPr="002B390A">
        <w:t>i.e.,</w:t>
      </w:r>
      <w:r w:rsidRPr="002B390A">
        <w:t xml:space="preserve"> queue depths are assumed to be infinite);</w:t>
      </w:r>
    </w:p>
    <w:p w14:paraId="27F8B73D" w14:textId="3403822F" w:rsidR="00A01DE0" w:rsidRPr="002B390A" w:rsidRDefault="00A01DE0" w:rsidP="00A01DE0">
      <w:pPr>
        <w:pStyle w:val="enumlev1"/>
      </w:pPr>
      <w:r w:rsidRPr="002B390A">
        <w:t>−</w:t>
      </w:r>
      <w:r w:rsidRPr="002B390A">
        <w:tab/>
        <w:t xml:space="preserve">UEs with a required traffic </w:t>
      </w:r>
      <w:r w:rsidRPr="002B390A">
        <w:rPr>
          <w:lang w:eastAsia="zh-CN"/>
        </w:rPr>
        <w:t>characteristics</w:t>
      </w:r>
      <w:r w:rsidRPr="002B390A">
        <w:t xml:space="preserve"> shall be modelled according to the traffic models defined in </w:t>
      </w:r>
      <w:r w:rsidR="00B12034" w:rsidRPr="002B390A">
        <w:t>Table X</w:t>
      </w:r>
      <w:r w:rsidRPr="002B390A">
        <w:t xml:space="preserve"> in </w:t>
      </w:r>
      <w:r w:rsidR="004E6A5F" w:rsidRPr="002B390A">
        <w:t xml:space="preserve">§ XX </w:t>
      </w:r>
      <w:r w:rsidRPr="002B390A">
        <w:t>of this Report;</w:t>
      </w:r>
    </w:p>
    <w:p w14:paraId="0B9A781B" w14:textId="445512CB" w:rsidR="00A01DE0" w:rsidRPr="002B390A" w:rsidRDefault="00A01DE0" w:rsidP="00A01DE0">
      <w:pPr>
        <w:pStyle w:val="enumlev1"/>
      </w:pPr>
      <w:r w:rsidRPr="002B390A">
        <w:t>−</w:t>
      </w:r>
      <w:r w:rsidRPr="002B390A">
        <w:tab/>
      </w:r>
      <w:r w:rsidR="004E29AD" w:rsidRPr="002B390A">
        <w:t>P</w:t>
      </w:r>
      <w:r w:rsidRPr="002B390A">
        <w:t>ackets are scheduled with an appropriate packet scheduler(s)</w:t>
      </w:r>
      <w:r w:rsidRPr="002B390A">
        <w:rPr>
          <w:lang w:eastAsia="zh-CN"/>
        </w:rPr>
        <w:t xml:space="preserve">, </w:t>
      </w:r>
      <w:r w:rsidRPr="002B390A">
        <w:rPr>
          <w:color w:val="000000"/>
        </w:rPr>
        <w:t xml:space="preserve">or </w:t>
      </w:r>
      <w:r w:rsidRPr="002B390A">
        <w:rPr>
          <w:color w:val="000000"/>
          <w:lang w:eastAsia="zh-CN"/>
        </w:rPr>
        <w:t xml:space="preserve">with </w:t>
      </w:r>
      <w:r w:rsidRPr="002B390A">
        <w:rPr>
          <w:color w:val="000000"/>
        </w:rPr>
        <w:t xml:space="preserve">non-scheduled mechanism </w:t>
      </w:r>
      <w:r w:rsidRPr="002B390A">
        <w:rPr>
          <w:rFonts w:eastAsia="MS Mincho"/>
          <w:color w:val="000000"/>
          <w:lang w:eastAsia="ja-JP"/>
        </w:rPr>
        <w:t>when applicable</w:t>
      </w:r>
      <w:r w:rsidRPr="002B390A">
        <w:t xml:space="preserve"> for full buffer and </w:t>
      </w:r>
      <w:r w:rsidRPr="002B390A">
        <w:rPr>
          <w:lang w:eastAsia="zh-CN"/>
        </w:rPr>
        <w:t>other</w:t>
      </w:r>
      <w:r w:rsidRPr="002B390A">
        <w:t xml:space="preserve"> traffic models separately. Channel quality feedback delay, feedback errors, PDU (protocol data unit) errors and real </w:t>
      </w:r>
      <w:r w:rsidRPr="002B390A">
        <w:lastRenderedPageBreak/>
        <w:t>channel estimation effects inclusive of channel estimation error are modelled and packets are retransmitted as necessary;</w:t>
      </w:r>
    </w:p>
    <w:p w14:paraId="3FFE4839" w14:textId="527BF046" w:rsidR="00A01DE0" w:rsidRPr="002B390A" w:rsidRDefault="00A01DE0" w:rsidP="00A01DE0">
      <w:pPr>
        <w:pStyle w:val="enumlev1"/>
      </w:pPr>
      <w:r w:rsidRPr="002B390A">
        <w:t>−</w:t>
      </w:r>
      <w:r w:rsidRPr="002B390A">
        <w:tab/>
      </w:r>
      <w:r w:rsidR="004E29AD" w:rsidRPr="002B390A">
        <w:t>T</w:t>
      </w:r>
      <w:r w:rsidRPr="002B390A">
        <w:t>he overhead channels (</w:t>
      </w:r>
      <w:r w:rsidR="00573946" w:rsidRPr="002B390A">
        <w:t>i.e.,</w:t>
      </w:r>
      <w:r w:rsidRPr="002B390A">
        <w:t xml:space="preserve"> the overhead due to feedback and control channels) should be realistically modelled;</w:t>
      </w:r>
    </w:p>
    <w:p w14:paraId="19259730" w14:textId="6D334BBF" w:rsidR="00A01DE0" w:rsidRPr="002B390A" w:rsidRDefault="00A01DE0" w:rsidP="00A01DE0">
      <w:pPr>
        <w:pStyle w:val="enumlev1"/>
      </w:pPr>
      <w:r w:rsidRPr="002B390A">
        <w:t>−</w:t>
      </w:r>
      <w:r w:rsidRPr="002B390A">
        <w:tab/>
      </w:r>
      <w:r w:rsidR="004E29AD" w:rsidRPr="002B390A">
        <w:t>Fo</w:t>
      </w:r>
      <w:r w:rsidRPr="002B390A">
        <w:t>r a given drop, the simulation is run and then the process is repeated with UEs dropped at new random locations. A sufficient number of drops is simulated to ensure convergence in the UE and system performance metrics. The proponent should provide information on the width of confidence intervals of UE and system performance metrics of corresponding mean values, and evaluation groups are encouraged to use this information;</w:t>
      </w:r>
      <w:r w:rsidRPr="002B390A">
        <w:rPr>
          <w:position w:val="6"/>
          <w:sz w:val="18"/>
        </w:rPr>
        <w:footnoteReference w:id="2"/>
      </w:r>
    </w:p>
    <w:p w14:paraId="5225D62B" w14:textId="77777777" w:rsidR="00A01DE0" w:rsidRPr="002B390A" w:rsidRDefault="00A01DE0" w:rsidP="00A01DE0">
      <w:pPr>
        <w:pStyle w:val="enumlev1"/>
      </w:pPr>
      <w:r w:rsidRPr="002B390A">
        <w:t>−</w:t>
      </w:r>
      <w:r w:rsidRPr="002B390A">
        <w:tab/>
        <w:t>All cells in the system shall be simulated with dynamic channel properties and performance statistics are collected taking into account the wrap-around configuration in the network layout, noting that wrap-around is not considered in the indoor case.</w:t>
      </w:r>
    </w:p>
    <w:p w14:paraId="1095FF46" w14:textId="75749CDC" w:rsidR="00A01DE0" w:rsidRPr="002B390A" w:rsidRDefault="00A01DE0" w:rsidP="00A01DE0">
      <w:pPr>
        <w:rPr>
          <w:lang w:eastAsia="zh-CN"/>
        </w:rPr>
      </w:pPr>
      <w:r w:rsidRPr="002B390A">
        <w:t>In order to perform less complex system</w:t>
      </w:r>
      <w:r w:rsidRPr="002B390A">
        <w:rPr>
          <w:lang w:eastAsia="zh-CN"/>
        </w:rPr>
        <w:t>-level</w:t>
      </w:r>
      <w:r w:rsidRPr="002B390A">
        <w:t xml:space="preserve"> simulations, often the simulations are divided into separate </w:t>
      </w:r>
      <w:r w:rsidR="00A61456" w:rsidRPr="002B390A">
        <w:t>“</w:t>
      </w:r>
      <w:r w:rsidRPr="002B390A">
        <w:t>link</w:t>
      </w:r>
      <w:r w:rsidRPr="002B390A">
        <w:rPr>
          <w:lang w:eastAsia="zh-CN"/>
        </w:rPr>
        <w:t>-level</w:t>
      </w:r>
      <w:r w:rsidR="00A61456" w:rsidRPr="002B390A">
        <w:t>”</w:t>
      </w:r>
      <w:r w:rsidRPr="002B390A">
        <w:t xml:space="preserve"> and </w:t>
      </w:r>
      <w:r w:rsidR="00A61456" w:rsidRPr="002B390A">
        <w:t>“</w:t>
      </w:r>
      <w:r w:rsidRPr="002B390A">
        <w:t>system</w:t>
      </w:r>
      <w:r w:rsidRPr="002B390A">
        <w:rPr>
          <w:lang w:eastAsia="zh-CN"/>
        </w:rPr>
        <w:t>-level</w:t>
      </w:r>
      <w:r w:rsidR="00A61456" w:rsidRPr="002B390A">
        <w:t>”</w:t>
      </w:r>
      <w:r w:rsidRPr="002B390A">
        <w:t xml:space="preserve"> simulations with a specific link-to-system interface. Another possible way to reduce system</w:t>
      </w:r>
      <w:r w:rsidRPr="002B390A">
        <w:rPr>
          <w:lang w:eastAsia="zh-CN"/>
        </w:rPr>
        <w:t>-level</w:t>
      </w:r>
      <w:r w:rsidRPr="002B390A">
        <w:t xml:space="preserve"> simulation complexity is to employ simplified interference modelling. Such methods should be sound in principle, and it is not within the scope of this document to describe them.</w:t>
      </w:r>
    </w:p>
    <w:p w14:paraId="656ED720" w14:textId="77777777" w:rsidR="00A01DE0" w:rsidRPr="002B390A" w:rsidRDefault="00A01DE0" w:rsidP="00A01DE0">
      <w:pPr>
        <w:rPr>
          <w:spacing w:val="-2"/>
        </w:rPr>
      </w:pPr>
      <w:r w:rsidRPr="002B390A">
        <w:rPr>
          <w:spacing w:val="-2"/>
        </w:rPr>
        <w:t>Evaluation groups are allowed to use their own approaches provided that the used methodologies are:</w:t>
      </w:r>
    </w:p>
    <w:p w14:paraId="683FD764" w14:textId="77777777" w:rsidR="00A01DE0" w:rsidRPr="002B390A" w:rsidRDefault="00A01DE0" w:rsidP="00A01DE0">
      <w:pPr>
        <w:pStyle w:val="enumlev1"/>
      </w:pPr>
      <w:r w:rsidRPr="002B390A">
        <w:t>−</w:t>
      </w:r>
      <w:r w:rsidRPr="002B390A">
        <w:tab/>
        <w:t>well described and made available to the Radiocommunication Bureau and other evaluation groups;</w:t>
      </w:r>
    </w:p>
    <w:p w14:paraId="7436FF53" w14:textId="77777777" w:rsidR="00A01DE0" w:rsidRPr="002B390A" w:rsidRDefault="00A01DE0" w:rsidP="00A01DE0">
      <w:pPr>
        <w:pStyle w:val="enumlev1"/>
      </w:pPr>
      <w:r w:rsidRPr="002B390A">
        <w:t>−</w:t>
      </w:r>
      <w:r w:rsidRPr="002B390A">
        <w:tab/>
        <w:t>included in the evaluation report.</w:t>
      </w:r>
    </w:p>
    <w:p w14:paraId="7CEE17D9" w14:textId="63EDDC57" w:rsidR="00A01DE0" w:rsidRPr="002B390A" w:rsidRDefault="00A01DE0" w:rsidP="00A01DE0">
      <w:pPr>
        <w:rPr>
          <w:lang w:eastAsia="zh-CN"/>
        </w:rPr>
      </w:pPr>
      <w:r w:rsidRPr="002B390A">
        <w:rPr>
          <w:rFonts w:eastAsia="MS Mincho"/>
          <w:lang w:eastAsia="ja-JP"/>
        </w:rPr>
        <w:t xml:space="preserve">Models for </w:t>
      </w:r>
      <w:r w:rsidRPr="002B390A">
        <w:rPr>
          <w:lang w:eastAsia="zh-CN"/>
        </w:rPr>
        <w:t>l</w:t>
      </w:r>
      <w:r w:rsidRPr="002B390A">
        <w:t>ink</w:t>
      </w:r>
      <w:r w:rsidRPr="002B390A">
        <w:rPr>
          <w:lang w:eastAsia="zh-CN"/>
        </w:rPr>
        <w:t>-level</w:t>
      </w:r>
      <w:r w:rsidRPr="002B390A">
        <w:t xml:space="preserve"> and system</w:t>
      </w:r>
      <w:r w:rsidRPr="002B390A">
        <w:rPr>
          <w:lang w:eastAsia="zh-CN"/>
        </w:rPr>
        <w:t>-level simulations</w:t>
      </w:r>
      <w:r w:rsidRPr="002B390A">
        <w:t xml:space="preserve"> should include error modelling, e.g.</w:t>
      </w:r>
      <w:r w:rsidR="004E29AD" w:rsidRPr="002B390A">
        <w:t>,</w:t>
      </w:r>
      <w:r w:rsidRPr="002B390A">
        <w:t xml:space="preserve"> for channel estimation</w:t>
      </w:r>
      <w:r w:rsidRPr="002B390A">
        <w:rPr>
          <w:lang w:eastAsia="zh-CN"/>
        </w:rPr>
        <w:t>, phase noise</w:t>
      </w:r>
      <w:r w:rsidRPr="002B390A">
        <w:t xml:space="preserve"> and for the errors of control channels that are required to decode the traffic channel (including the feedback channel and channel </w:t>
      </w:r>
      <w:r w:rsidRPr="002B390A">
        <w:rPr>
          <w:lang w:eastAsia="ko-KR"/>
        </w:rPr>
        <w:t>quality information</w:t>
      </w:r>
      <w:r w:rsidRPr="002B390A">
        <w:t xml:space="preserve">). The overheads of the feedback channel and the control channel </w:t>
      </w:r>
      <w:r w:rsidRPr="002B390A">
        <w:rPr>
          <w:lang w:eastAsia="ko-KR"/>
        </w:rPr>
        <w:t>should be modelled according to the assumptions used in the overhead channels’ radio resource allocation.</w:t>
      </w:r>
    </w:p>
    <w:p w14:paraId="5515D40B" w14:textId="77777777" w:rsidR="00A01DE0" w:rsidRPr="002B390A" w:rsidRDefault="00A01DE0" w:rsidP="00A01DE0">
      <w:pPr>
        <w:pStyle w:val="Heading3"/>
      </w:pPr>
      <w:r w:rsidRPr="002B390A">
        <w:t>7.1.1</w:t>
      </w:r>
      <w:r w:rsidRPr="002B390A">
        <w:tab/>
        <w:t>Average spectral efficiency</w:t>
      </w:r>
    </w:p>
    <w:p w14:paraId="41749FB5" w14:textId="07B28EC3" w:rsidR="00A01DE0" w:rsidRPr="002B390A" w:rsidRDefault="00A01DE0" w:rsidP="00A01DE0">
      <w:r w:rsidRPr="002B390A">
        <w:t>Let R</w:t>
      </w:r>
      <w:r w:rsidRPr="002B390A">
        <w:rPr>
          <w:i/>
          <w:sz w:val="18"/>
          <w:vertAlign w:val="subscript"/>
        </w:rPr>
        <w:t>i</w:t>
      </w:r>
      <w:r w:rsidRPr="002B390A">
        <w:rPr>
          <w:i/>
          <w:sz w:val="18"/>
          <w:vertAlign w:val="subscript"/>
          <w:lang w:eastAsia="ja-JP"/>
        </w:rPr>
        <w:t xml:space="preserve"> </w:t>
      </w:r>
      <w:r w:rsidRPr="002B390A">
        <w:rPr>
          <w:lang w:eastAsia="ja-JP"/>
        </w:rPr>
        <w:t>(</w:t>
      </w:r>
      <w:r w:rsidRPr="002B390A">
        <w:rPr>
          <w:i/>
          <w:lang w:eastAsia="ja-JP"/>
        </w:rPr>
        <w:t>T</w:t>
      </w:r>
      <w:r w:rsidRPr="002B390A">
        <w:t xml:space="preserve">) denote the number of correctly received bits by user </w:t>
      </w:r>
      <w:r w:rsidRPr="002B390A">
        <w:rPr>
          <w:i/>
        </w:rPr>
        <w:t>i</w:t>
      </w:r>
      <w:r w:rsidRPr="002B390A">
        <w:t xml:space="preserve"> (</w:t>
      </w:r>
      <w:r w:rsidRPr="002B390A">
        <w:rPr>
          <w:i/>
        </w:rPr>
        <w:t>i</w:t>
      </w:r>
      <w:r w:rsidRPr="002B390A">
        <w:rPr>
          <w:i/>
          <w:lang w:eastAsia="ja-JP"/>
        </w:rPr>
        <w:t xml:space="preserve"> </w:t>
      </w:r>
      <w:r w:rsidRPr="002B390A">
        <w:t>= 1,</w:t>
      </w:r>
      <w:r w:rsidR="008E6DF2" w:rsidRPr="002B390A">
        <w:t xml:space="preserve"> </w:t>
      </w:r>
      <w:r w:rsidRPr="002B390A">
        <w:t>…</w:t>
      </w:r>
      <w:r w:rsidRPr="002B390A">
        <w:rPr>
          <w:i/>
        </w:rPr>
        <w:t>N</w:t>
      </w:r>
      <w:r w:rsidRPr="002B390A">
        <w:t xml:space="preserve">) (downlink) or from user </w:t>
      </w:r>
      <w:r w:rsidRPr="002B390A">
        <w:rPr>
          <w:i/>
        </w:rPr>
        <w:t>i</w:t>
      </w:r>
      <w:r w:rsidRPr="002B390A">
        <w:t xml:space="preserve"> (uplink) in</w:t>
      </w:r>
      <w:r w:rsidRPr="002B390A">
        <w:rPr>
          <w:rFonts w:eastAsia="Malgun Gothic"/>
          <w:lang w:eastAsia="ko-KR"/>
        </w:rPr>
        <w:t xml:space="preserve"> </w:t>
      </w:r>
      <w:r w:rsidRPr="002B390A">
        <w:t xml:space="preserve">a system comprising a user population of </w:t>
      </w:r>
      <w:r w:rsidRPr="002B390A">
        <w:rPr>
          <w:i/>
        </w:rPr>
        <w:t>N</w:t>
      </w:r>
      <w:r w:rsidRPr="002B390A">
        <w:t xml:space="preserve"> users and </w:t>
      </w:r>
      <w:r w:rsidRPr="002B390A">
        <w:rPr>
          <w:i/>
        </w:rPr>
        <w:t>M</w:t>
      </w:r>
      <w:r w:rsidRPr="002B390A">
        <w:rPr>
          <w:i/>
          <w:lang w:eastAsia="ja-JP"/>
        </w:rPr>
        <w:t xml:space="preserve"> </w:t>
      </w:r>
      <w:r w:rsidRPr="002B390A">
        <w:rPr>
          <w:lang w:eastAsia="zh-CN"/>
        </w:rPr>
        <w:t>Transmission Reception Points (</w:t>
      </w:r>
      <w:proofErr w:type="spellStart"/>
      <w:r w:rsidRPr="002B390A">
        <w:t>TRxPs</w:t>
      </w:r>
      <w:proofErr w:type="spellEnd"/>
      <w:r w:rsidRPr="002B390A">
        <w:rPr>
          <w:lang w:eastAsia="zh-CN"/>
        </w:rPr>
        <w:t>)</w:t>
      </w:r>
      <w:r w:rsidRPr="002B390A">
        <w:t>. Further, let W denote the</w:t>
      </w:r>
      <w:r w:rsidRPr="002B390A">
        <w:rPr>
          <w:rFonts w:eastAsia="Malgun Gothic"/>
          <w:lang w:eastAsia="ko-KR"/>
        </w:rPr>
        <w:t xml:space="preserve"> </w:t>
      </w:r>
      <w:r w:rsidRPr="002B390A">
        <w:t xml:space="preserve">channel bandwidth and </w:t>
      </w:r>
      <w:r w:rsidRPr="002B390A">
        <w:rPr>
          <w:i/>
        </w:rPr>
        <w:t>T</w:t>
      </w:r>
      <w:r w:rsidRPr="002B390A">
        <w:t xml:space="preserve"> the time over which the data bits are received. The average spectral</w:t>
      </w:r>
      <w:r w:rsidRPr="002B390A">
        <w:rPr>
          <w:rFonts w:eastAsia="Malgun Gothic"/>
          <w:lang w:eastAsia="ko-KR"/>
        </w:rPr>
        <w:t xml:space="preserve"> efficiency</w:t>
      </w:r>
      <w:r w:rsidRPr="002B390A">
        <w:t xml:space="preserve"> may be estimated by running system</w:t>
      </w:r>
      <w:r w:rsidRPr="002B390A">
        <w:rPr>
          <w:lang w:eastAsia="zh-CN"/>
        </w:rPr>
        <w:t>-level</w:t>
      </w:r>
      <w:r w:rsidRPr="002B390A">
        <w:t xml:space="preserve"> simulations over number of drops</w:t>
      </w:r>
      <w:r w:rsidRPr="002B390A">
        <w:rPr>
          <w:i/>
        </w:rPr>
        <w:t xml:space="preserve"> </w:t>
      </w:r>
      <w:proofErr w:type="spellStart"/>
      <w:r w:rsidRPr="002B390A">
        <w:rPr>
          <w:i/>
        </w:rPr>
        <w:t>N</w:t>
      </w:r>
      <w:r w:rsidRPr="002B390A">
        <w:rPr>
          <w:i/>
          <w:vertAlign w:val="subscript"/>
        </w:rPr>
        <w:t>drops</w:t>
      </w:r>
      <w:proofErr w:type="spellEnd"/>
      <w:r w:rsidRPr="002B390A">
        <w:t>. Each drop gives a value of</w:t>
      </w:r>
      <m:oMath>
        <m:r>
          <m:rPr>
            <m:sty m:val="p"/>
          </m:rPr>
          <w:rPr>
            <w:rFonts w:ascii="Cambria Math" w:hAnsi="Cambria Math"/>
          </w:rPr>
          <m:t xml:space="preserve"> </m:t>
        </m:r>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rPr>
                  <m:t>R</m:t>
                </m:r>
              </m:e>
              <m:sub>
                <m:r>
                  <w:rPr>
                    <w:rFonts w:ascii="Cambria Math" w:hAnsi="Cambria Math"/>
                  </w:rPr>
                  <m:t>i</m:t>
                </m:r>
              </m:sub>
            </m:sSub>
          </m:e>
        </m:nary>
        <m:r>
          <m:rPr>
            <m:sty m:val="p"/>
          </m:rPr>
          <w:rPr>
            <w:rFonts w:ascii="Cambria Math" w:hAnsi="Cambria Math"/>
          </w:rPr>
          <m:t>(</m:t>
        </m:r>
        <m:r>
          <w:rPr>
            <w:rFonts w:ascii="Cambria Math" w:hAnsi="Cambria Math"/>
          </w:rPr>
          <m:t>T</m:t>
        </m:r>
        <m:r>
          <m:rPr>
            <m:sty m:val="p"/>
          </m:rPr>
          <w:rPr>
            <w:rFonts w:ascii="Cambria Math" w:hAnsi="Cambria Math"/>
          </w:rPr>
          <m:t>)</m:t>
        </m:r>
      </m:oMath>
      <w:r w:rsidRPr="002B390A">
        <w:t xml:space="preserve"> denoted as:</w:t>
      </w:r>
    </w:p>
    <w:p w14:paraId="321FCA4E" w14:textId="372ADC7C" w:rsidR="00A01DE0" w:rsidRPr="002B390A" w:rsidRDefault="00350439" w:rsidP="00A01DE0">
      <m:oMath>
        <m:sSup>
          <m:sSupPr>
            <m:ctrlPr>
              <w:rPr>
                <w:rFonts w:ascii="Cambria Math" w:hAnsi="Cambria Math"/>
                <w:i/>
              </w:rPr>
            </m:ctrlPr>
          </m:sSupPr>
          <m:e>
            <m:r>
              <w:rPr>
                <w:rFonts w:ascii="Cambria Math" w:hAnsi="Cambria Math"/>
              </w:rPr>
              <m:t xml:space="preserve">R </m:t>
            </m:r>
          </m:e>
          <m:sup>
            <m:d>
              <m:dPr>
                <m:ctrlPr>
                  <w:rPr>
                    <w:rFonts w:ascii="Cambria Math" w:hAnsi="Cambria Math"/>
                    <w:i/>
                  </w:rPr>
                </m:ctrlPr>
              </m:dPr>
              <m:e>
                <m:r>
                  <w:rPr>
                    <w:rFonts w:ascii="Cambria Math" w:hAnsi="Cambria Math"/>
                  </w:rPr>
                  <m:t>1</m:t>
                </m:r>
              </m:e>
            </m:d>
          </m:sup>
        </m:sSup>
        <m:d>
          <m:dPr>
            <m:ctrlPr>
              <w:rPr>
                <w:rFonts w:ascii="Cambria Math" w:hAnsi="Cambria Math"/>
                <w:i/>
              </w:rPr>
            </m:ctrlPr>
          </m:dPr>
          <m:e>
            <m:r>
              <w:rPr>
                <w:rFonts w:ascii="Cambria Math" w:hAnsi="Cambria Math"/>
              </w:rPr>
              <m:t>T</m:t>
            </m:r>
          </m:e>
        </m:d>
        <m:r>
          <w:rPr>
            <w:rFonts w:ascii="Cambria Math" w:hAnsi="Cambria Math"/>
          </w:rPr>
          <m:t xml:space="preserve">, … </m:t>
        </m:r>
        <m:sSup>
          <m:sSupPr>
            <m:ctrlPr>
              <w:rPr>
                <w:rFonts w:ascii="Cambria Math" w:hAnsi="Cambria Math"/>
                <w:i/>
              </w:rPr>
            </m:ctrlPr>
          </m:sSupPr>
          <m:e>
            <m:r>
              <w:rPr>
                <w:rFonts w:ascii="Cambria Math" w:hAnsi="Cambria Math"/>
              </w:rPr>
              <m:t>R</m:t>
            </m:r>
          </m:e>
          <m:sup>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drops</m:t>
                    </m:r>
                  </m:sub>
                </m:sSub>
              </m:e>
            </m:d>
          </m:sup>
        </m:sSup>
        <m:r>
          <w:rPr>
            <w:rFonts w:ascii="Cambria Math" w:hAnsi="Cambria Math"/>
          </w:rPr>
          <m:t xml:space="preserve"> (T) </m:t>
        </m:r>
      </m:oMath>
      <w:r w:rsidR="00A01DE0" w:rsidRPr="002B390A">
        <w:t xml:space="preserve">and the estimated average </w:t>
      </w:r>
      <w:r w:rsidR="00A01DE0" w:rsidRPr="002B390A">
        <w:rPr>
          <w:lang w:eastAsia="zh-CN"/>
        </w:rPr>
        <w:t>spectral</w:t>
      </w:r>
      <w:r w:rsidR="00A01DE0" w:rsidRPr="002B390A">
        <w:t xml:space="preserve"> efficiency resulting is given by:</w:t>
      </w:r>
    </w:p>
    <w:p w14:paraId="08A0ED3A" w14:textId="77777777" w:rsidR="00A01DE0" w:rsidRPr="002B390A" w:rsidRDefault="00A01DE0" w:rsidP="00A01DE0">
      <w:pPr>
        <w:pStyle w:val="Equation"/>
      </w:pPr>
      <w:r w:rsidRPr="002B390A">
        <w:tab/>
      </w:r>
      <w:r w:rsidRPr="002B390A">
        <w:tab/>
      </w:r>
      <m:oMath>
        <m:sSub>
          <m:sSubPr>
            <m:ctrlPr>
              <w:rPr>
                <w:rFonts w:ascii="Cambria Math" w:hAnsi="Cambria Math"/>
              </w:rPr>
            </m:ctrlPr>
          </m:sSubPr>
          <m:e>
            <m:acc>
              <m:accPr>
                <m:ctrlPr>
                  <w:rPr>
                    <w:rFonts w:ascii="Cambria Math" w:hAnsi="Cambria Math"/>
                  </w:rPr>
                </m:ctrlPr>
              </m:accPr>
              <m:e>
                <m:r>
                  <m:rPr>
                    <m:sty m:val="p"/>
                  </m:rPr>
                  <w:rPr>
                    <w:rFonts w:ascii="Cambria Math" w:hAnsi="Cambria Math"/>
                  </w:rPr>
                  <m:t>SE</m:t>
                </m:r>
              </m:e>
            </m:acc>
          </m:e>
          <m:sub>
            <m:r>
              <m:rPr>
                <m:sty m:val="p"/>
              </m:rPr>
              <w:rPr>
                <w:rFonts w:ascii="Cambria Math" w:hAnsi="Cambria Math"/>
              </w:rPr>
              <m:t>avg</m:t>
            </m:r>
          </m:sub>
        </m:sSub>
        <m:r>
          <m:rPr>
            <m:sty m:val="p"/>
          </m:rPr>
          <w:rPr>
            <w:rFonts w:ascii="Cambria Math" w:hAnsi="Cambria Math"/>
          </w:rPr>
          <m:t xml:space="preserve">= </m:t>
        </m:r>
        <m:f>
          <m:fPr>
            <m:ctrlPr>
              <w:rPr>
                <w:rFonts w:ascii="Cambria Math" w:hAnsi="Cambria Math"/>
              </w:rPr>
            </m:ctrlPr>
          </m:fPr>
          <m:num>
            <m:nary>
              <m:naryPr>
                <m:chr m:val="∑"/>
                <m:limLoc m:val="undOvr"/>
                <m:ctrlPr>
                  <w:rPr>
                    <w:rFonts w:ascii="Cambria Math" w:hAnsi="Cambria Math"/>
                  </w:rPr>
                </m:ctrlPr>
              </m:naryPr>
              <m:sub>
                <m:r>
                  <w:rPr>
                    <w:rFonts w:ascii="Cambria Math" w:hAnsi="Cambria Math"/>
                  </w:rPr>
                  <m:t>j</m:t>
                </m:r>
                <m:r>
                  <m:rPr>
                    <m:sty m:val="p"/>
                  </m:rPr>
                  <w:rPr>
                    <w:rFonts w:ascii="Cambria Math" w:hAnsi="Cambria Math"/>
                  </w:rPr>
                  <m:t>=1</m:t>
                </m:r>
              </m:sub>
              <m:sup>
                <m:sSub>
                  <m:sSubPr>
                    <m:ctrlPr>
                      <w:rPr>
                        <w:rFonts w:ascii="Cambria Math" w:hAnsi="Cambria Math"/>
                      </w:rPr>
                    </m:ctrlPr>
                  </m:sSubPr>
                  <m:e>
                    <m:r>
                      <w:rPr>
                        <w:rFonts w:ascii="Cambria Math" w:hAnsi="Cambria Math"/>
                      </w:rPr>
                      <m:t>N</m:t>
                    </m:r>
                  </m:e>
                  <m:sub>
                    <m:r>
                      <w:rPr>
                        <w:rFonts w:ascii="Cambria Math" w:hAnsi="Cambria Math"/>
                      </w:rPr>
                      <m:t>drops</m:t>
                    </m:r>
                  </m:sub>
                </m:sSub>
              </m:sup>
              <m:e>
                <m:sSup>
                  <m:sSupPr>
                    <m:ctrlPr>
                      <w:rPr>
                        <w:rFonts w:ascii="Cambria Math" w:hAnsi="Cambria Math"/>
                      </w:rPr>
                    </m:ctrlPr>
                  </m:sSupPr>
                  <m:e>
                    <m:r>
                      <w:rPr>
                        <w:rFonts w:ascii="Cambria Math" w:hAnsi="Cambria Math"/>
                      </w:rPr>
                      <m:t>R</m:t>
                    </m:r>
                  </m:e>
                  <m:sup>
                    <m:r>
                      <m:rPr>
                        <m:sty m:val="p"/>
                      </m:rPr>
                      <w:rPr>
                        <w:rFonts w:ascii="Cambria Math" w:hAnsi="Cambria Math"/>
                      </w:rPr>
                      <m:t>(</m:t>
                    </m:r>
                    <m:r>
                      <w:rPr>
                        <w:rFonts w:ascii="Cambria Math" w:hAnsi="Cambria Math"/>
                      </w:rPr>
                      <m:t>j</m:t>
                    </m:r>
                    <m:r>
                      <m:rPr>
                        <m:sty m:val="p"/>
                      </m:rPr>
                      <w:rPr>
                        <w:rFonts w:ascii="Cambria Math" w:hAnsi="Cambria Math"/>
                      </w:rPr>
                      <m:t>)</m:t>
                    </m:r>
                  </m:sup>
                </m:sSup>
                <m:r>
                  <m:rPr>
                    <m:sty m:val="p"/>
                  </m:rPr>
                  <w:rPr>
                    <w:rFonts w:ascii="Cambria Math" w:hAnsi="Cambria Math"/>
                  </w:rPr>
                  <m:t xml:space="preserve"> (</m:t>
                </m:r>
                <m:r>
                  <w:rPr>
                    <w:rFonts w:ascii="Cambria Math" w:hAnsi="Cambria Math"/>
                  </w:rPr>
                  <m:t>T</m:t>
                </m:r>
                <m:r>
                  <m:rPr>
                    <m:sty m:val="p"/>
                  </m:rPr>
                  <w:rPr>
                    <w:rFonts w:ascii="Cambria Math" w:hAnsi="Cambria Math"/>
                  </w:rPr>
                  <m:t>)</m:t>
                </m:r>
              </m:e>
            </m:nary>
          </m:num>
          <m:den>
            <m:sSub>
              <m:sSubPr>
                <m:ctrlPr>
                  <w:rPr>
                    <w:rFonts w:ascii="Cambria Math" w:hAnsi="Cambria Math"/>
                  </w:rPr>
                </m:ctrlPr>
              </m:sSubPr>
              <m:e>
                <m:r>
                  <w:rPr>
                    <w:rFonts w:ascii="Cambria Math" w:hAnsi="Cambria Math"/>
                  </w:rPr>
                  <m:t>N</m:t>
                </m:r>
              </m:e>
              <m:sub>
                <m:r>
                  <w:rPr>
                    <w:rFonts w:ascii="Cambria Math" w:hAnsi="Cambria Math"/>
                  </w:rPr>
                  <m:t>drops</m:t>
                </m:r>
              </m:sub>
            </m:sSub>
            <m:r>
              <m:rPr>
                <m:sty m:val="p"/>
              </m:rPr>
              <w:rPr>
                <w:rFonts w:ascii="Cambria Math" w:hAnsi="Cambria Math"/>
              </w:rPr>
              <m:t xml:space="preserve"> </m:t>
            </m:r>
            <m:r>
              <w:rPr>
                <w:rFonts w:ascii="Cambria Math" w:hAnsi="Cambria Math"/>
              </w:rPr>
              <m:t>T</m:t>
            </m:r>
            <m:r>
              <m:rPr>
                <m:sty m:val="p"/>
              </m:rPr>
              <w:rPr>
                <w:rFonts w:ascii="Cambria Math" w:hAnsi="Cambria Math"/>
              </w:rPr>
              <m:t>.W.</m:t>
            </m:r>
            <m:r>
              <w:rPr>
                <w:rFonts w:ascii="Cambria Math" w:hAnsi="Cambria Math"/>
              </w:rPr>
              <m:t>M</m:t>
            </m:r>
          </m:den>
        </m:f>
        <m:r>
          <m:rPr>
            <m:sty m:val="p"/>
          </m:rPr>
          <w:rPr>
            <w:rFonts w:ascii="Cambria Math" w:hAnsi="Cambria Math"/>
          </w:rPr>
          <m:t xml:space="preserve">= </m:t>
        </m:r>
        <m:f>
          <m:fPr>
            <m:ctrlPr>
              <w:rPr>
                <w:rFonts w:ascii="Cambria Math" w:hAnsi="Cambria Math"/>
              </w:rPr>
            </m:ctrlPr>
          </m:fPr>
          <m:num>
            <m:nary>
              <m:naryPr>
                <m:chr m:val="∑"/>
                <m:limLoc m:val="undOvr"/>
                <m:ctrlPr>
                  <w:rPr>
                    <w:rFonts w:ascii="Cambria Math" w:hAnsi="Cambria Math"/>
                  </w:rPr>
                </m:ctrlPr>
              </m:naryPr>
              <m:sub>
                <m:r>
                  <w:rPr>
                    <w:rFonts w:ascii="Cambria Math" w:hAnsi="Cambria Math"/>
                  </w:rPr>
                  <m:t>j</m:t>
                </m:r>
                <m:r>
                  <m:rPr>
                    <m:sty m:val="p"/>
                  </m:rPr>
                  <w:rPr>
                    <w:rFonts w:ascii="Cambria Math" w:hAnsi="Cambria Math"/>
                  </w:rPr>
                  <m:t>=1</m:t>
                </m:r>
              </m:sub>
              <m:sup>
                <m:sSub>
                  <m:sSubPr>
                    <m:ctrlPr>
                      <w:rPr>
                        <w:rFonts w:ascii="Cambria Math" w:hAnsi="Cambria Math"/>
                      </w:rPr>
                    </m:ctrlPr>
                  </m:sSubPr>
                  <m:e>
                    <m:r>
                      <w:rPr>
                        <w:rFonts w:ascii="Cambria Math" w:hAnsi="Cambria Math"/>
                      </w:rPr>
                      <m:t>N</m:t>
                    </m:r>
                  </m:e>
                  <m:sub>
                    <m:r>
                      <w:rPr>
                        <w:rFonts w:ascii="Cambria Math" w:hAnsi="Cambria Math"/>
                      </w:rPr>
                      <m:t>drops</m:t>
                    </m:r>
                  </m:sub>
                </m:sSub>
              </m:sup>
              <m:e>
                <m:nary>
                  <m:naryPr>
                    <m:chr m:val="∑"/>
                    <m:limLoc m:val="undOvr"/>
                    <m:ctrlPr>
                      <w:rPr>
                        <w:rFonts w:ascii="Cambria Math" w:hAnsi="Cambria Math"/>
                      </w:rPr>
                    </m:ctrlPr>
                  </m:naryPr>
                  <m:sub>
                    <m:r>
                      <w:rPr>
                        <w:rFonts w:ascii="Cambria Math" w:hAnsi="Cambria Math"/>
                      </w:rPr>
                      <m:t>i</m:t>
                    </m:r>
                    <m:r>
                      <m:rPr>
                        <m:sty m:val="p"/>
                      </m:rPr>
                      <w:rPr>
                        <w:rFonts w:ascii="Cambria Math" w:hAnsi="Cambria Math"/>
                      </w:rPr>
                      <m:t>=1</m:t>
                    </m:r>
                  </m:sub>
                  <m:sup>
                    <m:r>
                      <w:rPr>
                        <w:rFonts w:ascii="Cambria Math" w:hAnsi="Cambria Math"/>
                      </w:rPr>
                      <m:t>N</m:t>
                    </m:r>
                  </m:sup>
                  <m:e>
                    <m:sSubSup>
                      <m:sSubSupPr>
                        <m:ctrlPr>
                          <w:rPr>
                            <w:rFonts w:ascii="Cambria Math" w:hAnsi="Cambria Math"/>
                          </w:rPr>
                        </m:ctrlPr>
                      </m:sSubSupPr>
                      <m:e>
                        <m:r>
                          <w:rPr>
                            <w:rFonts w:ascii="Cambria Math" w:hAnsi="Cambria Math"/>
                          </w:rPr>
                          <m:t>R</m:t>
                        </m:r>
                      </m:e>
                      <m:sub>
                        <m:r>
                          <w:rPr>
                            <w:rFonts w:ascii="Cambria Math" w:hAnsi="Cambria Math"/>
                          </w:rPr>
                          <m:t>i</m:t>
                        </m:r>
                      </m:sub>
                      <m:sup>
                        <m:d>
                          <m:dPr>
                            <m:ctrlPr>
                              <w:rPr>
                                <w:rFonts w:ascii="Cambria Math" w:hAnsi="Cambria Math"/>
                              </w:rPr>
                            </m:ctrlPr>
                          </m:dPr>
                          <m:e>
                            <m:r>
                              <w:rPr>
                                <w:rFonts w:ascii="Cambria Math" w:hAnsi="Cambria Math"/>
                              </w:rPr>
                              <m:t>j</m:t>
                            </m:r>
                          </m:e>
                        </m:d>
                      </m:sup>
                    </m:sSubSup>
                  </m:e>
                </m:nary>
                <m:r>
                  <m:rPr>
                    <m:sty m:val="p"/>
                  </m:rPr>
                  <w:rPr>
                    <w:rFonts w:ascii="Cambria Math" w:hAnsi="Cambria Math"/>
                  </w:rPr>
                  <m:t>(</m:t>
                </m:r>
                <m:r>
                  <w:rPr>
                    <w:rFonts w:ascii="Cambria Math" w:hAnsi="Cambria Math"/>
                  </w:rPr>
                  <m:t>T</m:t>
                </m:r>
                <m:r>
                  <m:rPr>
                    <m:sty m:val="p"/>
                  </m:rPr>
                  <w:rPr>
                    <w:rFonts w:ascii="Cambria Math" w:hAnsi="Cambria Math"/>
                  </w:rPr>
                  <m:t>)</m:t>
                </m:r>
              </m:e>
            </m:nary>
          </m:num>
          <m:den>
            <m:sSub>
              <m:sSubPr>
                <m:ctrlPr>
                  <w:rPr>
                    <w:rFonts w:ascii="Cambria Math" w:hAnsi="Cambria Math"/>
                  </w:rPr>
                </m:ctrlPr>
              </m:sSubPr>
              <m:e>
                <m:r>
                  <w:rPr>
                    <w:rFonts w:ascii="Cambria Math" w:hAnsi="Cambria Math"/>
                  </w:rPr>
                  <m:t>N</m:t>
                </m:r>
              </m:e>
              <m:sub>
                <m:r>
                  <w:rPr>
                    <w:rFonts w:ascii="Cambria Math" w:hAnsi="Cambria Math"/>
                  </w:rPr>
                  <m:t>drops</m:t>
                </m:r>
              </m:sub>
            </m:sSub>
            <m:r>
              <m:rPr>
                <m:sty m:val="p"/>
              </m:rPr>
              <w:rPr>
                <w:rFonts w:ascii="Cambria Math" w:hAnsi="Cambria Math"/>
              </w:rPr>
              <m:t xml:space="preserve"> </m:t>
            </m:r>
            <m:r>
              <w:rPr>
                <w:rFonts w:ascii="Cambria Math" w:hAnsi="Cambria Math"/>
              </w:rPr>
              <m:t>T</m:t>
            </m:r>
            <m:r>
              <m:rPr>
                <m:sty m:val="p"/>
              </m:rPr>
              <w:rPr>
                <w:rFonts w:ascii="Cambria Math" w:hAnsi="Cambria Math"/>
              </w:rPr>
              <m:t>.W.</m:t>
            </m:r>
            <m:r>
              <w:rPr>
                <w:rFonts w:ascii="Cambria Math" w:hAnsi="Cambria Math"/>
              </w:rPr>
              <m:t>M</m:t>
            </m:r>
          </m:den>
        </m:f>
      </m:oMath>
    </w:p>
    <w:p w14:paraId="20B98A36" w14:textId="77777777" w:rsidR="00A01DE0" w:rsidRPr="002B390A" w:rsidRDefault="00A01DE0" w:rsidP="00A01DE0">
      <w:pPr>
        <w:rPr>
          <w:lang w:eastAsia="zh-CN"/>
        </w:rPr>
      </w:pPr>
      <w:r w:rsidRPr="002B390A">
        <w:lastRenderedPageBreak/>
        <w:t xml:space="preserve">where </w:t>
      </w:r>
      <m:oMath>
        <m:sSub>
          <m:sSubPr>
            <m:ctrlPr>
              <w:rPr>
                <w:rFonts w:ascii="Cambria Math" w:hAnsi="Cambria Math"/>
              </w:rPr>
            </m:ctrlPr>
          </m:sSubPr>
          <m:e>
            <m:acc>
              <m:accPr>
                <m:ctrlPr>
                  <w:rPr>
                    <w:rFonts w:ascii="Cambria Math" w:hAnsi="Cambria Math"/>
                  </w:rPr>
                </m:ctrlPr>
              </m:accPr>
              <m:e>
                <m:r>
                  <m:rPr>
                    <m:sty m:val="p"/>
                  </m:rPr>
                  <w:rPr>
                    <w:rFonts w:ascii="Cambria Math" w:hAnsi="Cambria Math"/>
                  </w:rPr>
                  <m:t>SE</m:t>
                </m:r>
              </m:e>
            </m:acc>
          </m:e>
          <m:sub>
            <m:r>
              <m:rPr>
                <m:sty m:val="p"/>
              </m:rPr>
              <w:rPr>
                <w:rFonts w:ascii="Cambria Math" w:hAnsi="Cambria Math"/>
              </w:rPr>
              <m:t>avg</m:t>
            </m:r>
          </m:sub>
        </m:sSub>
      </m:oMath>
      <w:r w:rsidRPr="002B390A">
        <w:t xml:space="preserve"> is the estimated average spectral efficiency and will approach the actual average with an increasing number of </w:t>
      </w:r>
      <w:proofErr w:type="spellStart"/>
      <w:r w:rsidRPr="002B390A">
        <w:rPr>
          <w:i/>
        </w:rPr>
        <w:t>N</w:t>
      </w:r>
      <w:r w:rsidRPr="002B390A">
        <w:rPr>
          <w:i/>
          <w:vertAlign w:val="subscript"/>
        </w:rPr>
        <w:t>drops</w:t>
      </w:r>
      <w:proofErr w:type="spellEnd"/>
      <w:r w:rsidRPr="002B390A">
        <w:t xml:space="preserve"> and </w:t>
      </w:r>
      <m:oMath>
        <m:sSubSup>
          <m:sSubSupPr>
            <m:ctrlPr>
              <w:rPr>
                <w:rFonts w:ascii="Cambria Math" w:hAnsi="Cambria Math"/>
                <w:i/>
              </w:rPr>
            </m:ctrlPr>
          </m:sSubSupPr>
          <m:e>
            <m:r>
              <w:rPr>
                <w:rFonts w:ascii="Cambria Math" w:hAnsi="Cambria Math"/>
              </w:rPr>
              <m:t>R</m:t>
            </m:r>
          </m:e>
          <m:sub>
            <m:r>
              <w:rPr>
                <w:rFonts w:ascii="Cambria Math" w:hAnsi="Cambria Math"/>
              </w:rPr>
              <m:t>i</m:t>
            </m:r>
          </m:sub>
          <m:sup>
            <m:d>
              <m:dPr>
                <m:ctrlPr>
                  <w:rPr>
                    <w:rFonts w:ascii="Cambria Math" w:hAnsi="Cambria Math"/>
                    <w:i/>
                  </w:rPr>
                </m:ctrlPr>
              </m:dPr>
              <m:e>
                <m:r>
                  <w:rPr>
                    <w:rFonts w:ascii="Cambria Math" w:hAnsi="Cambria Math"/>
                  </w:rPr>
                  <m:t>j</m:t>
                </m:r>
              </m:e>
            </m:d>
          </m:sup>
        </m:sSubSup>
        <m:r>
          <w:rPr>
            <w:rFonts w:ascii="Cambria Math" w:hAnsi="Cambria Math"/>
          </w:rPr>
          <m:t xml:space="preserve"> (T)</m:t>
        </m:r>
      </m:oMath>
      <w:r w:rsidRPr="002B390A">
        <w:t xml:space="preserve"> is the simulated total number of correctly received bits for user</w:t>
      </w:r>
      <w:r w:rsidRPr="002B390A">
        <w:rPr>
          <w:i/>
        </w:rPr>
        <w:t xml:space="preserve"> i </w:t>
      </w:r>
      <w:r w:rsidRPr="002B390A">
        <w:t xml:space="preserve">in drop </w:t>
      </w:r>
      <w:r w:rsidRPr="002B390A">
        <w:rPr>
          <w:i/>
        </w:rPr>
        <w:t>j</w:t>
      </w:r>
      <w:r w:rsidRPr="002B390A">
        <w:t>.</w:t>
      </w:r>
    </w:p>
    <w:p w14:paraId="08F7FFAE" w14:textId="77777777" w:rsidR="00A01DE0" w:rsidRPr="002B390A" w:rsidRDefault="00A01DE0" w:rsidP="00A01DE0">
      <w:pPr>
        <w:rPr>
          <w:lang w:eastAsia="ko-KR"/>
        </w:rPr>
      </w:pPr>
      <w:r w:rsidRPr="002B390A">
        <w:rPr>
          <w:lang w:eastAsia="ja-JP"/>
        </w:rPr>
        <w:t>T</w:t>
      </w:r>
      <w:r w:rsidRPr="002B390A">
        <w:t xml:space="preserve">he </w:t>
      </w:r>
      <w:r w:rsidRPr="002B390A">
        <w:rPr>
          <w:lang w:eastAsia="ja-JP"/>
        </w:rPr>
        <w:t xml:space="preserve">average spectral efficiency is evaluated by system level simulation using the evaluation configuration parameters of </w:t>
      </w:r>
      <w:r w:rsidRPr="002B390A">
        <w:rPr>
          <w:lang w:eastAsia="zh-CN"/>
        </w:rPr>
        <w:t>Indoor Hotspot-IC, Dense Urban-IC</w:t>
      </w:r>
      <w:r w:rsidRPr="002B390A">
        <w:rPr>
          <w:lang w:eastAsia="ja-JP"/>
        </w:rPr>
        <w:t>, R</w:t>
      </w:r>
      <w:r w:rsidRPr="002B390A">
        <w:rPr>
          <w:lang w:eastAsia="zh-CN"/>
        </w:rPr>
        <w:t>ural-IC and [Rural-UC]</w:t>
      </w:r>
      <w:r w:rsidRPr="002B390A">
        <w:rPr>
          <w:lang w:eastAsia="ja-JP"/>
        </w:rPr>
        <w:t xml:space="preserve"> test environment</w:t>
      </w:r>
      <w:r w:rsidRPr="002B390A">
        <w:rPr>
          <w:rFonts w:eastAsia="Malgun Gothic"/>
          <w:lang w:eastAsia="ko-KR"/>
        </w:rPr>
        <w:t>s</w:t>
      </w:r>
      <w:r w:rsidRPr="002B390A">
        <w:rPr>
          <w:lang w:eastAsia="ja-JP"/>
        </w:rPr>
        <w:t xml:space="preserve"> </w:t>
      </w:r>
      <w:r w:rsidRPr="002B390A">
        <w:rPr>
          <w:lang w:eastAsia="zh-CN"/>
        </w:rPr>
        <w:t>as defined</w:t>
      </w:r>
      <w:r w:rsidRPr="002B390A">
        <w:rPr>
          <w:lang w:eastAsia="ja-JP"/>
        </w:rPr>
        <w:t xml:space="preserve"> in this Report. It should be noted that the average spectral efficiency is evaluated only using a single-layer layout configuration even if a test environment comprises a multi-layer layout configuration.</w:t>
      </w:r>
    </w:p>
    <w:p w14:paraId="2D186352" w14:textId="77777777" w:rsidR="00A01DE0" w:rsidRPr="002B390A" w:rsidRDefault="00A01DE0" w:rsidP="00A01DE0">
      <w:pPr>
        <w:rPr>
          <w:rFonts w:eastAsia="Malgun Gothic"/>
          <w:lang w:eastAsia="ko-KR"/>
        </w:rPr>
      </w:pPr>
      <w:r w:rsidRPr="002B390A">
        <w:t>The results from the system</w:t>
      </w:r>
      <w:r w:rsidRPr="002B390A">
        <w:rPr>
          <w:lang w:eastAsia="zh-CN"/>
        </w:rPr>
        <w:t>-level</w:t>
      </w:r>
      <w:r w:rsidRPr="002B390A">
        <w:t xml:space="preserve"> simulation are used to </w:t>
      </w:r>
      <w:r w:rsidRPr="002B390A">
        <w:rPr>
          <w:lang w:eastAsia="ja-JP"/>
        </w:rPr>
        <w:t>derive</w:t>
      </w:r>
      <w:r w:rsidRPr="002B390A">
        <w:t xml:space="preserve"> the </w:t>
      </w:r>
      <w:r w:rsidRPr="002B390A">
        <w:rPr>
          <w:lang w:eastAsia="ja-JP"/>
        </w:rPr>
        <w:t>average spectral efficiency</w:t>
      </w:r>
      <w:r w:rsidRPr="002B390A">
        <w:t xml:space="preserve"> as defined in</w:t>
      </w:r>
      <w:r w:rsidRPr="002B390A">
        <w:rPr>
          <w:lang w:eastAsia="ja-JP"/>
        </w:rPr>
        <w:t xml:space="preserve"> </w:t>
      </w:r>
      <w:r w:rsidRPr="002B390A">
        <w:t>Report ITU-R M.[IMT-2030.TECH PERF REQ]. The ne</w:t>
      </w:r>
      <w:r w:rsidRPr="002B390A">
        <w:rPr>
          <w:lang w:eastAsia="ja-JP"/>
        </w:rPr>
        <w:t>cessary</w:t>
      </w:r>
      <w:r w:rsidRPr="002B390A">
        <w:t xml:space="preserve"> information is the number of correctly received bits per UE during the </w:t>
      </w:r>
      <w:r w:rsidRPr="002B390A">
        <w:rPr>
          <w:lang w:eastAsia="ja-JP"/>
        </w:rPr>
        <w:t xml:space="preserve">active session </w:t>
      </w:r>
      <w:r w:rsidRPr="002B390A">
        <w:t>time the UE is in the simulation.</w:t>
      </w:r>
      <w:r w:rsidRPr="002B390A">
        <w:rPr>
          <w:lang w:eastAsia="ja-JP"/>
        </w:rPr>
        <w:t xml:space="preserve"> </w:t>
      </w:r>
      <w:r w:rsidRPr="002B390A">
        <w:t xml:space="preserve">The </w:t>
      </w:r>
      <w:r w:rsidRPr="002B390A">
        <w:rPr>
          <w:bCs/>
          <w:szCs w:val="24"/>
          <w:lang w:eastAsia="zh-CN"/>
        </w:rPr>
        <w:t xml:space="preserve">effective bandwidth </w:t>
      </w:r>
      <w:r w:rsidRPr="002B390A">
        <w:rPr>
          <w:szCs w:val="24"/>
          <w:lang w:eastAsia="ja-JP"/>
        </w:rPr>
        <w:t>is the operating bandwidth normalized appropriately considering the uplink/downlink ratio for TDD system.</w:t>
      </w:r>
    </w:p>
    <w:p w14:paraId="1BA7019B" w14:textId="77777777" w:rsidR="00A01DE0" w:rsidRPr="002B390A" w:rsidRDefault="00A01DE0" w:rsidP="00A01DE0">
      <w:pPr>
        <w:rPr>
          <w:lang w:eastAsia="zh-CN"/>
        </w:rPr>
      </w:pPr>
      <w:r w:rsidRPr="002B390A">
        <w:t>Layer 1 and Layer 2 overheads should be accounted for in time and frequency. Examples of Layer 1 overhead include synchronization, guard band and DC subcarriers, guard/switching time (</w:t>
      </w:r>
      <w:r w:rsidRPr="002B390A">
        <w:rPr>
          <w:lang w:eastAsia="zh-CN"/>
        </w:rPr>
        <w:t xml:space="preserve">for example, </w:t>
      </w:r>
      <w:r w:rsidRPr="002B390A">
        <w:t>in TDD systems), pilots and cyclic prefix. Examples of Layer 2 overhead include common control channels, HARQ ACK/NACK signalling, channel feedback, random access, packet headers and CRC. It must be noted that in computing the overheads, the fraction of the available physical resources used to model control overhead in Layer 1 and Layer 2 should be accounted for in a non-overlapping way. Power allocation/boosting should also be accounted for in modelling resource allocation for control channels</w:t>
      </w:r>
      <w:r w:rsidRPr="002B390A">
        <w:rPr>
          <w:lang w:eastAsia="zh-CN"/>
        </w:rPr>
        <w:t>.</w:t>
      </w:r>
    </w:p>
    <w:p w14:paraId="70F54F5A" w14:textId="77777777" w:rsidR="00A01DE0" w:rsidRPr="002B390A" w:rsidRDefault="00A01DE0" w:rsidP="00A01DE0">
      <w:pPr>
        <w:pStyle w:val="Heading3"/>
      </w:pPr>
      <w:r w:rsidRPr="002B390A">
        <w:t>7.1.2</w:t>
      </w:r>
      <w:r w:rsidRPr="002B390A">
        <w:tab/>
      </w:r>
      <w:r w:rsidRPr="002B390A">
        <w:rPr>
          <w:lang w:eastAsia="zh-CN"/>
        </w:rPr>
        <w:t>5</w:t>
      </w:r>
      <w:r w:rsidRPr="002B390A">
        <w:rPr>
          <w:vertAlign w:val="superscript"/>
          <w:lang w:eastAsia="zh-CN"/>
        </w:rPr>
        <w:t>th</w:t>
      </w:r>
      <w:r w:rsidRPr="002B390A">
        <w:rPr>
          <w:lang w:eastAsia="zh-CN"/>
        </w:rPr>
        <w:t xml:space="preserve"> percentile</w:t>
      </w:r>
      <w:r w:rsidRPr="002B390A">
        <w:t xml:space="preserve"> user spectral efficiency</w:t>
      </w:r>
    </w:p>
    <w:p w14:paraId="0DF22ACE" w14:textId="77777777" w:rsidR="00A01DE0" w:rsidRPr="002B390A" w:rsidRDefault="00A01DE0" w:rsidP="00A01DE0">
      <w:pPr>
        <w:rPr>
          <w:lang w:eastAsia="zh-CN"/>
        </w:rPr>
      </w:pPr>
      <w:r w:rsidRPr="002B390A">
        <w:t>5</w:t>
      </w:r>
      <w:r w:rsidRPr="002B390A">
        <w:rPr>
          <w:vertAlign w:val="superscript"/>
        </w:rPr>
        <w:t>th</w:t>
      </w:r>
      <w:r w:rsidRPr="002B390A">
        <w:t xml:space="preserve"> percentile user spectral efficiency is the 5</w:t>
      </w:r>
      <w:r w:rsidRPr="002B390A">
        <w:rPr>
          <w:vertAlign w:val="superscript"/>
          <w:lang w:eastAsia="zh-CN"/>
        </w:rPr>
        <w:t>th</w:t>
      </w:r>
      <w:r w:rsidRPr="002B390A">
        <w:rPr>
          <w:lang w:eastAsia="zh-CN"/>
        </w:rPr>
        <w:t xml:space="preserve"> percentile </w:t>
      </w:r>
      <w:r w:rsidRPr="002B390A">
        <w:t>point of the cumulative distribution function (CDF) of the normalized user throughput, estimated from all possible user locations.</w:t>
      </w:r>
    </w:p>
    <w:p w14:paraId="1E60E519" w14:textId="77777777" w:rsidR="00A01DE0" w:rsidRPr="002B390A" w:rsidRDefault="00A01DE0" w:rsidP="00A01DE0">
      <w:r w:rsidRPr="002B390A">
        <w:t xml:space="preserve">Let user </w:t>
      </w:r>
      <w:r w:rsidRPr="002B390A">
        <w:rPr>
          <w:i/>
        </w:rPr>
        <w:t>i</w:t>
      </w:r>
      <w:r w:rsidRPr="002B390A">
        <w:t xml:space="preserve"> in drop </w:t>
      </w:r>
      <w:r w:rsidRPr="002B390A">
        <w:rPr>
          <w:i/>
        </w:rPr>
        <w:t>j</w:t>
      </w:r>
      <w:r w:rsidRPr="002B390A">
        <w:t xml:space="preserve"> correctly decode </w:t>
      </w:r>
      <m:oMath>
        <m:sSubSup>
          <m:sSubSupPr>
            <m:ctrlPr>
              <w:rPr>
                <w:rFonts w:ascii="Cambria Math" w:hAnsi="Cambria Math"/>
                <w:i/>
              </w:rPr>
            </m:ctrlPr>
          </m:sSubSupPr>
          <m:e>
            <m:r>
              <w:rPr>
                <w:rFonts w:ascii="Cambria Math" w:hAnsi="Cambria Math"/>
              </w:rPr>
              <m:t>R</m:t>
            </m:r>
          </m:e>
          <m:sub>
            <m:r>
              <w:rPr>
                <w:rFonts w:ascii="Cambria Math" w:hAnsi="Cambria Math"/>
              </w:rPr>
              <m:t>i</m:t>
            </m:r>
          </m:sub>
          <m:sup>
            <m:d>
              <m:dPr>
                <m:ctrlPr>
                  <w:rPr>
                    <w:rFonts w:ascii="Cambria Math" w:hAnsi="Cambria Math"/>
                    <w:i/>
                  </w:rPr>
                </m:ctrlPr>
              </m:dPr>
              <m:e>
                <m:r>
                  <w:rPr>
                    <w:rFonts w:ascii="Cambria Math" w:hAnsi="Cambria Math"/>
                  </w:rPr>
                  <m:t>j</m:t>
                </m:r>
              </m:e>
            </m:d>
          </m:sup>
        </m:sSubSup>
        <m:r>
          <w:rPr>
            <w:rFonts w:ascii="Cambria Math" w:hAnsi="Cambria Math"/>
          </w:rPr>
          <m:t xml:space="preserve"> (T)</m:t>
        </m:r>
      </m:oMath>
      <w:r w:rsidRPr="002B390A">
        <w:t xml:space="preserve"> accumulated bits in [0,</w:t>
      </w:r>
      <w:r w:rsidRPr="002B390A">
        <w:rPr>
          <w:lang w:eastAsia="ja-JP"/>
        </w:rPr>
        <w:t xml:space="preserve"> </w:t>
      </w:r>
      <w:r w:rsidRPr="002B390A">
        <w:rPr>
          <w:i/>
        </w:rPr>
        <w:t>T</w:t>
      </w:r>
      <w:r w:rsidRPr="002B390A">
        <w:t xml:space="preserve">]. For non-scheduled duration of user </w:t>
      </w:r>
      <w:r w:rsidRPr="002B390A">
        <w:rPr>
          <w:i/>
        </w:rPr>
        <w:t>i</w:t>
      </w:r>
      <w:r w:rsidRPr="002B390A">
        <w:t xml:space="preserve"> zero bits are accumulated. During this total time user </w:t>
      </w:r>
      <w:r w:rsidRPr="002B390A">
        <w:rPr>
          <w:i/>
        </w:rPr>
        <w:t>i</w:t>
      </w:r>
      <w:r w:rsidRPr="002B390A">
        <w:t xml:space="preserve"> receives accumulated service time of </w:t>
      </w:r>
      <w:r w:rsidRPr="002B390A">
        <w:rPr>
          <w:i/>
        </w:rPr>
        <w:t>T</w:t>
      </w:r>
      <w:r w:rsidRPr="002B390A">
        <w:rPr>
          <w:i/>
          <w:vertAlign w:val="subscript"/>
        </w:rPr>
        <w:t>i</w:t>
      </w:r>
      <w:r w:rsidRPr="002B390A">
        <w:rPr>
          <w:vertAlign w:val="subscript"/>
        </w:rPr>
        <w:t xml:space="preserve"> </w:t>
      </w:r>
      <w:r w:rsidRPr="002B390A">
        <w:t xml:space="preserve">≤ </w:t>
      </w:r>
      <w:r w:rsidRPr="002B390A">
        <w:rPr>
          <w:i/>
        </w:rPr>
        <w:t>T</w:t>
      </w:r>
      <w:r w:rsidRPr="002B390A">
        <w:t xml:space="preserve">, where the service time is the time duration between the first packet arrival and when the last packet of the burst is correctly decoded. In case of full buffer, </w:t>
      </w:r>
      <w:r w:rsidRPr="002B390A">
        <w:rPr>
          <w:i/>
        </w:rPr>
        <w:t>T</w:t>
      </w:r>
      <w:r w:rsidRPr="002B390A">
        <w:rPr>
          <w:i/>
          <w:vertAlign w:val="subscript"/>
        </w:rPr>
        <w:t>i</w:t>
      </w:r>
      <w:r w:rsidRPr="002B390A">
        <w:t xml:space="preserve"> = </w:t>
      </w:r>
      <w:r w:rsidRPr="002B390A">
        <w:rPr>
          <w:i/>
        </w:rPr>
        <w:t>T</w:t>
      </w:r>
      <w:r w:rsidRPr="002B390A">
        <w:t>. Hence the rate normalised by</w:t>
      </w:r>
      <w:r w:rsidRPr="002B390A">
        <w:rPr>
          <w:lang w:eastAsia="zh-CN"/>
        </w:rPr>
        <w:t xml:space="preserve"> service</w:t>
      </w:r>
      <w:r w:rsidRPr="002B390A">
        <w:t xml:space="preserve"> time </w:t>
      </w:r>
      <w:r w:rsidRPr="002B390A">
        <w:rPr>
          <w:i/>
        </w:rPr>
        <w:t>T</w:t>
      </w:r>
      <w:r w:rsidRPr="002B390A">
        <w:rPr>
          <w:i/>
          <w:vertAlign w:val="subscript"/>
        </w:rPr>
        <w:t>i</w:t>
      </w:r>
      <w:r w:rsidRPr="002B390A">
        <w:rPr>
          <w:vertAlign w:val="subscript"/>
        </w:rPr>
        <w:t xml:space="preserve"> </w:t>
      </w:r>
      <w:r w:rsidRPr="002B390A">
        <w:t xml:space="preserve">and </w:t>
      </w:r>
      <w:r w:rsidRPr="002B390A">
        <w:rPr>
          <w:lang w:eastAsia="zh-CN"/>
        </w:rPr>
        <w:t xml:space="preserve">channel </w:t>
      </w:r>
      <w:r w:rsidRPr="002B390A">
        <w:t xml:space="preserve">bandwidth </w:t>
      </w:r>
      <w:r w:rsidRPr="002B390A">
        <w:rPr>
          <w:lang w:eastAsia="zh-CN"/>
        </w:rPr>
        <w:t>W</w:t>
      </w:r>
      <w:r w:rsidRPr="002B390A">
        <w:t xml:space="preserve"> </w:t>
      </w:r>
      <w:r w:rsidRPr="002B390A">
        <w:rPr>
          <w:lang w:eastAsia="ja-JP"/>
        </w:rPr>
        <w:t xml:space="preserve">of user </w:t>
      </w:r>
      <w:r w:rsidRPr="002B390A">
        <w:rPr>
          <w:i/>
          <w:lang w:eastAsia="ja-JP"/>
        </w:rPr>
        <w:t>i</w:t>
      </w:r>
      <w:r w:rsidRPr="002B390A">
        <w:rPr>
          <w:lang w:eastAsia="ja-JP"/>
        </w:rPr>
        <w:t xml:space="preserve"> in drop </w:t>
      </w:r>
      <w:r w:rsidRPr="002B390A">
        <w:rPr>
          <w:i/>
          <w:lang w:eastAsia="ja-JP"/>
        </w:rPr>
        <w:t>j</w:t>
      </w:r>
      <w:r w:rsidRPr="002B390A">
        <w:rPr>
          <w:lang w:eastAsia="ja-JP"/>
        </w:rPr>
        <w:t xml:space="preserve">, </w:t>
      </w:r>
      <m:oMath>
        <m:sSubSup>
          <m:sSubSupPr>
            <m:ctrlPr>
              <w:rPr>
                <w:rFonts w:ascii="Cambria Math" w:hAnsi="Cambria Math"/>
                <w:i/>
              </w:rPr>
            </m:ctrlPr>
          </m:sSubSupPr>
          <m:e>
            <m:r>
              <w:rPr>
                <w:rFonts w:ascii="Cambria Math" w:hAnsi="Cambria Math"/>
              </w:rPr>
              <m:t>r</m:t>
            </m:r>
          </m:e>
          <m:sub>
            <m:r>
              <w:rPr>
                <w:rFonts w:ascii="Cambria Math" w:hAnsi="Cambria Math"/>
              </w:rPr>
              <m:t>i</m:t>
            </m:r>
          </m:sub>
          <m:sup>
            <m:r>
              <w:rPr>
                <w:rFonts w:ascii="Cambria Math" w:hAnsi="Cambria Math"/>
              </w:rPr>
              <m:t>(j)</m:t>
            </m:r>
          </m:sup>
        </m:sSubSup>
      </m:oMath>
      <w:r w:rsidRPr="002B390A">
        <w:t>,</w:t>
      </w:r>
      <w:r w:rsidRPr="002B390A">
        <w:rPr>
          <w:lang w:eastAsia="ja-JP"/>
        </w:rPr>
        <w:t xml:space="preserve"> </w:t>
      </w:r>
      <w:r w:rsidRPr="002B390A">
        <w:t>is:</w:t>
      </w:r>
    </w:p>
    <w:p w14:paraId="0641B5C5" w14:textId="77777777" w:rsidR="00A01DE0" w:rsidRPr="002B390A" w:rsidRDefault="00A01DE0" w:rsidP="00A01DE0">
      <w:pPr>
        <w:pStyle w:val="Equation"/>
      </w:pPr>
      <w:r w:rsidRPr="002B390A">
        <w:tab/>
      </w:r>
      <w:r w:rsidRPr="002B390A">
        <w:tab/>
      </w:r>
      <m:oMath>
        <m:sSubSup>
          <m:sSubSupPr>
            <m:ctrlPr>
              <w:rPr>
                <w:rFonts w:ascii="Cambria Math" w:hAnsi="Cambria Math"/>
              </w:rPr>
            </m:ctrlPr>
          </m:sSubSupPr>
          <m:e>
            <m:r>
              <w:rPr>
                <w:rFonts w:ascii="Cambria Math" w:hAnsi="Cambria Math"/>
              </w:rPr>
              <m:t>r</m:t>
            </m:r>
          </m:e>
          <m:sub>
            <m:r>
              <w:rPr>
                <w:rFonts w:ascii="Cambria Math" w:hAnsi="Cambria Math"/>
              </w:rPr>
              <m:t>i</m:t>
            </m:r>
          </m:sub>
          <m:sup>
            <m:r>
              <m:rPr>
                <m:sty m:val="p"/>
              </m:rPr>
              <w:rPr>
                <w:rFonts w:ascii="Cambria Math" w:hAnsi="Cambria Math"/>
              </w:rPr>
              <m:t>(</m:t>
            </m:r>
            <m:r>
              <w:rPr>
                <w:rFonts w:ascii="Cambria Math" w:hAnsi="Cambria Math"/>
              </w:rPr>
              <m:t>j</m:t>
            </m:r>
            <m:r>
              <m:rPr>
                <m:sty m:val="p"/>
              </m:rPr>
              <w:rPr>
                <w:rFonts w:ascii="Cambria Math" w:hAnsi="Cambria Math"/>
              </w:rPr>
              <m:t>)</m:t>
            </m:r>
          </m:sup>
        </m:sSubSup>
      </m:oMath>
      <w:r w:rsidRPr="002B390A">
        <w:t xml:space="preserve">= </w:t>
      </w:r>
      <m:oMath>
        <m:f>
          <m:fPr>
            <m:ctrlPr>
              <w:rPr>
                <w:rFonts w:ascii="Cambria Math" w:hAnsi="Cambria Math"/>
              </w:rPr>
            </m:ctrlPr>
          </m:fPr>
          <m:num>
            <m:sSubSup>
              <m:sSubSupPr>
                <m:ctrlPr>
                  <w:rPr>
                    <w:rFonts w:ascii="Cambria Math" w:hAnsi="Cambria Math"/>
                  </w:rPr>
                </m:ctrlPr>
              </m:sSubSupPr>
              <m:e>
                <m:r>
                  <w:rPr>
                    <w:rFonts w:ascii="Cambria Math" w:hAnsi="Cambria Math"/>
                  </w:rPr>
                  <m:t>R</m:t>
                </m:r>
              </m:e>
              <m:sub>
                <m:r>
                  <w:rPr>
                    <w:rFonts w:ascii="Cambria Math" w:hAnsi="Cambria Math"/>
                  </w:rPr>
                  <m:t>i</m:t>
                </m:r>
              </m:sub>
              <m:sup>
                <m:d>
                  <m:dPr>
                    <m:ctrlPr>
                      <w:rPr>
                        <w:rFonts w:ascii="Cambria Math" w:hAnsi="Cambria Math"/>
                      </w:rPr>
                    </m:ctrlPr>
                  </m:dPr>
                  <m:e>
                    <m:r>
                      <w:rPr>
                        <w:rFonts w:ascii="Cambria Math" w:hAnsi="Cambria Math"/>
                      </w:rPr>
                      <m:t>j</m:t>
                    </m:r>
                  </m:e>
                </m:d>
              </m:sup>
            </m:sSubSup>
            <m:r>
              <m:rPr>
                <m:sty m:val="p"/>
              </m:rPr>
              <w:rPr>
                <w:rFonts w:ascii="Cambria Math" w:hAnsi="Cambria Math"/>
              </w:rPr>
              <m:t xml:space="preserve"> (</m:t>
            </m:r>
            <m:r>
              <w:rPr>
                <w:rFonts w:ascii="Cambria Math" w:hAnsi="Cambria Math"/>
              </w:rPr>
              <m:t>T</m:t>
            </m:r>
            <m:r>
              <m:rPr>
                <m:sty m:val="p"/>
              </m:rPr>
              <w:rPr>
                <w:rFonts w:ascii="Cambria Math" w:hAnsi="Cambria Math"/>
              </w:rPr>
              <m:t>)</m:t>
            </m:r>
          </m:num>
          <m:den>
            <m:sSub>
              <m:sSubPr>
                <m:ctrlPr>
                  <w:rPr>
                    <w:rFonts w:ascii="Cambria Math" w:hAnsi="Cambria Math"/>
                  </w:rPr>
                </m:ctrlPr>
              </m:sSubPr>
              <m:e>
                <m:r>
                  <w:rPr>
                    <w:rFonts w:ascii="Cambria Math" w:hAnsi="Cambria Math"/>
                  </w:rPr>
                  <m:t>T</m:t>
                </m:r>
              </m:e>
              <m:sub>
                <m:r>
                  <w:rPr>
                    <w:rFonts w:ascii="Cambria Math" w:hAnsi="Cambria Math"/>
                  </w:rPr>
                  <m:t>i</m:t>
                </m:r>
              </m:sub>
            </m:sSub>
            <m:r>
              <w:rPr>
                <w:rFonts w:ascii="Cambria Math" w:hAnsi="Cambria Math"/>
              </w:rPr>
              <m:t>.</m:t>
            </m:r>
            <m:r>
              <m:rPr>
                <m:sty m:val="p"/>
              </m:rPr>
              <w:rPr>
                <w:rFonts w:ascii="Cambria Math" w:hAnsi="Cambria Math"/>
              </w:rPr>
              <m:t>W</m:t>
            </m:r>
          </m:den>
        </m:f>
      </m:oMath>
    </w:p>
    <w:p w14:paraId="21E6F732" w14:textId="77777777" w:rsidR="00A01DE0" w:rsidRPr="002B390A" w:rsidRDefault="00A01DE0" w:rsidP="00A01DE0">
      <w:pPr>
        <w:rPr>
          <w:lang w:eastAsia="zh-CN"/>
        </w:rPr>
      </w:pPr>
      <w:r w:rsidRPr="002B390A">
        <w:t xml:space="preserve">Running </w:t>
      </w:r>
      <w:proofErr w:type="spellStart"/>
      <w:r w:rsidRPr="002B390A">
        <w:rPr>
          <w:i/>
        </w:rPr>
        <w:t>N</w:t>
      </w:r>
      <w:r w:rsidRPr="002B390A">
        <w:rPr>
          <w:i/>
          <w:vertAlign w:val="subscript"/>
        </w:rPr>
        <w:t>drops</w:t>
      </w:r>
      <w:proofErr w:type="spellEnd"/>
      <w:r w:rsidRPr="002B390A">
        <w:rPr>
          <w:vertAlign w:val="subscript"/>
        </w:rPr>
        <w:t xml:space="preserve"> </w:t>
      </w:r>
      <w:r w:rsidRPr="002B390A">
        <w:t xml:space="preserve">simulations leads to </w:t>
      </w:r>
      <w:proofErr w:type="spellStart"/>
      <w:r w:rsidRPr="002B390A">
        <w:rPr>
          <w:i/>
        </w:rPr>
        <w:t>N</w:t>
      </w:r>
      <w:r w:rsidRPr="002B390A">
        <w:rPr>
          <w:i/>
          <w:vertAlign w:val="subscript"/>
        </w:rPr>
        <w:t>drops</w:t>
      </w:r>
      <w:proofErr w:type="spellEnd"/>
      <w:r w:rsidRPr="002B390A">
        <w:rPr>
          <w:vertAlign w:val="subscript"/>
        </w:rPr>
        <w:t xml:space="preserve"> </w:t>
      </w:r>
      <w:r w:rsidRPr="002B390A">
        <w:t>×</w:t>
      </w:r>
      <w:r w:rsidRPr="002B390A">
        <w:rPr>
          <w:vertAlign w:val="subscript"/>
        </w:rPr>
        <w:t xml:space="preserve"> </w:t>
      </w:r>
      <w:r w:rsidRPr="002B390A">
        <w:rPr>
          <w:i/>
        </w:rPr>
        <w:t>N</w:t>
      </w:r>
      <w:r w:rsidRPr="002B390A">
        <w:t xml:space="preserve"> values of </w:t>
      </w:r>
      <m:oMath>
        <m:sSubSup>
          <m:sSubSupPr>
            <m:ctrlPr>
              <w:rPr>
                <w:rFonts w:ascii="Cambria Math" w:hAnsi="Cambria Math"/>
                <w:i/>
              </w:rPr>
            </m:ctrlPr>
          </m:sSubSupPr>
          <m:e>
            <m:r>
              <w:rPr>
                <w:rFonts w:ascii="Cambria Math" w:hAnsi="Cambria Math"/>
              </w:rPr>
              <m:t>r</m:t>
            </m:r>
          </m:e>
          <m:sub>
            <m:r>
              <w:rPr>
                <w:rFonts w:ascii="Cambria Math" w:hAnsi="Cambria Math"/>
              </w:rPr>
              <m:t>i</m:t>
            </m:r>
          </m:sub>
          <m:sup>
            <m:r>
              <w:rPr>
                <w:rFonts w:ascii="Cambria Math" w:hAnsi="Cambria Math"/>
              </w:rPr>
              <m:t>(j)</m:t>
            </m:r>
          </m:sup>
        </m:sSubSup>
      </m:oMath>
      <w:r w:rsidRPr="002B390A">
        <w:t xml:space="preserve"> of which the lowest 5</w:t>
      </w:r>
      <w:proofErr w:type="spellStart"/>
      <w:r w:rsidRPr="002B390A">
        <w:rPr>
          <w:vertAlign w:val="superscript"/>
          <w:lang w:eastAsia="zh-CN"/>
        </w:rPr>
        <w:t>th</w:t>
      </w:r>
      <w:proofErr w:type="spellEnd"/>
      <w:r w:rsidRPr="002B390A">
        <w:rPr>
          <w:lang w:eastAsia="zh-CN"/>
        </w:rPr>
        <w:t xml:space="preserve"> percentile</w:t>
      </w:r>
      <w:r w:rsidRPr="002B390A">
        <w:t xml:space="preserve"> point </w:t>
      </w:r>
      <w:r w:rsidRPr="002B390A">
        <w:rPr>
          <w:lang w:eastAsia="ja-JP"/>
        </w:rPr>
        <w:t>of the CDF</w:t>
      </w:r>
      <w:r w:rsidRPr="002B390A">
        <w:t xml:space="preserve"> is used to estimate the 5</w:t>
      </w:r>
      <w:r w:rsidRPr="002B390A">
        <w:rPr>
          <w:vertAlign w:val="superscript"/>
        </w:rPr>
        <w:t>th</w:t>
      </w:r>
      <w:r w:rsidRPr="002B390A">
        <w:t xml:space="preserve"> percentile user spectral efficiency.</w:t>
      </w:r>
    </w:p>
    <w:p w14:paraId="34A60E95" w14:textId="77777777" w:rsidR="00A01DE0" w:rsidRPr="002B390A" w:rsidRDefault="00A01DE0" w:rsidP="00A01DE0">
      <w:pPr>
        <w:rPr>
          <w:rFonts w:eastAsia="Malgun Gothic"/>
          <w:lang w:eastAsia="ko-KR"/>
        </w:rPr>
      </w:pPr>
      <w:r w:rsidRPr="002B390A">
        <w:rPr>
          <w:lang w:eastAsia="ja-JP"/>
        </w:rPr>
        <w:t>T</w:t>
      </w:r>
      <w:r w:rsidRPr="002B390A">
        <w:t xml:space="preserve">he </w:t>
      </w:r>
      <w:r w:rsidRPr="002B390A">
        <w:rPr>
          <w:lang w:eastAsia="ja-JP"/>
        </w:rPr>
        <w:t>5</w:t>
      </w:r>
      <w:r w:rsidRPr="002B390A">
        <w:rPr>
          <w:vertAlign w:val="superscript"/>
          <w:lang w:eastAsia="ja-JP"/>
        </w:rPr>
        <w:t>th</w:t>
      </w:r>
      <w:r w:rsidRPr="002B390A">
        <w:rPr>
          <w:lang w:eastAsia="ja-JP"/>
        </w:rPr>
        <w:t xml:space="preserve"> percentile user spectral efficiency is evaluated by system level simulation using the evaluation configuration parameters of </w:t>
      </w:r>
      <w:r w:rsidRPr="002B390A">
        <w:rPr>
          <w:lang w:eastAsia="zh-CN"/>
        </w:rPr>
        <w:t>Indoor Hotspot-IC, Dense Urban-IC,</w:t>
      </w:r>
      <w:r w:rsidRPr="002B390A">
        <w:rPr>
          <w:lang w:eastAsia="ja-JP"/>
        </w:rPr>
        <w:t xml:space="preserve"> R</w:t>
      </w:r>
      <w:r w:rsidRPr="002B390A">
        <w:rPr>
          <w:lang w:eastAsia="zh-CN"/>
        </w:rPr>
        <w:t>ural-IC and [Rural-UC]</w:t>
      </w:r>
      <w:r w:rsidRPr="002B390A">
        <w:rPr>
          <w:lang w:eastAsia="ja-JP"/>
        </w:rPr>
        <w:t xml:space="preserve"> test environment</w:t>
      </w:r>
      <w:r w:rsidRPr="002B390A">
        <w:rPr>
          <w:rFonts w:eastAsia="Malgun Gothic"/>
          <w:lang w:eastAsia="ko-KR"/>
        </w:rPr>
        <w:t>s</w:t>
      </w:r>
      <w:r w:rsidRPr="002B390A">
        <w:rPr>
          <w:lang w:eastAsia="ja-JP"/>
        </w:rPr>
        <w:t>. It should be noted that the 5</w:t>
      </w:r>
      <w:r w:rsidRPr="002B390A">
        <w:rPr>
          <w:vertAlign w:val="superscript"/>
          <w:lang w:eastAsia="ja-JP"/>
        </w:rPr>
        <w:t>th</w:t>
      </w:r>
      <w:r w:rsidRPr="002B390A">
        <w:rPr>
          <w:lang w:eastAsia="ja-JP"/>
        </w:rPr>
        <w:t xml:space="preserve"> percentile user spectral efficiency is evaluated only using a single-layer layout configuration even if a test environment comprises a multi-layer layout configuration.</w:t>
      </w:r>
      <w:r w:rsidRPr="002B390A">
        <w:rPr>
          <w:rFonts w:eastAsia="Malgun Gothic"/>
          <w:lang w:eastAsia="ko-KR"/>
        </w:rPr>
        <w:t xml:space="preserve"> T</w:t>
      </w:r>
      <w:r w:rsidRPr="002B390A">
        <w:rPr>
          <w:lang w:eastAsia="ja-JP"/>
        </w:rPr>
        <w:t>he 5</w:t>
      </w:r>
      <w:r w:rsidRPr="002B390A">
        <w:rPr>
          <w:vertAlign w:val="superscript"/>
          <w:lang w:eastAsia="ja-JP"/>
        </w:rPr>
        <w:t>th</w:t>
      </w:r>
      <w:r w:rsidRPr="002B390A">
        <w:rPr>
          <w:lang w:eastAsia="ja-JP"/>
        </w:rPr>
        <w:t xml:space="preserve"> percentile user spectral efficiency</w:t>
      </w:r>
      <w:r w:rsidRPr="002B390A">
        <w:t xml:space="preserve"> shall be evaluated using identical simulation assumptions as the </w:t>
      </w:r>
      <w:r w:rsidRPr="002B390A">
        <w:rPr>
          <w:rFonts w:eastAsia="Malgun Gothic"/>
          <w:lang w:eastAsia="ko-KR"/>
        </w:rPr>
        <w:t xml:space="preserve">average </w:t>
      </w:r>
      <w:r w:rsidRPr="002B390A">
        <w:rPr>
          <w:lang w:eastAsia="ja-JP"/>
        </w:rPr>
        <w:t>spectral efficiency</w:t>
      </w:r>
      <w:r w:rsidRPr="002B390A">
        <w:t xml:space="preserve"> for that test environment.</w:t>
      </w:r>
    </w:p>
    <w:p w14:paraId="618A46AA" w14:textId="77777777" w:rsidR="00A01DE0" w:rsidRPr="002B390A" w:rsidRDefault="00A01DE0" w:rsidP="00A01DE0">
      <w:pPr>
        <w:rPr>
          <w:lang w:eastAsia="ja-JP"/>
        </w:rPr>
      </w:pPr>
      <w:r w:rsidRPr="002B390A">
        <w:t>The results from the system</w:t>
      </w:r>
      <w:r w:rsidRPr="002B390A">
        <w:rPr>
          <w:lang w:eastAsia="zh-CN"/>
        </w:rPr>
        <w:t>-level</w:t>
      </w:r>
      <w:r w:rsidRPr="002B390A">
        <w:t xml:space="preserve"> simulation are used to </w:t>
      </w:r>
      <w:r w:rsidRPr="002B390A">
        <w:rPr>
          <w:lang w:eastAsia="ja-JP"/>
        </w:rPr>
        <w:t>derive</w:t>
      </w:r>
      <w:r w:rsidRPr="002B390A">
        <w:t xml:space="preserve"> the </w:t>
      </w:r>
      <w:r w:rsidRPr="002B390A">
        <w:rPr>
          <w:lang w:eastAsia="ja-JP"/>
        </w:rPr>
        <w:t>5</w:t>
      </w:r>
      <w:r w:rsidRPr="002B390A">
        <w:rPr>
          <w:vertAlign w:val="superscript"/>
          <w:lang w:eastAsia="ja-JP"/>
        </w:rPr>
        <w:t>th</w:t>
      </w:r>
      <w:r w:rsidRPr="002B390A">
        <w:rPr>
          <w:lang w:eastAsia="ja-JP"/>
        </w:rPr>
        <w:t xml:space="preserve"> percentile user spectral efficiency</w:t>
      </w:r>
      <w:r w:rsidRPr="002B390A">
        <w:t xml:space="preserve"> as defined in</w:t>
      </w:r>
      <w:r w:rsidRPr="002B390A">
        <w:rPr>
          <w:lang w:eastAsia="ja-JP"/>
        </w:rPr>
        <w:t xml:space="preserve"> </w:t>
      </w:r>
      <w:r w:rsidRPr="002B390A">
        <w:t>Report ITU-R M.[IMT-2030.TECH PERF REQ]. The ne</w:t>
      </w:r>
      <w:r w:rsidRPr="002B390A">
        <w:rPr>
          <w:lang w:eastAsia="ja-JP"/>
        </w:rPr>
        <w:t>cessary</w:t>
      </w:r>
      <w:r w:rsidRPr="002B390A">
        <w:t xml:space="preserve"> information is the number of correctly received bits per UE during the </w:t>
      </w:r>
      <w:r w:rsidRPr="002B390A">
        <w:rPr>
          <w:lang w:eastAsia="ja-JP"/>
        </w:rPr>
        <w:t xml:space="preserve">active session </w:t>
      </w:r>
      <w:r w:rsidRPr="002B390A">
        <w:t>time the UE is in the simulation.</w:t>
      </w:r>
      <w:r w:rsidRPr="002B390A">
        <w:rPr>
          <w:lang w:eastAsia="ja-JP"/>
        </w:rPr>
        <w:t xml:space="preserve"> </w:t>
      </w:r>
      <w:r w:rsidRPr="002B390A">
        <w:t xml:space="preserve">The </w:t>
      </w:r>
      <w:r w:rsidRPr="002B390A">
        <w:rPr>
          <w:bCs/>
          <w:szCs w:val="24"/>
          <w:lang w:eastAsia="zh-CN"/>
        </w:rPr>
        <w:t xml:space="preserve">effective bandwidth </w:t>
      </w:r>
      <w:r w:rsidRPr="002B390A">
        <w:rPr>
          <w:szCs w:val="24"/>
          <w:lang w:eastAsia="ja-JP"/>
        </w:rPr>
        <w:t>is the operating bandwidth normalized appropriately considering the uplink/downlink ratio for TDD system.</w:t>
      </w:r>
    </w:p>
    <w:p w14:paraId="10C5CE1D" w14:textId="76955076" w:rsidR="00A01DE0" w:rsidRPr="002B390A" w:rsidRDefault="00A01DE0" w:rsidP="00A01DE0">
      <w:pPr>
        <w:rPr>
          <w:lang w:eastAsia="zh-CN"/>
        </w:rPr>
      </w:pPr>
      <w:r w:rsidRPr="002B390A">
        <w:lastRenderedPageBreak/>
        <w:t>Layer 1 and Layer 2 overheads should be accounted for in time and frequency</w:t>
      </w:r>
      <w:r w:rsidRPr="002B390A">
        <w:rPr>
          <w:lang w:eastAsia="ja-JP"/>
        </w:rPr>
        <w:t xml:space="preserve">. Examples of </w:t>
      </w:r>
      <w:r w:rsidRPr="002B390A">
        <w:t>Layer 1 and Layer 2 overheads</w:t>
      </w:r>
      <w:r w:rsidRPr="002B390A">
        <w:rPr>
          <w:lang w:eastAsia="ja-JP"/>
        </w:rPr>
        <w:t xml:space="preserve"> can be found in </w:t>
      </w:r>
      <w:r w:rsidRPr="002B390A">
        <w:rPr>
          <w:lang w:eastAsia="zh-CN"/>
        </w:rPr>
        <w:t>§</w:t>
      </w:r>
      <w:r w:rsidR="004E6A5F" w:rsidRPr="002B390A">
        <w:rPr>
          <w:lang w:eastAsia="zh-CN"/>
        </w:rPr>
        <w:t xml:space="preserve"> XX</w:t>
      </w:r>
      <w:r w:rsidRPr="002B390A">
        <w:rPr>
          <w:lang w:eastAsia="ja-JP"/>
        </w:rPr>
        <w:t xml:space="preserve"> for a</w:t>
      </w:r>
      <w:r w:rsidRPr="002B390A">
        <w:rPr>
          <w:rFonts w:eastAsia="Malgun Gothic"/>
          <w:lang w:eastAsia="ko-KR"/>
        </w:rPr>
        <w:t>verage spectral efficiency</w:t>
      </w:r>
      <w:r w:rsidRPr="002B390A">
        <w:rPr>
          <w:lang w:eastAsia="ja-JP"/>
        </w:rPr>
        <w:t>.</w:t>
      </w:r>
    </w:p>
    <w:p w14:paraId="0F80E6A9" w14:textId="77777777" w:rsidR="00A01DE0" w:rsidRPr="002B390A" w:rsidRDefault="00A01DE0" w:rsidP="00A01DE0">
      <w:pPr>
        <w:pStyle w:val="Heading3"/>
        <w:rPr>
          <w:lang w:eastAsia="zh-CN"/>
        </w:rPr>
      </w:pPr>
      <w:r w:rsidRPr="002B390A">
        <w:t>7.1.3</w:t>
      </w:r>
      <w:r w:rsidRPr="002B390A">
        <w:tab/>
      </w:r>
      <w:r w:rsidRPr="002B390A">
        <w:rPr>
          <w:lang w:eastAsia="zh-CN"/>
        </w:rPr>
        <w:t>Connection density</w:t>
      </w:r>
    </w:p>
    <w:p w14:paraId="5F1D96BE" w14:textId="78EFBDC8" w:rsidR="00A01DE0" w:rsidRPr="002B390A" w:rsidRDefault="008E6DF2" w:rsidP="00A01DE0">
      <w:pPr>
        <w:rPr>
          <w:iCs/>
          <w:lang w:eastAsia="zh-CN"/>
        </w:rPr>
      </w:pPr>
      <w:r w:rsidRPr="002B390A">
        <w:rPr>
          <w:iCs/>
          <w:lang w:eastAsia="zh-CN"/>
        </w:rPr>
        <w:t xml:space="preserve">Report ITU-R </w:t>
      </w:r>
      <w:r w:rsidR="00A01DE0" w:rsidRPr="002B390A">
        <w:rPr>
          <w:iCs/>
          <w:lang w:eastAsia="zh-CN"/>
        </w:rPr>
        <w:t>M.2412</w:t>
      </w:r>
    </w:p>
    <w:p w14:paraId="0D2CDD74" w14:textId="77777777" w:rsidR="00A01DE0" w:rsidRPr="002B390A" w:rsidRDefault="00A01DE0" w:rsidP="00A01DE0">
      <w:pPr>
        <w:rPr>
          <w:szCs w:val="24"/>
        </w:rPr>
      </w:pPr>
      <w:r w:rsidRPr="002B390A">
        <w:rPr>
          <w:szCs w:val="24"/>
        </w:rPr>
        <w:t xml:space="preserve">There are two possible evaluation methods to evaluate connection density requirement defined in ITU-R </w:t>
      </w:r>
      <w:r w:rsidRPr="002B390A">
        <w:t>M.[IMT-2030.TECH PERF REQ]</w:t>
      </w:r>
      <w:r w:rsidRPr="002B390A">
        <w:rPr>
          <w:szCs w:val="24"/>
        </w:rPr>
        <w:t>:</w:t>
      </w:r>
    </w:p>
    <w:p w14:paraId="0D386A3C" w14:textId="77777777" w:rsidR="00A01DE0" w:rsidRPr="002B390A" w:rsidRDefault="00A01DE0" w:rsidP="00A01DE0">
      <w:pPr>
        <w:pStyle w:val="enumlev1"/>
      </w:pPr>
      <w:r w:rsidRPr="002B390A">
        <w:t>−</w:t>
      </w:r>
      <w:r w:rsidRPr="002B390A">
        <w:tab/>
        <w:t>non-full buffer system-level simulation;</w:t>
      </w:r>
    </w:p>
    <w:p w14:paraId="48503106" w14:textId="77777777" w:rsidR="00A01DE0" w:rsidRPr="002B390A" w:rsidRDefault="00A01DE0" w:rsidP="00A01DE0">
      <w:pPr>
        <w:pStyle w:val="enumlev1"/>
      </w:pPr>
      <w:r w:rsidRPr="002B390A">
        <w:t>−</w:t>
      </w:r>
      <w:r w:rsidRPr="002B390A">
        <w:tab/>
        <w:t>full-buffer system-level simulation followed by link-level simulation.</w:t>
      </w:r>
    </w:p>
    <w:p w14:paraId="477599FB" w14:textId="0A79B346" w:rsidR="00A01DE0" w:rsidRPr="002B390A" w:rsidRDefault="00A01DE0" w:rsidP="00A01DE0">
      <w:pPr>
        <w:rPr>
          <w:szCs w:val="24"/>
        </w:rPr>
      </w:pPr>
      <w:r w:rsidRPr="002B390A">
        <w:rPr>
          <w:szCs w:val="24"/>
        </w:rPr>
        <w:t xml:space="preserve">The following steps are used to evaluate the connection </w:t>
      </w:r>
      <w:r w:rsidRPr="002B390A">
        <w:rPr>
          <w:rFonts w:eastAsia="MS Mincho"/>
          <w:szCs w:val="24"/>
          <w:lang w:eastAsia="ja-JP"/>
        </w:rPr>
        <w:t xml:space="preserve">density based on non-full buffer </w:t>
      </w:r>
      <w:r w:rsidRPr="002B390A">
        <w:rPr>
          <w:szCs w:val="24"/>
        </w:rPr>
        <w:t xml:space="preserve">system-level simulation. Traffic model used in this method is defined in </w:t>
      </w:r>
      <w:r w:rsidR="00B12034" w:rsidRPr="002B390A">
        <w:t>Table X</w:t>
      </w:r>
      <w:r w:rsidRPr="002B390A">
        <w:t xml:space="preserve"> in </w:t>
      </w:r>
      <w:r w:rsidR="004E6A5F" w:rsidRPr="002B390A">
        <w:t xml:space="preserve">§ XX </w:t>
      </w:r>
      <w:r w:rsidRPr="002B390A">
        <w:t>of this Report.</w:t>
      </w:r>
    </w:p>
    <w:p w14:paraId="05A1141E" w14:textId="77777777" w:rsidR="00A01DE0" w:rsidRPr="002B390A" w:rsidRDefault="00A01DE0" w:rsidP="00A01DE0">
      <w:pPr>
        <w:pStyle w:val="enumlev1"/>
        <w:rPr>
          <w:szCs w:val="24"/>
        </w:rPr>
      </w:pPr>
      <w:r w:rsidRPr="002B390A">
        <w:rPr>
          <w:i/>
          <w:szCs w:val="24"/>
        </w:rPr>
        <w:t>Step 1:</w:t>
      </w:r>
      <w:r w:rsidRPr="002B390A">
        <w:rPr>
          <w:szCs w:val="24"/>
        </w:rPr>
        <w:tab/>
        <w:t xml:space="preserve">Set system </w:t>
      </w:r>
      <w:r w:rsidRPr="002B390A">
        <w:rPr>
          <w:rFonts w:eastAsia="MS Mincho"/>
          <w:szCs w:val="24"/>
          <w:lang w:eastAsia="ja-JP"/>
        </w:rPr>
        <w:t xml:space="preserve">user </w:t>
      </w:r>
      <w:r w:rsidRPr="002B390A">
        <w:t>number</w:t>
      </w:r>
      <w:r w:rsidRPr="002B390A">
        <w:rPr>
          <w:szCs w:val="24"/>
        </w:rPr>
        <w:t xml:space="preserve"> per </w:t>
      </w:r>
      <w:proofErr w:type="spellStart"/>
      <w:r w:rsidRPr="002B390A">
        <w:rPr>
          <w:szCs w:val="24"/>
        </w:rPr>
        <w:t>TRxP</w:t>
      </w:r>
      <w:proofErr w:type="spellEnd"/>
      <w:r w:rsidRPr="002B390A">
        <w:rPr>
          <w:szCs w:val="24"/>
        </w:rPr>
        <w:t xml:space="preserve"> </w:t>
      </w:r>
      <w:r w:rsidRPr="002B390A">
        <w:rPr>
          <w:rFonts w:eastAsia="MS Mincho"/>
          <w:szCs w:val="24"/>
          <w:lang w:eastAsia="ja-JP"/>
        </w:rPr>
        <w:t xml:space="preserve">as </w:t>
      </w:r>
      <w:r w:rsidRPr="002B390A">
        <w:rPr>
          <w:i/>
          <w:szCs w:val="24"/>
        </w:rPr>
        <w:t>N.</w:t>
      </w:r>
    </w:p>
    <w:p w14:paraId="0F8D85E3" w14:textId="77777777" w:rsidR="00A01DE0" w:rsidRPr="002B390A" w:rsidRDefault="00A01DE0" w:rsidP="00A01DE0">
      <w:pPr>
        <w:pStyle w:val="enumlev1"/>
        <w:rPr>
          <w:szCs w:val="24"/>
        </w:rPr>
      </w:pPr>
      <w:r w:rsidRPr="002B390A">
        <w:rPr>
          <w:i/>
          <w:szCs w:val="24"/>
        </w:rPr>
        <w:t>Step 2:</w:t>
      </w:r>
      <w:r w:rsidRPr="002B390A">
        <w:rPr>
          <w:szCs w:val="24"/>
        </w:rPr>
        <w:tab/>
        <w:t xml:space="preserve">Generate the </w:t>
      </w:r>
      <w:r w:rsidRPr="002B390A">
        <w:rPr>
          <w:rFonts w:eastAsia="MS Mincho"/>
          <w:szCs w:val="24"/>
          <w:lang w:eastAsia="ja-JP"/>
        </w:rPr>
        <w:t>user</w:t>
      </w:r>
      <w:r w:rsidRPr="002B390A">
        <w:rPr>
          <w:szCs w:val="24"/>
        </w:rPr>
        <w:t xml:space="preserve"> packet according to the </w:t>
      </w:r>
      <w:r w:rsidRPr="002B390A">
        <w:rPr>
          <w:rFonts w:eastAsia="MS Mincho"/>
          <w:szCs w:val="24"/>
          <w:lang w:eastAsia="ja-JP"/>
        </w:rPr>
        <w:t>traffic model</w:t>
      </w:r>
      <w:r w:rsidRPr="002B390A">
        <w:rPr>
          <w:szCs w:val="24"/>
        </w:rPr>
        <w:t>.</w:t>
      </w:r>
    </w:p>
    <w:p w14:paraId="435617C7" w14:textId="77777777" w:rsidR="00A01DE0" w:rsidRPr="002B390A" w:rsidRDefault="00A01DE0" w:rsidP="00A01DE0">
      <w:pPr>
        <w:pStyle w:val="enumlev1"/>
        <w:rPr>
          <w:szCs w:val="24"/>
        </w:rPr>
      </w:pPr>
      <w:r w:rsidRPr="002B390A">
        <w:rPr>
          <w:i/>
          <w:szCs w:val="24"/>
        </w:rPr>
        <w:t>Step 3:</w:t>
      </w:r>
      <w:r w:rsidRPr="002B390A">
        <w:rPr>
          <w:szCs w:val="24"/>
        </w:rPr>
        <w:tab/>
        <w:t xml:space="preserve">Run </w:t>
      </w:r>
      <w:r w:rsidRPr="002B390A">
        <w:rPr>
          <w:szCs w:val="24"/>
          <w:lang w:eastAsia="zh-CN"/>
        </w:rPr>
        <w:t xml:space="preserve">non-full </w:t>
      </w:r>
      <w:r w:rsidRPr="002B390A">
        <w:t>buffer</w:t>
      </w:r>
      <w:r w:rsidRPr="002B390A">
        <w:rPr>
          <w:szCs w:val="24"/>
          <w:lang w:eastAsia="zh-CN"/>
        </w:rPr>
        <w:t xml:space="preserve"> </w:t>
      </w:r>
      <w:r w:rsidRPr="002B390A">
        <w:rPr>
          <w:rFonts w:eastAsia="MS Mincho"/>
          <w:szCs w:val="24"/>
          <w:lang w:eastAsia="ja-JP"/>
        </w:rPr>
        <w:t xml:space="preserve">system-level </w:t>
      </w:r>
      <w:r w:rsidRPr="002B390A">
        <w:rPr>
          <w:szCs w:val="24"/>
        </w:rPr>
        <w:t xml:space="preserve">simulation </w:t>
      </w:r>
      <w:r w:rsidRPr="002B390A">
        <w:rPr>
          <w:szCs w:val="24"/>
          <w:lang w:eastAsia="zh-CN"/>
        </w:rPr>
        <w:t xml:space="preserve">to </w:t>
      </w:r>
      <w:r w:rsidRPr="002B390A">
        <w:rPr>
          <w:szCs w:val="24"/>
        </w:rPr>
        <w:t>obtain the packet outage rate.</w:t>
      </w:r>
      <w:r w:rsidRPr="002B390A">
        <w:rPr>
          <w:szCs w:val="24"/>
          <w:lang w:eastAsia="zh-CN"/>
        </w:rPr>
        <w:t xml:space="preserve"> The outage rate is defined as the </w:t>
      </w:r>
      <w:r w:rsidRPr="002B390A">
        <w:rPr>
          <w:szCs w:val="24"/>
        </w:rPr>
        <w:t xml:space="preserve">ratio of the number </w:t>
      </w:r>
      <w:r w:rsidRPr="002B390A">
        <w:rPr>
          <w:szCs w:val="24"/>
          <w:lang w:eastAsia="zh-CN"/>
        </w:rPr>
        <w:t xml:space="preserve">of </w:t>
      </w:r>
      <w:r w:rsidRPr="002B390A">
        <w:rPr>
          <w:szCs w:val="24"/>
        </w:rPr>
        <w:t xml:space="preserve">packets </w:t>
      </w:r>
      <w:r w:rsidRPr="002B390A">
        <w:rPr>
          <w:szCs w:val="24"/>
          <w:lang w:eastAsia="zh-CN"/>
        </w:rPr>
        <w:t xml:space="preserve">that failed to </w:t>
      </w:r>
      <w:r w:rsidRPr="002B390A">
        <w:rPr>
          <w:szCs w:val="24"/>
        </w:rPr>
        <w:t xml:space="preserve">be </w:t>
      </w:r>
      <w:r w:rsidRPr="002B390A">
        <w:rPr>
          <w:szCs w:val="24"/>
          <w:lang w:eastAsia="zh-CN"/>
        </w:rPr>
        <w:t>deliver</w:t>
      </w:r>
      <w:r w:rsidRPr="002B390A">
        <w:rPr>
          <w:szCs w:val="24"/>
        </w:rPr>
        <w:t>ed</w:t>
      </w:r>
      <w:r w:rsidRPr="002B390A">
        <w:rPr>
          <w:szCs w:val="24"/>
          <w:lang w:eastAsia="zh-CN"/>
        </w:rPr>
        <w:t xml:space="preserve"> to </w:t>
      </w:r>
      <w:r w:rsidRPr="002B390A">
        <w:rPr>
          <w:rFonts w:eastAsia="MS Mincho"/>
          <w:szCs w:val="24"/>
          <w:lang w:eastAsia="ja-JP"/>
        </w:rPr>
        <w:t xml:space="preserve">the </w:t>
      </w:r>
      <w:r w:rsidRPr="002B390A">
        <w:rPr>
          <w:szCs w:val="24"/>
          <w:lang w:eastAsia="zh-CN"/>
        </w:rPr>
        <w:t xml:space="preserve">destination receiver within a transmission delay of less than or equal to </w:t>
      </w:r>
      <w:r w:rsidRPr="002B390A">
        <w:rPr>
          <w:szCs w:val="24"/>
        </w:rPr>
        <w:t>10</w:t>
      </w:r>
      <w:r w:rsidRPr="002B390A">
        <w:rPr>
          <w:szCs w:val="24"/>
          <w:lang w:eastAsia="zh-CN"/>
        </w:rPr>
        <w:t>s</w:t>
      </w:r>
      <w:r w:rsidRPr="002B390A">
        <w:rPr>
          <w:szCs w:val="24"/>
        </w:rPr>
        <w:t xml:space="preserve"> to the total number of packets generated in </w:t>
      </w:r>
      <w:r w:rsidRPr="002B390A">
        <w:rPr>
          <w:rFonts w:eastAsia="MS Mincho"/>
          <w:i/>
          <w:szCs w:val="24"/>
          <w:lang w:eastAsia="ja-JP"/>
        </w:rPr>
        <w:t>S</w:t>
      </w:r>
      <w:r w:rsidRPr="002B390A">
        <w:rPr>
          <w:i/>
          <w:szCs w:val="24"/>
        </w:rPr>
        <w:t>tep 2</w:t>
      </w:r>
      <w:r w:rsidRPr="002B390A">
        <w:rPr>
          <w:szCs w:val="24"/>
          <w:lang w:eastAsia="zh-CN"/>
        </w:rPr>
        <w:t>.</w:t>
      </w:r>
    </w:p>
    <w:p w14:paraId="58DAFD9D" w14:textId="77777777" w:rsidR="00A01DE0" w:rsidRPr="002B390A" w:rsidRDefault="00A01DE0" w:rsidP="00A01DE0">
      <w:pPr>
        <w:pStyle w:val="enumlev1"/>
        <w:rPr>
          <w:szCs w:val="24"/>
        </w:rPr>
      </w:pPr>
      <w:r w:rsidRPr="002B390A">
        <w:rPr>
          <w:i/>
          <w:szCs w:val="24"/>
        </w:rPr>
        <w:t>Step 4:</w:t>
      </w:r>
      <w:r w:rsidRPr="002B390A">
        <w:rPr>
          <w:szCs w:val="24"/>
        </w:rPr>
        <w:tab/>
        <w:t xml:space="preserve">Change </w:t>
      </w:r>
      <w:r w:rsidRPr="002B390A">
        <w:t>the</w:t>
      </w:r>
      <w:r w:rsidRPr="002B390A">
        <w:rPr>
          <w:szCs w:val="24"/>
        </w:rPr>
        <w:t xml:space="preserve"> value of </w:t>
      </w:r>
      <w:r w:rsidRPr="002B390A">
        <w:rPr>
          <w:i/>
          <w:szCs w:val="24"/>
        </w:rPr>
        <w:t>N</w:t>
      </w:r>
      <w:r w:rsidRPr="002B390A">
        <w:rPr>
          <w:szCs w:val="24"/>
        </w:rPr>
        <w:t xml:space="preserve"> and repeat </w:t>
      </w:r>
      <w:r w:rsidRPr="002B390A">
        <w:rPr>
          <w:rFonts w:eastAsia="MS Mincho"/>
          <w:i/>
          <w:szCs w:val="24"/>
          <w:lang w:eastAsia="ja-JP"/>
        </w:rPr>
        <w:t>S</w:t>
      </w:r>
      <w:r w:rsidRPr="002B390A">
        <w:rPr>
          <w:i/>
          <w:szCs w:val="24"/>
        </w:rPr>
        <w:t>tep</w:t>
      </w:r>
      <w:r w:rsidRPr="002B390A">
        <w:rPr>
          <w:rFonts w:eastAsia="MS Mincho"/>
          <w:i/>
          <w:szCs w:val="24"/>
          <w:lang w:eastAsia="ja-JP"/>
        </w:rPr>
        <w:t xml:space="preserve"> </w:t>
      </w:r>
      <w:r w:rsidRPr="002B390A">
        <w:rPr>
          <w:i/>
          <w:szCs w:val="24"/>
        </w:rPr>
        <w:t>2-3</w:t>
      </w:r>
      <w:r w:rsidRPr="002B390A">
        <w:rPr>
          <w:szCs w:val="24"/>
        </w:rPr>
        <w:t xml:space="preserve"> to obtain the system </w:t>
      </w:r>
      <w:r w:rsidRPr="002B390A">
        <w:rPr>
          <w:rFonts w:eastAsia="MS Mincho"/>
          <w:szCs w:val="24"/>
          <w:lang w:eastAsia="ja-JP"/>
        </w:rPr>
        <w:t>user</w:t>
      </w:r>
      <w:r w:rsidRPr="002B390A">
        <w:rPr>
          <w:szCs w:val="24"/>
        </w:rPr>
        <w:t xml:space="preserve"> number per </w:t>
      </w:r>
      <w:proofErr w:type="spellStart"/>
      <w:r w:rsidRPr="002B390A">
        <w:rPr>
          <w:szCs w:val="24"/>
        </w:rPr>
        <w:t>TRxP</w:t>
      </w:r>
      <w:proofErr w:type="spellEnd"/>
      <w:r w:rsidRPr="002B390A">
        <w:rPr>
          <w:szCs w:val="24"/>
        </w:rPr>
        <w:t xml:space="preserve"> </w:t>
      </w:r>
      <w:r w:rsidRPr="002B390A">
        <w:rPr>
          <w:i/>
          <w:szCs w:val="24"/>
        </w:rPr>
        <w:t>N’</w:t>
      </w:r>
      <w:r w:rsidRPr="002B390A">
        <w:rPr>
          <w:szCs w:val="24"/>
        </w:rPr>
        <w:t xml:space="preserve"> satisfying the packet outage rate </w:t>
      </w:r>
      <w:r w:rsidRPr="002B390A">
        <w:rPr>
          <w:rFonts w:eastAsia="MS Mincho"/>
          <w:szCs w:val="24"/>
          <w:lang w:eastAsia="ja-JP"/>
        </w:rPr>
        <w:t xml:space="preserve">of </w:t>
      </w:r>
      <w:r w:rsidRPr="002B390A">
        <w:rPr>
          <w:szCs w:val="24"/>
        </w:rPr>
        <w:t>1%.</w:t>
      </w:r>
    </w:p>
    <w:p w14:paraId="64406572" w14:textId="77777777" w:rsidR="00A01DE0" w:rsidRPr="002B390A" w:rsidRDefault="00A01DE0" w:rsidP="00A01DE0">
      <w:pPr>
        <w:pStyle w:val="enumlev1"/>
        <w:rPr>
          <w:rFonts w:eastAsia="MS Mincho"/>
          <w:i/>
          <w:szCs w:val="24"/>
          <w:lang w:eastAsia="ja-JP"/>
        </w:rPr>
      </w:pPr>
      <w:r w:rsidRPr="002B390A">
        <w:rPr>
          <w:i/>
          <w:szCs w:val="24"/>
        </w:rPr>
        <w:t xml:space="preserve">Step </w:t>
      </w:r>
      <w:r w:rsidRPr="002B390A">
        <w:rPr>
          <w:i/>
          <w:szCs w:val="24"/>
          <w:lang w:eastAsia="zh-CN"/>
        </w:rPr>
        <w:t>5</w:t>
      </w:r>
      <w:r w:rsidRPr="002B390A">
        <w:rPr>
          <w:i/>
          <w:szCs w:val="24"/>
        </w:rPr>
        <w:t>:</w:t>
      </w:r>
      <w:r w:rsidRPr="002B390A">
        <w:rPr>
          <w:i/>
          <w:szCs w:val="24"/>
        </w:rPr>
        <w:tab/>
      </w:r>
      <w:r w:rsidRPr="002B390A">
        <w:t>Calculate</w:t>
      </w:r>
      <w:r w:rsidRPr="002B390A">
        <w:rPr>
          <w:szCs w:val="24"/>
        </w:rPr>
        <w:t xml:space="preserve"> connection density by equation</w:t>
      </w:r>
      <w:r w:rsidRPr="002B390A">
        <w:rPr>
          <w:szCs w:val="24"/>
          <w:lang w:eastAsia="zh-CN"/>
        </w:rPr>
        <w:t xml:space="preserve"> </w:t>
      </w:r>
      <w:r w:rsidRPr="002B390A">
        <w:rPr>
          <w:i/>
          <w:szCs w:val="24"/>
          <w:lang w:eastAsia="zh-CN"/>
        </w:rPr>
        <w:t>C</w:t>
      </w:r>
      <w:r w:rsidRPr="002B390A">
        <w:rPr>
          <w:szCs w:val="24"/>
          <w:lang w:eastAsia="zh-CN"/>
        </w:rPr>
        <w:t xml:space="preserve"> = </w:t>
      </w:r>
      <w:r w:rsidRPr="002B390A">
        <w:rPr>
          <w:i/>
          <w:szCs w:val="24"/>
          <w:lang w:eastAsia="zh-CN"/>
        </w:rPr>
        <w:t>N</w:t>
      </w:r>
      <w:r w:rsidRPr="002B390A">
        <w:rPr>
          <w:i/>
          <w:szCs w:val="24"/>
        </w:rPr>
        <w:t>’</w:t>
      </w:r>
      <w:r w:rsidRPr="002B390A">
        <w:rPr>
          <w:i/>
          <w:szCs w:val="24"/>
          <w:lang w:eastAsia="zh-CN"/>
        </w:rPr>
        <w:t xml:space="preserve"> / A</w:t>
      </w:r>
      <w:r w:rsidRPr="002B390A">
        <w:rPr>
          <w:szCs w:val="24"/>
          <w:lang w:eastAsia="zh-CN"/>
        </w:rPr>
        <w:t xml:space="preserve">, where the </w:t>
      </w:r>
      <w:proofErr w:type="spellStart"/>
      <w:r w:rsidRPr="002B390A">
        <w:rPr>
          <w:szCs w:val="24"/>
          <w:lang w:eastAsia="zh-CN"/>
        </w:rPr>
        <w:t>TRxP</w:t>
      </w:r>
      <w:proofErr w:type="spellEnd"/>
      <w:r w:rsidRPr="002B390A">
        <w:rPr>
          <w:szCs w:val="24"/>
          <w:lang w:eastAsia="zh-CN"/>
        </w:rPr>
        <w:t xml:space="preserve"> area </w:t>
      </w:r>
      <w:r w:rsidRPr="002B390A">
        <w:rPr>
          <w:i/>
          <w:szCs w:val="24"/>
          <w:lang w:eastAsia="zh-CN"/>
        </w:rPr>
        <w:t>A</w:t>
      </w:r>
      <w:r w:rsidRPr="002B390A">
        <w:rPr>
          <w:szCs w:val="24"/>
          <w:lang w:eastAsia="zh-CN"/>
        </w:rPr>
        <w:t xml:space="preserve"> is calculated as </w:t>
      </w:r>
      <w:r w:rsidRPr="002B390A">
        <w:rPr>
          <w:i/>
          <w:szCs w:val="24"/>
          <w:lang w:eastAsia="zh-CN"/>
        </w:rPr>
        <w:t>A</w:t>
      </w:r>
      <w:r w:rsidRPr="002B390A">
        <w:rPr>
          <w:szCs w:val="24"/>
          <w:lang w:eastAsia="zh-CN"/>
        </w:rPr>
        <w:t xml:space="preserve"> = ISD</w:t>
      </w:r>
      <w:r w:rsidRPr="002B390A">
        <w:rPr>
          <w:szCs w:val="24"/>
          <w:vertAlign w:val="superscript"/>
          <w:lang w:eastAsia="zh-CN"/>
        </w:rPr>
        <w:t>2</w:t>
      </w:r>
      <w:r w:rsidRPr="002B390A">
        <w:rPr>
          <w:szCs w:val="24"/>
          <w:lang w:eastAsia="zh-CN"/>
        </w:rPr>
        <w:t xml:space="preserve"> × sqrt(3)/</w:t>
      </w:r>
      <w:r w:rsidRPr="002B390A">
        <w:rPr>
          <w:szCs w:val="24"/>
        </w:rPr>
        <w:t>6</w:t>
      </w:r>
      <w:r w:rsidRPr="002B390A">
        <w:rPr>
          <w:szCs w:val="24"/>
          <w:lang w:eastAsia="zh-CN"/>
        </w:rPr>
        <w:t>, and ISD is the inter-site distance.</w:t>
      </w:r>
    </w:p>
    <w:p w14:paraId="1580B875" w14:textId="77777777" w:rsidR="00A01DE0" w:rsidRPr="002B390A" w:rsidRDefault="00A01DE0" w:rsidP="00392B56">
      <w:pPr>
        <w:rPr>
          <w:lang w:eastAsia="ja-JP"/>
        </w:rPr>
      </w:pPr>
      <w:r w:rsidRPr="002B390A">
        <w:rPr>
          <w:lang w:eastAsia="ja-JP"/>
        </w:rPr>
        <w:t xml:space="preserve">The requirement is fulfilled if the connection density </w:t>
      </w:r>
      <w:r w:rsidRPr="002B390A">
        <w:rPr>
          <w:rFonts w:eastAsia="MS Mincho"/>
          <w:i/>
          <w:lang w:eastAsia="ja-JP"/>
        </w:rPr>
        <w:t>C</w:t>
      </w:r>
      <w:r w:rsidRPr="002B390A">
        <w:rPr>
          <w:rFonts w:eastAsia="MS Mincho"/>
          <w:lang w:eastAsia="ja-JP"/>
        </w:rPr>
        <w:t xml:space="preserve"> </w:t>
      </w:r>
      <w:r w:rsidRPr="002B390A">
        <w:rPr>
          <w:lang w:eastAsia="ja-JP"/>
        </w:rPr>
        <w:t xml:space="preserve">is greater than or equal to the </w:t>
      </w:r>
      <w:r w:rsidRPr="002B390A">
        <w:rPr>
          <w:szCs w:val="24"/>
        </w:rPr>
        <w:t>connection density requirement defined in Report ITU-R</w:t>
      </w:r>
      <w:r w:rsidRPr="002B390A">
        <w:t xml:space="preserve"> M.[IMT-2030.TECH PERF REQ]</w:t>
      </w:r>
      <w:r w:rsidRPr="002B390A">
        <w:rPr>
          <w:lang w:eastAsia="ja-JP"/>
        </w:rPr>
        <w:t>.</w:t>
      </w:r>
    </w:p>
    <w:p w14:paraId="06312584" w14:textId="6747270F" w:rsidR="00A01DE0" w:rsidRPr="002B390A" w:rsidRDefault="00A01DE0" w:rsidP="00A01DE0">
      <w:pPr>
        <w:rPr>
          <w:szCs w:val="24"/>
          <w:lang w:eastAsia="ja-JP"/>
        </w:rPr>
      </w:pPr>
      <w:r w:rsidRPr="002B390A">
        <w:rPr>
          <w:szCs w:val="24"/>
          <w:lang w:eastAsia="zh-CN"/>
        </w:rPr>
        <w:t>T</w:t>
      </w:r>
      <w:r w:rsidRPr="002B390A">
        <w:rPr>
          <w:szCs w:val="24"/>
          <w:lang w:eastAsia="ja-JP"/>
        </w:rPr>
        <w:t xml:space="preserve">he simulation bandwidth used </w:t>
      </w:r>
      <w:r w:rsidRPr="002B390A">
        <w:rPr>
          <w:color w:val="000000"/>
          <w:szCs w:val="24"/>
        </w:rPr>
        <w:t xml:space="preserve">to </w:t>
      </w:r>
      <w:r w:rsidR="00453F12" w:rsidRPr="002B390A">
        <w:rPr>
          <w:color w:val="000000"/>
          <w:szCs w:val="24"/>
        </w:rPr>
        <w:t>fulfil</w:t>
      </w:r>
      <w:r w:rsidRPr="002B390A">
        <w:rPr>
          <w:color w:val="000000"/>
          <w:szCs w:val="24"/>
        </w:rPr>
        <w:t xml:space="preserve"> the requirement should be reported. Additionally, it is encouraged to report</w:t>
      </w:r>
      <w:r w:rsidRPr="002B390A">
        <w:rPr>
          <w:szCs w:val="24"/>
          <w:lang w:eastAsia="ja-JP"/>
        </w:rPr>
        <w:t xml:space="preserve"> the connection efficiency (measured as </w:t>
      </w:r>
      <w:r w:rsidRPr="002B390A">
        <w:rPr>
          <w:i/>
          <w:szCs w:val="24"/>
          <w:lang w:eastAsia="zh-CN"/>
        </w:rPr>
        <w:t>N</w:t>
      </w:r>
      <w:r w:rsidRPr="002B390A">
        <w:rPr>
          <w:i/>
          <w:szCs w:val="24"/>
        </w:rPr>
        <w:t>’</w:t>
      </w:r>
      <w:r w:rsidRPr="002B390A">
        <w:rPr>
          <w:i/>
          <w:szCs w:val="24"/>
          <w:lang w:eastAsia="zh-CN"/>
        </w:rPr>
        <w:t xml:space="preserve"> </w:t>
      </w:r>
      <w:r w:rsidRPr="002B390A">
        <w:rPr>
          <w:szCs w:val="24"/>
          <w:lang w:eastAsia="zh-CN"/>
        </w:rPr>
        <w:t>divided by</w:t>
      </w:r>
      <w:r w:rsidRPr="002B390A">
        <w:rPr>
          <w:i/>
          <w:szCs w:val="24"/>
          <w:lang w:eastAsia="zh-CN"/>
        </w:rPr>
        <w:t xml:space="preserve"> </w:t>
      </w:r>
      <w:r w:rsidRPr="002B390A">
        <w:rPr>
          <w:szCs w:val="24"/>
          <w:lang w:eastAsia="ja-JP"/>
        </w:rPr>
        <w:t>simulation bandwidth) for the achieved connection density.</w:t>
      </w:r>
    </w:p>
    <w:p w14:paraId="2678F798" w14:textId="1061E5B6" w:rsidR="00A01DE0" w:rsidRPr="002B390A" w:rsidRDefault="00A01DE0" w:rsidP="00A01DE0">
      <w:pPr>
        <w:rPr>
          <w:rFonts w:eastAsia="MS Mincho"/>
          <w:i/>
          <w:szCs w:val="24"/>
          <w:lang w:eastAsia="ja-JP"/>
        </w:rPr>
      </w:pPr>
      <w:r w:rsidRPr="002B390A">
        <w:rPr>
          <w:szCs w:val="24"/>
        </w:rPr>
        <w:t xml:space="preserve">The following steps are used to evaluate the connection </w:t>
      </w:r>
      <w:r w:rsidRPr="002B390A">
        <w:rPr>
          <w:rFonts w:eastAsia="MS Mincho"/>
          <w:szCs w:val="24"/>
          <w:lang w:eastAsia="ja-JP"/>
        </w:rPr>
        <w:t xml:space="preserve">density based on full-buffer system-level simulation followed by link-level simulation. </w:t>
      </w:r>
      <w:r w:rsidRPr="002B390A">
        <w:rPr>
          <w:szCs w:val="24"/>
        </w:rPr>
        <w:t xml:space="preserve">Traffic model used in this method is defined in </w:t>
      </w:r>
      <w:r w:rsidRPr="002B390A">
        <w:t>Table </w:t>
      </w:r>
      <w:r w:rsidR="004E6A5F" w:rsidRPr="002B390A">
        <w:rPr>
          <w:lang w:eastAsia="zh-CN"/>
        </w:rPr>
        <w:t>X</w:t>
      </w:r>
      <w:r w:rsidR="004E6A5F" w:rsidRPr="002B390A">
        <w:t xml:space="preserve"> </w:t>
      </w:r>
      <w:r w:rsidRPr="002B390A">
        <w:t>in §</w:t>
      </w:r>
      <w:r w:rsidR="004E6A5F" w:rsidRPr="002B390A">
        <w:t xml:space="preserve"> </w:t>
      </w:r>
      <w:r w:rsidR="004E6A5F" w:rsidRPr="002B390A">
        <w:rPr>
          <w:lang w:eastAsia="zh-CN"/>
        </w:rPr>
        <w:t>XX</w:t>
      </w:r>
      <w:r w:rsidRPr="002B390A">
        <w:t xml:space="preserve"> of this Report.</w:t>
      </w:r>
    </w:p>
    <w:p w14:paraId="09BF565E" w14:textId="77777777" w:rsidR="00A01DE0" w:rsidRPr="002B390A" w:rsidRDefault="00A01DE0" w:rsidP="00A01DE0">
      <w:pPr>
        <w:pStyle w:val="enumlev1"/>
        <w:rPr>
          <w:szCs w:val="24"/>
        </w:rPr>
      </w:pPr>
      <w:r w:rsidRPr="002B390A">
        <w:rPr>
          <w:i/>
          <w:szCs w:val="24"/>
        </w:rPr>
        <w:t>Step 1:</w:t>
      </w:r>
      <w:r w:rsidRPr="002B390A">
        <w:rPr>
          <w:szCs w:val="24"/>
        </w:rPr>
        <w:tab/>
        <w:t xml:space="preserve">Perform full-buffer system-level simulation using the evaluation parameters for </w:t>
      </w:r>
      <w:r w:rsidRPr="002B390A">
        <w:rPr>
          <w:lang w:eastAsia="ja-JP"/>
        </w:rPr>
        <w:t xml:space="preserve">Urban Macro </w:t>
      </w:r>
      <w:r w:rsidRPr="002B390A">
        <w:rPr>
          <w:lang w:eastAsia="zh-CN"/>
        </w:rPr>
        <w:t>-</w:t>
      </w:r>
      <w:r w:rsidRPr="002B390A">
        <w:rPr>
          <w:lang w:eastAsia="ja-JP"/>
        </w:rPr>
        <w:t xml:space="preserve"> MC test environment</w:t>
      </w:r>
      <w:r w:rsidRPr="002B390A">
        <w:rPr>
          <w:rFonts w:eastAsia="Malgun Gothic"/>
          <w:lang w:eastAsia="ko-KR"/>
        </w:rPr>
        <w:t>s</w:t>
      </w:r>
      <w:r w:rsidRPr="002B390A">
        <w:rPr>
          <w:szCs w:val="24"/>
        </w:rPr>
        <w:t xml:space="preserve">, </w:t>
      </w:r>
      <w:r w:rsidRPr="002B390A">
        <w:rPr>
          <w:szCs w:val="24"/>
          <w:lang w:eastAsia="ja-JP"/>
        </w:rPr>
        <w:t xml:space="preserve">determine the uplink </w:t>
      </w:r>
      <w:proofErr w:type="spellStart"/>
      <w:r w:rsidRPr="002B390A">
        <w:rPr>
          <w:i/>
          <w:iCs/>
          <w:szCs w:val="24"/>
          <w:lang w:eastAsia="ja-JP"/>
        </w:rPr>
        <w:t>SINR</w:t>
      </w:r>
      <w:r w:rsidRPr="002B390A">
        <w:rPr>
          <w:szCs w:val="24"/>
          <w:vertAlign w:val="subscript"/>
          <w:lang w:eastAsia="ja-JP"/>
        </w:rPr>
        <w:t>i</w:t>
      </w:r>
      <w:proofErr w:type="spellEnd"/>
      <w:r w:rsidRPr="002B390A">
        <w:rPr>
          <w:szCs w:val="24"/>
          <w:lang w:eastAsia="ja-JP"/>
        </w:rPr>
        <w:t xml:space="preserve"> for each percentile </w:t>
      </w:r>
      <w:r w:rsidRPr="002B390A">
        <w:rPr>
          <w:i/>
          <w:szCs w:val="24"/>
          <w:lang w:eastAsia="ja-JP"/>
        </w:rPr>
        <w:t>i</w:t>
      </w:r>
      <w:r w:rsidRPr="002B390A">
        <w:rPr>
          <w:szCs w:val="24"/>
          <w:lang w:eastAsia="ja-JP"/>
        </w:rPr>
        <w:t>=1…99 of the distribution over users, and record the average</w:t>
      </w:r>
      <w:r w:rsidRPr="002B390A">
        <w:rPr>
          <w:szCs w:val="24"/>
        </w:rPr>
        <w:t xml:space="preserve"> allocated</w:t>
      </w:r>
      <w:r w:rsidRPr="002B390A">
        <w:rPr>
          <w:szCs w:val="24"/>
          <w:lang w:eastAsia="ja-JP"/>
        </w:rPr>
        <w:t xml:space="preserve"> </w:t>
      </w:r>
      <w:r w:rsidRPr="002B390A">
        <w:rPr>
          <w:szCs w:val="24"/>
        </w:rPr>
        <w:t xml:space="preserve">user bandwidth </w:t>
      </w:r>
      <w:proofErr w:type="spellStart"/>
      <w:r w:rsidRPr="002B390A">
        <w:rPr>
          <w:i/>
          <w:iCs/>
          <w:szCs w:val="24"/>
          <w:lang w:eastAsia="ja-JP"/>
        </w:rPr>
        <w:t>W</w:t>
      </w:r>
      <w:r w:rsidRPr="002B390A">
        <w:rPr>
          <w:rFonts w:eastAsia="MS Mincho"/>
          <w:szCs w:val="24"/>
          <w:vertAlign w:val="subscript"/>
          <w:lang w:eastAsia="ja-JP"/>
        </w:rPr>
        <w:t>user</w:t>
      </w:r>
      <w:proofErr w:type="spellEnd"/>
      <w:r w:rsidRPr="002B390A">
        <w:rPr>
          <w:szCs w:val="24"/>
          <w:lang w:eastAsia="ja-JP"/>
        </w:rPr>
        <w:t>.</w:t>
      </w:r>
    </w:p>
    <w:p w14:paraId="0C6106F4" w14:textId="77777777" w:rsidR="00A01DE0" w:rsidRPr="002B390A" w:rsidRDefault="00A01DE0" w:rsidP="00A01DE0">
      <w:pPr>
        <w:pStyle w:val="enumlev2"/>
        <w:rPr>
          <w:lang w:eastAsia="ja-JP"/>
        </w:rPr>
      </w:pPr>
      <w:r w:rsidRPr="002B390A">
        <w:t>–</w:t>
      </w:r>
      <w:r w:rsidRPr="002B390A">
        <w:tab/>
        <w:t>I</w:t>
      </w:r>
      <w:r w:rsidRPr="002B390A">
        <w:rPr>
          <w:rFonts w:eastAsia="MS Mincho"/>
          <w:lang w:eastAsia="ja-JP"/>
        </w:rPr>
        <w:t>n case</w:t>
      </w:r>
      <w:r w:rsidRPr="002B390A">
        <w:t xml:space="preserve"> UE multiplexing on the same time/frequency resource is modelled</w:t>
      </w:r>
      <w:r w:rsidRPr="002B390A">
        <w:rPr>
          <w:lang w:eastAsia="zh-CN"/>
        </w:rPr>
        <w:t xml:space="preserve"> in this step,</w:t>
      </w:r>
      <w:r w:rsidRPr="002B390A">
        <w:t xml:space="preserve"> record the average number of multiplexed users </w:t>
      </w:r>
      <w:proofErr w:type="spellStart"/>
      <w:r w:rsidRPr="002B390A">
        <w:rPr>
          <w:i/>
        </w:rPr>
        <w:t>N</w:t>
      </w:r>
      <w:r w:rsidRPr="002B390A">
        <w:rPr>
          <w:i/>
          <w:vertAlign w:val="subscript"/>
        </w:rPr>
        <w:t>mux</w:t>
      </w:r>
      <w:proofErr w:type="spellEnd"/>
      <w:r w:rsidRPr="002B390A">
        <w:rPr>
          <w:lang w:eastAsia="zh-CN"/>
        </w:rPr>
        <w:t xml:space="preserve">. </w:t>
      </w:r>
      <w:proofErr w:type="spellStart"/>
      <w:r w:rsidRPr="002B390A">
        <w:rPr>
          <w:i/>
          <w:lang w:eastAsia="zh-CN"/>
        </w:rPr>
        <w:t>N</w:t>
      </w:r>
      <w:r w:rsidRPr="002B390A">
        <w:rPr>
          <w:i/>
          <w:vertAlign w:val="subscript"/>
        </w:rPr>
        <w:t>mux</w:t>
      </w:r>
      <w:proofErr w:type="spellEnd"/>
      <w:r w:rsidRPr="002B390A">
        <w:rPr>
          <w:lang w:eastAsia="zh-CN"/>
        </w:rPr>
        <w:t xml:space="preserve"> = 1 </w:t>
      </w:r>
      <w:r w:rsidRPr="002B390A">
        <w:rPr>
          <w:rFonts w:eastAsia="MS Mincho"/>
          <w:lang w:eastAsia="ja-JP"/>
        </w:rPr>
        <w:t>for</w:t>
      </w:r>
      <w:r w:rsidRPr="002B390A">
        <w:rPr>
          <w:lang w:eastAsia="zh-CN"/>
        </w:rPr>
        <w:t xml:space="preserve"> no UE multiplexing.</w:t>
      </w:r>
    </w:p>
    <w:p w14:paraId="015477F7" w14:textId="2FB2590B" w:rsidR="00A01DE0" w:rsidRPr="002B390A" w:rsidRDefault="00A01DE0" w:rsidP="00A01DE0">
      <w:pPr>
        <w:pStyle w:val="enumlev1"/>
        <w:rPr>
          <w:szCs w:val="24"/>
        </w:rPr>
      </w:pPr>
      <w:r w:rsidRPr="002B390A">
        <w:rPr>
          <w:i/>
          <w:szCs w:val="24"/>
        </w:rPr>
        <w:t>Step 2:</w:t>
      </w:r>
      <w:r w:rsidRPr="002B390A">
        <w:rPr>
          <w:szCs w:val="24"/>
        </w:rPr>
        <w:tab/>
      </w:r>
      <w:r w:rsidRPr="002B390A">
        <w:t>Perform</w:t>
      </w:r>
      <w:r w:rsidRPr="002B390A">
        <w:rPr>
          <w:szCs w:val="24"/>
        </w:rPr>
        <w:t xml:space="preserve"> link-level simulation and d</w:t>
      </w:r>
      <w:r w:rsidRPr="002B390A">
        <w:rPr>
          <w:szCs w:val="24"/>
          <w:lang w:eastAsia="ja-JP"/>
        </w:rPr>
        <w:t xml:space="preserve">etermine the achievable </w:t>
      </w:r>
      <w:r w:rsidRPr="002B390A">
        <w:rPr>
          <w:rFonts w:eastAsia="MS Mincho"/>
          <w:szCs w:val="24"/>
          <w:lang w:eastAsia="ja-JP"/>
        </w:rPr>
        <w:t xml:space="preserve">user </w:t>
      </w:r>
      <w:r w:rsidRPr="002B390A">
        <w:rPr>
          <w:szCs w:val="24"/>
          <w:lang w:eastAsia="ja-JP"/>
        </w:rPr>
        <w:t xml:space="preserve">data rate </w:t>
      </w:r>
      <w:r w:rsidRPr="002B390A">
        <w:rPr>
          <w:i/>
          <w:szCs w:val="24"/>
        </w:rPr>
        <w:t>R</w:t>
      </w:r>
      <w:r w:rsidRPr="002B390A">
        <w:rPr>
          <w:i/>
          <w:szCs w:val="24"/>
          <w:vertAlign w:val="subscript"/>
        </w:rPr>
        <w:t>i</w:t>
      </w:r>
      <w:r w:rsidRPr="002B390A">
        <w:rPr>
          <w:szCs w:val="24"/>
        </w:rPr>
        <w:t xml:space="preserve"> for the recoded </w:t>
      </w:r>
      <w:proofErr w:type="spellStart"/>
      <w:r w:rsidRPr="002B390A">
        <w:rPr>
          <w:i/>
          <w:szCs w:val="24"/>
          <w:lang w:eastAsia="ja-JP"/>
        </w:rPr>
        <w:t>SINR</w:t>
      </w:r>
      <w:r w:rsidRPr="002B390A">
        <w:rPr>
          <w:i/>
          <w:szCs w:val="24"/>
          <w:vertAlign w:val="subscript"/>
        </w:rPr>
        <w:t>i</w:t>
      </w:r>
      <w:proofErr w:type="spellEnd"/>
      <w:r w:rsidRPr="002B390A">
        <w:rPr>
          <w:szCs w:val="24"/>
          <w:lang w:eastAsia="ja-JP"/>
        </w:rPr>
        <w:t xml:space="preserve"> and </w:t>
      </w:r>
      <w:proofErr w:type="spellStart"/>
      <w:r w:rsidRPr="002B390A">
        <w:rPr>
          <w:i/>
          <w:szCs w:val="24"/>
          <w:lang w:eastAsia="ja-JP"/>
        </w:rPr>
        <w:t>W</w:t>
      </w:r>
      <w:r w:rsidRPr="002B390A">
        <w:rPr>
          <w:rFonts w:eastAsia="MS Mincho"/>
          <w:szCs w:val="24"/>
          <w:vertAlign w:val="subscript"/>
          <w:lang w:eastAsia="ja-JP"/>
        </w:rPr>
        <w:t>user</w:t>
      </w:r>
      <w:proofErr w:type="spellEnd"/>
      <w:r w:rsidRPr="002B390A">
        <w:rPr>
          <w:i/>
          <w:szCs w:val="24"/>
        </w:rPr>
        <w:t xml:space="preserve"> </w:t>
      </w:r>
      <w:r w:rsidRPr="002B390A">
        <w:rPr>
          <w:szCs w:val="24"/>
        </w:rPr>
        <w:t>values.</w:t>
      </w:r>
    </w:p>
    <w:p w14:paraId="208AF07C" w14:textId="77777777" w:rsidR="00A01DE0" w:rsidRPr="002B390A" w:rsidRDefault="00A01DE0" w:rsidP="00A01DE0">
      <w:pPr>
        <w:pStyle w:val="enumlev2"/>
        <w:rPr>
          <w:lang w:eastAsia="zh-CN"/>
        </w:rPr>
      </w:pPr>
      <w:r w:rsidRPr="002B390A">
        <w:t>–</w:t>
      </w:r>
      <w:r w:rsidRPr="002B390A">
        <w:tab/>
        <w:t>I</w:t>
      </w:r>
      <w:r w:rsidRPr="002B390A">
        <w:rPr>
          <w:rFonts w:eastAsia="MS Mincho"/>
          <w:lang w:eastAsia="ja-JP"/>
        </w:rPr>
        <w:t>n case</w:t>
      </w:r>
      <w:r w:rsidRPr="002B390A">
        <w:t xml:space="preserve"> UE multiplexing on the same time/frequency resource is modelled in </w:t>
      </w:r>
      <w:r w:rsidRPr="002B390A">
        <w:rPr>
          <w:lang w:eastAsia="zh-CN"/>
        </w:rPr>
        <w:t>this step</w:t>
      </w:r>
      <w:r w:rsidRPr="002B390A">
        <w:t xml:space="preserve">, record the average number of multiplexed users </w:t>
      </w:r>
      <w:proofErr w:type="spellStart"/>
      <w:r w:rsidRPr="002B390A">
        <w:rPr>
          <w:i/>
          <w:lang w:eastAsia="zh-CN"/>
        </w:rPr>
        <w:t>n</w:t>
      </w:r>
      <w:r w:rsidRPr="002B390A">
        <w:rPr>
          <w:i/>
          <w:vertAlign w:val="subscript"/>
        </w:rPr>
        <w:t>mux</w:t>
      </w:r>
      <w:r w:rsidRPr="002B390A">
        <w:rPr>
          <w:i/>
          <w:vertAlign w:val="subscript"/>
          <w:lang w:eastAsia="zh-CN"/>
        </w:rPr>
        <w:t>,i</w:t>
      </w:r>
      <w:proofErr w:type="spellEnd"/>
      <w:r w:rsidRPr="002B390A">
        <w:rPr>
          <w:lang w:eastAsia="zh-CN"/>
        </w:rPr>
        <w:t xml:space="preserve"> under </w:t>
      </w:r>
      <w:proofErr w:type="spellStart"/>
      <w:r w:rsidRPr="002B390A">
        <w:rPr>
          <w:i/>
          <w:lang w:eastAsia="zh-CN"/>
        </w:rPr>
        <w:t>SINR</w:t>
      </w:r>
      <w:r w:rsidRPr="002B390A">
        <w:rPr>
          <w:i/>
          <w:vertAlign w:val="subscript"/>
          <w:lang w:eastAsia="zh-CN"/>
        </w:rPr>
        <w:t>i</w:t>
      </w:r>
      <w:proofErr w:type="spellEnd"/>
      <w:r w:rsidRPr="002B390A">
        <w:rPr>
          <w:i/>
          <w:vertAlign w:val="subscript"/>
          <w:lang w:eastAsia="zh-CN"/>
        </w:rPr>
        <w:t xml:space="preserve"> </w:t>
      </w:r>
      <w:r w:rsidRPr="002B390A">
        <w:rPr>
          <w:lang w:eastAsia="zh-CN"/>
        </w:rPr>
        <w:t xml:space="preserve">. The achievable data rate for this case is derived by </w:t>
      </w:r>
      <w:r w:rsidRPr="002B390A">
        <w:rPr>
          <w:i/>
          <w:lang w:eastAsia="zh-CN"/>
        </w:rPr>
        <w:t>R</w:t>
      </w:r>
      <w:r w:rsidRPr="002B390A">
        <w:rPr>
          <w:i/>
          <w:vertAlign w:val="subscript"/>
          <w:lang w:eastAsia="zh-CN"/>
        </w:rPr>
        <w:t xml:space="preserve">i </w:t>
      </w:r>
      <w:r w:rsidRPr="002B390A">
        <w:rPr>
          <w:i/>
          <w:lang w:eastAsia="zh-CN"/>
        </w:rPr>
        <w:t>= Z</w:t>
      </w:r>
      <w:r w:rsidRPr="002B390A">
        <w:rPr>
          <w:i/>
          <w:vertAlign w:val="subscript"/>
          <w:lang w:eastAsia="zh-CN"/>
        </w:rPr>
        <w:t>i</w:t>
      </w:r>
      <w:r w:rsidRPr="002B390A">
        <w:rPr>
          <w:i/>
          <w:lang w:eastAsia="zh-CN"/>
        </w:rPr>
        <w:t>/</w:t>
      </w:r>
      <w:proofErr w:type="spellStart"/>
      <w:r w:rsidRPr="002B390A">
        <w:rPr>
          <w:i/>
          <w:lang w:eastAsia="zh-CN"/>
        </w:rPr>
        <w:t>n</w:t>
      </w:r>
      <w:r w:rsidRPr="002B390A">
        <w:rPr>
          <w:i/>
          <w:vertAlign w:val="subscript"/>
        </w:rPr>
        <w:t>mux</w:t>
      </w:r>
      <w:r w:rsidRPr="002B390A">
        <w:rPr>
          <w:i/>
          <w:vertAlign w:val="subscript"/>
          <w:lang w:eastAsia="zh-CN"/>
        </w:rPr>
        <w:t>,i</w:t>
      </w:r>
      <w:proofErr w:type="spellEnd"/>
      <w:r w:rsidRPr="002B390A">
        <w:rPr>
          <w:lang w:eastAsia="zh-CN"/>
        </w:rPr>
        <w:t xml:space="preserve">, where </w:t>
      </w:r>
      <w:r w:rsidRPr="002B390A">
        <w:t xml:space="preserve">aggregated bit rate </w:t>
      </w:r>
      <w:r w:rsidRPr="002B390A">
        <w:rPr>
          <w:i/>
          <w:lang w:eastAsia="zh-CN"/>
        </w:rPr>
        <w:t>Z</w:t>
      </w:r>
      <w:r w:rsidRPr="002B390A">
        <w:rPr>
          <w:i/>
          <w:vertAlign w:val="subscript"/>
          <w:lang w:eastAsia="zh-CN"/>
        </w:rPr>
        <w:t xml:space="preserve">i </w:t>
      </w:r>
      <w:r w:rsidRPr="002B390A">
        <w:rPr>
          <w:lang w:eastAsia="zh-CN"/>
        </w:rPr>
        <w:t xml:space="preserve">is the </w:t>
      </w:r>
      <w:r w:rsidRPr="002B390A">
        <w:t xml:space="preserve">summed bit rate of </w:t>
      </w:r>
      <w:proofErr w:type="spellStart"/>
      <w:r w:rsidRPr="002B390A">
        <w:rPr>
          <w:i/>
          <w:lang w:eastAsia="zh-CN"/>
        </w:rPr>
        <w:t>n</w:t>
      </w:r>
      <w:r w:rsidRPr="002B390A">
        <w:rPr>
          <w:i/>
          <w:vertAlign w:val="subscript"/>
          <w:lang w:eastAsia="zh-CN"/>
        </w:rPr>
        <w:t>mux,i</w:t>
      </w:r>
      <w:proofErr w:type="spellEnd"/>
      <w:r w:rsidRPr="002B390A">
        <w:rPr>
          <w:lang w:eastAsia="zh-CN"/>
        </w:rPr>
        <w:t xml:space="preserve"> users</w:t>
      </w:r>
      <w:r w:rsidRPr="002B390A">
        <w:t xml:space="preserve"> on </w:t>
      </w:r>
      <w:proofErr w:type="spellStart"/>
      <w:r w:rsidRPr="002B390A">
        <w:rPr>
          <w:i/>
          <w:lang w:eastAsia="zh-CN"/>
        </w:rPr>
        <w:t>W</w:t>
      </w:r>
      <w:r w:rsidRPr="002B390A">
        <w:rPr>
          <w:rFonts w:eastAsia="MS Mincho"/>
          <w:vertAlign w:val="subscript"/>
          <w:lang w:eastAsia="ja-JP"/>
        </w:rPr>
        <w:t>user</w:t>
      </w:r>
      <w:proofErr w:type="spellEnd"/>
      <w:r w:rsidRPr="002B390A">
        <w:rPr>
          <w:lang w:eastAsia="zh-CN"/>
        </w:rPr>
        <w:t xml:space="preserve">. </w:t>
      </w:r>
      <w:proofErr w:type="spellStart"/>
      <w:r w:rsidRPr="002B390A">
        <w:rPr>
          <w:i/>
          <w:lang w:eastAsia="zh-CN"/>
        </w:rPr>
        <w:t>n</w:t>
      </w:r>
      <w:r w:rsidRPr="002B390A">
        <w:rPr>
          <w:i/>
          <w:vertAlign w:val="subscript"/>
        </w:rPr>
        <w:t>mux</w:t>
      </w:r>
      <w:r w:rsidRPr="002B390A">
        <w:rPr>
          <w:i/>
          <w:vertAlign w:val="subscript"/>
          <w:lang w:eastAsia="zh-CN"/>
        </w:rPr>
        <w:t>,i</w:t>
      </w:r>
      <w:proofErr w:type="spellEnd"/>
      <w:r w:rsidRPr="002B390A">
        <w:rPr>
          <w:lang w:eastAsia="zh-CN"/>
        </w:rPr>
        <w:t xml:space="preserve"> = 1 </w:t>
      </w:r>
      <w:r w:rsidRPr="002B390A">
        <w:rPr>
          <w:rFonts w:eastAsia="MS Mincho"/>
          <w:lang w:eastAsia="ja-JP"/>
        </w:rPr>
        <w:t>for</w:t>
      </w:r>
      <w:r w:rsidRPr="002B390A">
        <w:rPr>
          <w:lang w:eastAsia="zh-CN"/>
        </w:rPr>
        <w:t xml:space="preserve"> no UE multiplexing.</w:t>
      </w:r>
    </w:p>
    <w:p w14:paraId="0D388FE8" w14:textId="77777777" w:rsidR="00A01DE0" w:rsidRPr="002B390A" w:rsidRDefault="00A01DE0" w:rsidP="00A01DE0">
      <w:pPr>
        <w:pStyle w:val="enumlev1"/>
      </w:pPr>
      <w:r w:rsidRPr="002B390A">
        <w:rPr>
          <w:i/>
          <w:iCs/>
          <w:lang w:eastAsia="ja-JP"/>
        </w:rPr>
        <w:t xml:space="preserve">Step </w:t>
      </w:r>
      <w:r w:rsidRPr="002B390A">
        <w:rPr>
          <w:rFonts w:eastAsia="MS Mincho"/>
          <w:i/>
          <w:iCs/>
          <w:lang w:eastAsia="ja-JP"/>
        </w:rPr>
        <w:t>3</w:t>
      </w:r>
      <w:r w:rsidRPr="002B390A">
        <w:rPr>
          <w:i/>
          <w:iCs/>
          <w:lang w:eastAsia="ja-JP"/>
        </w:rPr>
        <w:t>:</w:t>
      </w:r>
      <w:r w:rsidRPr="002B390A">
        <w:rPr>
          <w:lang w:eastAsia="ja-JP"/>
        </w:rPr>
        <w:tab/>
      </w:r>
      <w:r w:rsidRPr="002B390A">
        <w:t>Calculate</w:t>
      </w:r>
      <w:r w:rsidRPr="002B390A">
        <w:rPr>
          <w:lang w:eastAsia="ja-JP"/>
        </w:rPr>
        <w:t xml:space="preserve"> the </w:t>
      </w:r>
      <w:r w:rsidRPr="002B390A">
        <w:rPr>
          <w:rFonts w:eastAsia="MS Mincho"/>
          <w:lang w:eastAsia="ja-JP"/>
        </w:rPr>
        <w:t>packet</w:t>
      </w:r>
      <w:r w:rsidRPr="002B390A">
        <w:rPr>
          <w:lang w:eastAsia="ja-JP"/>
        </w:rPr>
        <w:t xml:space="preserve"> transmission delay </w:t>
      </w:r>
      <w:r w:rsidRPr="002B390A">
        <w:rPr>
          <w:lang w:eastAsia="zh-CN"/>
        </w:rPr>
        <w:t>of a</w:t>
      </w:r>
      <w:r w:rsidRPr="002B390A">
        <w:rPr>
          <w:lang w:eastAsia="ja-JP"/>
        </w:rPr>
        <w:t xml:space="preserve"> user as </w:t>
      </w:r>
      <w:r w:rsidRPr="002B390A">
        <w:rPr>
          <w:i/>
          <w:iCs/>
          <w:lang w:eastAsia="ja-JP"/>
        </w:rPr>
        <w:t>D</w:t>
      </w:r>
      <w:r w:rsidRPr="002B390A">
        <w:rPr>
          <w:vertAlign w:val="subscript"/>
          <w:lang w:eastAsia="ja-JP"/>
        </w:rPr>
        <w:t>i</w:t>
      </w:r>
      <w:r w:rsidRPr="002B390A">
        <w:rPr>
          <w:lang w:eastAsia="ja-JP"/>
        </w:rPr>
        <w:t xml:space="preserve"> = </w:t>
      </w:r>
      <w:r w:rsidRPr="002B390A">
        <w:rPr>
          <w:i/>
          <w:iCs/>
          <w:lang w:eastAsia="ja-JP"/>
        </w:rPr>
        <w:t>S</w:t>
      </w:r>
      <w:r w:rsidRPr="002B390A">
        <w:rPr>
          <w:lang w:eastAsia="ja-JP"/>
        </w:rPr>
        <w:t>/</w:t>
      </w:r>
      <w:r w:rsidRPr="002B390A">
        <w:rPr>
          <w:i/>
          <w:iCs/>
          <w:lang w:eastAsia="ja-JP"/>
        </w:rPr>
        <w:t>R</w:t>
      </w:r>
      <w:r w:rsidRPr="002B390A">
        <w:rPr>
          <w:vertAlign w:val="subscript"/>
          <w:lang w:eastAsia="ja-JP"/>
        </w:rPr>
        <w:t>i</w:t>
      </w:r>
      <w:r w:rsidRPr="002B390A">
        <w:rPr>
          <w:lang w:eastAsia="ja-JP"/>
        </w:rPr>
        <w:t xml:space="preserve">, where </w:t>
      </w:r>
      <w:r w:rsidRPr="002B390A">
        <w:rPr>
          <w:i/>
          <w:iCs/>
          <w:lang w:eastAsia="ja-JP"/>
        </w:rPr>
        <w:t>S</w:t>
      </w:r>
      <w:r w:rsidRPr="002B390A">
        <w:rPr>
          <w:lang w:eastAsia="ja-JP"/>
        </w:rPr>
        <w:t xml:space="preserve"> is the </w:t>
      </w:r>
      <w:r w:rsidRPr="002B390A">
        <w:rPr>
          <w:rFonts w:eastAsia="MS Mincho"/>
          <w:lang w:eastAsia="ja-JP"/>
        </w:rPr>
        <w:t>packet</w:t>
      </w:r>
      <w:r w:rsidRPr="002B390A">
        <w:rPr>
          <w:lang w:eastAsia="ja-JP"/>
        </w:rPr>
        <w:t xml:space="preserve"> size.</w:t>
      </w:r>
    </w:p>
    <w:p w14:paraId="4DF56181" w14:textId="77777777" w:rsidR="00A01DE0" w:rsidRPr="002B390A" w:rsidRDefault="00A01DE0" w:rsidP="00A01DE0">
      <w:pPr>
        <w:pStyle w:val="enumlev1"/>
        <w:tabs>
          <w:tab w:val="left" w:pos="1843"/>
        </w:tabs>
      </w:pPr>
      <w:r w:rsidRPr="002B390A">
        <w:rPr>
          <w:i/>
          <w:iCs/>
          <w:lang w:eastAsia="ja-JP"/>
        </w:rPr>
        <w:lastRenderedPageBreak/>
        <w:t xml:space="preserve">Step </w:t>
      </w:r>
      <w:r w:rsidRPr="002B390A">
        <w:rPr>
          <w:rFonts w:eastAsia="MS Mincho"/>
          <w:i/>
          <w:iCs/>
          <w:lang w:eastAsia="ja-JP"/>
        </w:rPr>
        <w:t>4</w:t>
      </w:r>
      <w:r w:rsidRPr="002B390A">
        <w:rPr>
          <w:i/>
          <w:iCs/>
          <w:lang w:eastAsia="ja-JP"/>
        </w:rPr>
        <w:t>:</w:t>
      </w:r>
      <w:r w:rsidRPr="002B390A">
        <w:rPr>
          <w:i/>
          <w:iCs/>
          <w:lang w:eastAsia="ja-JP"/>
        </w:rPr>
        <w:tab/>
      </w:r>
      <w:r w:rsidRPr="002B390A">
        <w:rPr>
          <w:lang w:eastAsia="ja-JP"/>
        </w:rPr>
        <w:t xml:space="preserve">Calculate the traffic generated per user as </w:t>
      </w:r>
      <w:r w:rsidRPr="002B390A">
        <w:rPr>
          <w:i/>
          <w:iCs/>
          <w:lang w:eastAsia="ja-JP"/>
        </w:rPr>
        <w:t>T</w:t>
      </w:r>
      <w:r w:rsidRPr="002B390A">
        <w:rPr>
          <w:lang w:eastAsia="ja-JP"/>
        </w:rPr>
        <w:t xml:space="preserve"> = </w:t>
      </w:r>
      <w:r w:rsidRPr="002B390A">
        <w:rPr>
          <w:i/>
          <w:iCs/>
          <w:lang w:eastAsia="ja-JP"/>
        </w:rPr>
        <w:t>S</w:t>
      </w:r>
      <w:r w:rsidRPr="002B390A">
        <w:rPr>
          <w:lang w:eastAsia="ja-JP"/>
        </w:rPr>
        <w:t>/</w:t>
      </w:r>
      <w:r w:rsidRPr="002B390A">
        <w:rPr>
          <w:i/>
          <w:iCs/>
          <w:lang w:eastAsia="ja-JP"/>
        </w:rPr>
        <w:t>T</w:t>
      </w:r>
      <w:r w:rsidRPr="002B390A">
        <w:rPr>
          <w:vertAlign w:val="subscript"/>
          <w:lang w:eastAsia="ja-JP"/>
        </w:rPr>
        <w:t>inter-arrival</w:t>
      </w:r>
      <w:r w:rsidRPr="002B390A">
        <w:rPr>
          <w:lang w:eastAsia="ja-JP"/>
        </w:rPr>
        <w:t xml:space="preserve">, where </w:t>
      </w:r>
      <w:r w:rsidRPr="002B390A">
        <w:rPr>
          <w:i/>
          <w:iCs/>
          <w:lang w:eastAsia="ja-JP"/>
        </w:rPr>
        <w:t>T</w:t>
      </w:r>
      <w:r w:rsidRPr="002B390A">
        <w:rPr>
          <w:vertAlign w:val="subscript"/>
          <w:lang w:eastAsia="ja-JP"/>
        </w:rPr>
        <w:t>inter-arrival</w:t>
      </w:r>
      <w:r w:rsidRPr="002B390A">
        <w:rPr>
          <w:lang w:eastAsia="ja-JP"/>
        </w:rPr>
        <w:t xml:space="preserve"> is the inter</w:t>
      </w:r>
      <w:r w:rsidRPr="002B390A">
        <w:rPr>
          <w:lang w:eastAsia="ja-JP"/>
        </w:rPr>
        <w:noBreakHyphen/>
      </w:r>
      <w:r w:rsidRPr="002B390A">
        <w:rPr>
          <w:rFonts w:eastAsia="MS Mincho"/>
          <w:lang w:eastAsia="ja-JP"/>
        </w:rPr>
        <w:t>packet</w:t>
      </w:r>
      <w:r w:rsidRPr="002B390A">
        <w:rPr>
          <w:lang w:eastAsia="ja-JP"/>
        </w:rPr>
        <w:t xml:space="preserve"> arrival time.</w:t>
      </w:r>
    </w:p>
    <w:p w14:paraId="59AA661E" w14:textId="77777777" w:rsidR="00A01DE0" w:rsidRPr="002B390A" w:rsidRDefault="00A01DE0" w:rsidP="00A01DE0">
      <w:pPr>
        <w:pStyle w:val="enumlev1"/>
        <w:rPr>
          <w:lang w:eastAsia="zh-CN"/>
        </w:rPr>
      </w:pPr>
      <w:r w:rsidRPr="002B390A">
        <w:rPr>
          <w:i/>
          <w:iCs/>
          <w:lang w:eastAsia="ja-JP"/>
        </w:rPr>
        <w:t xml:space="preserve">Step </w:t>
      </w:r>
      <w:r w:rsidRPr="002B390A">
        <w:rPr>
          <w:rFonts w:eastAsia="MS Mincho"/>
          <w:i/>
          <w:iCs/>
          <w:lang w:eastAsia="ja-JP"/>
        </w:rPr>
        <w:t>5</w:t>
      </w:r>
      <w:r w:rsidRPr="002B390A">
        <w:rPr>
          <w:i/>
          <w:iCs/>
          <w:lang w:eastAsia="ja-JP"/>
        </w:rPr>
        <w:t>:</w:t>
      </w:r>
      <w:r w:rsidRPr="002B390A">
        <w:rPr>
          <w:i/>
          <w:iCs/>
          <w:lang w:eastAsia="ja-JP"/>
        </w:rPr>
        <w:tab/>
      </w:r>
      <w:r w:rsidRPr="002B390A">
        <w:t>Calculate</w:t>
      </w:r>
      <w:r w:rsidRPr="002B390A">
        <w:rPr>
          <w:lang w:eastAsia="ja-JP"/>
        </w:rPr>
        <w:t xml:space="preserve"> the long-term </w:t>
      </w:r>
      <w:r w:rsidRPr="002B390A">
        <w:rPr>
          <w:lang w:eastAsia="zh-CN"/>
        </w:rPr>
        <w:t>frequency resource</w:t>
      </w:r>
      <w:r w:rsidRPr="002B390A">
        <w:rPr>
          <w:lang w:eastAsia="ja-JP"/>
        </w:rPr>
        <w:t xml:space="preserve"> </w:t>
      </w:r>
      <w:r w:rsidRPr="002B390A">
        <w:rPr>
          <w:lang w:eastAsia="zh-CN"/>
        </w:rPr>
        <w:t xml:space="preserve">requested under </w:t>
      </w:r>
      <w:proofErr w:type="spellStart"/>
      <w:r w:rsidRPr="002B390A">
        <w:rPr>
          <w:i/>
          <w:lang w:eastAsia="zh-CN"/>
        </w:rPr>
        <w:t>SINR</w:t>
      </w:r>
      <w:r w:rsidRPr="002B390A">
        <w:rPr>
          <w:i/>
          <w:vertAlign w:val="subscript"/>
          <w:lang w:eastAsia="zh-CN"/>
        </w:rPr>
        <w:t>i</w:t>
      </w:r>
      <w:proofErr w:type="spellEnd"/>
      <w:r w:rsidRPr="002B390A">
        <w:rPr>
          <w:lang w:eastAsia="zh-CN"/>
        </w:rPr>
        <w:t xml:space="preserve"> </w:t>
      </w:r>
      <w:r w:rsidRPr="002B390A">
        <w:rPr>
          <w:lang w:eastAsia="ja-JP"/>
        </w:rPr>
        <w:t xml:space="preserve">as </w:t>
      </w:r>
      <w:r w:rsidRPr="002B390A">
        <w:rPr>
          <w:i/>
          <w:iCs/>
          <w:lang w:eastAsia="ja-JP"/>
        </w:rPr>
        <w:t>B</w:t>
      </w:r>
      <w:r w:rsidRPr="002B390A">
        <w:rPr>
          <w:vertAlign w:val="subscript"/>
          <w:lang w:eastAsia="ja-JP"/>
        </w:rPr>
        <w:t>i</w:t>
      </w:r>
      <w:r w:rsidRPr="002B390A">
        <w:rPr>
          <w:lang w:eastAsia="ja-JP"/>
        </w:rPr>
        <w:t> = </w:t>
      </w:r>
      <w:r w:rsidRPr="002B390A">
        <w:rPr>
          <w:i/>
          <w:iCs/>
          <w:lang w:eastAsia="ja-JP"/>
        </w:rPr>
        <w:t>T</w:t>
      </w:r>
      <w:r w:rsidRPr="002B390A">
        <w:rPr>
          <w:lang w:eastAsia="ja-JP"/>
        </w:rPr>
        <w:t>/(</w:t>
      </w:r>
      <w:r w:rsidRPr="002B390A">
        <w:rPr>
          <w:i/>
          <w:iCs/>
          <w:lang w:eastAsia="ja-JP"/>
        </w:rPr>
        <w:t>R</w:t>
      </w:r>
      <w:r w:rsidRPr="002B390A">
        <w:rPr>
          <w:vertAlign w:val="subscript"/>
          <w:lang w:eastAsia="ja-JP"/>
        </w:rPr>
        <w:t>i</w:t>
      </w:r>
      <w:r w:rsidRPr="002B390A">
        <w:rPr>
          <w:lang w:eastAsia="ja-JP"/>
        </w:rPr>
        <w:t>/</w:t>
      </w:r>
      <w:proofErr w:type="spellStart"/>
      <w:r w:rsidRPr="002B390A">
        <w:rPr>
          <w:i/>
          <w:iCs/>
          <w:lang w:eastAsia="ja-JP"/>
        </w:rPr>
        <w:t>W</w:t>
      </w:r>
      <w:r w:rsidRPr="002B390A">
        <w:rPr>
          <w:rFonts w:eastAsia="MS Mincho"/>
          <w:szCs w:val="24"/>
          <w:vertAlign w:val="subscript"/>
          <w:lang w:eastAsia="ja-JP"/>
        </w:rPr>
        <w:t>user</w:t>
      </w:r>
      <w:proofErr w:type="spellEnd"/>
      <w:r w:rsidRPr="002B390A">
        <w:rPr>
          <w:lang w:eastAsia="ja-JP"/>
        </w:rPr>
        <w:t>)</w:t>
      </w:r>
      <w:r w:rsidRPr="002B390A">
        <w:rPr>
          <w:lang w:eastAsia="zh-CN"/>
        </w:rPr>
        <w:t>.</w:t>
      </w:r>
    </w:p>
    <w:p w14:paraId="791C83BB" w14:textId="680ED8BB" w:rsidR="00A01DE0" w:rsidRPr="002B390A" w:rsidRDefault="00A01DE0" w:rsidP="00A01DE0">
      <w:pPr>
        <w:pStyle w:val="enumlev1"/>
        <w:rPr>
          <w:rFonts w:eastAsia="MS Mincho"/>
          <w:lang w:eastAsia="zh-CN"/>
        </w:rPr>
      </w:pPr>
      <w:r w:rsidRPr="002B390A">
        <w:rPr>
          <w:i/>
          <w:iCs/>
          <w:lang w:eastAsia="ja-JP"/>
        </w:rPr>
        <w:t xml:space="preserve">Step </w:t>
      </w:r>
      <w:r w:rsidRPr="002B390A">
        <w:rPr>
          <w:rFonts w:eastAsia="MS Mincho"/>
          <w:i/>
          <w:iCs/>
          <w:lang w:eastAsia="ja-JP"/>
        </w:rPr>
        <w:t>6</w:t>
      </w:r>
      <w:r w:rsidRPr="002B390A">
        <w:rPr>
          <w:i/>
          <w:iCs/>
          <w:lang w:eastAsia="ja-JP"/>
        </w:rPr>
        <w:t>:</w:t>
      </w:r>
      <w:r w:rsidRPr="002B390A">
        <w:rPr>
          <w:lang w:eastAsia="ja-JP"/>
        </w:rPr>
        <w:tab/>
      </w:r>
      <w:r w:rsidRPr="002B390A">
        <w:t>Calculate</w:t>
      </w:r>
      <w:r w:rsidRPr="002B390A">
        <w:rPr>
          <w:lang w:eastAsia="ja-JP"/>
        </w:rPr>
        <w:t xml:space="preserve"> the number of supported connections per </w:t>
      </w:r>
      <w:proofErr w:type="spellStart"/>
      <w:r w:rsidRPr="002B390A">
        <w:rPr>
          <w:lang w:eastAsia="ja-JP"/>
        </w:rPr>
        <w:t>TRxP</w:t>
      </w:r>
      <w:proofErr w:type="spellEnd"/>
      <w:r w:rsidRPr="002B390A">
        <w:rPr>
          <w:lang w:eastAsia="zh-CN"/>
        </w:rPr>
        <w:t xml:space="preserve">, </w:t>
      </w:r>
      <w:r w:rsidRPr="002B390A">
        <w:rPr>
          <w:i/>
          <w:iCs/>
          <w:lang w:eastAsia="ja-JP"/>
        </w:rPr>
        <w:t>N</w:t>
      </w:r>
      <w:r w:rsidRPr="002B390A">
        <w:rPr>
          <w:rFonts w:eastAsia="MS Mincho"/>
          <w:lang w:eastAsia="ja-JP"/>
        </w:rPr>
        <w:t xml:space="preserve"> </w:t>
      </w:r>
      <w:r w:rsidRPr="002B390A">
        <w:rPr>
          <w:lang w:eastAsia="ja-JP"/>
        </w:rPr>
        <w:t xml:space="preserve">= </w:t>
      </w:r>
      <w:r w:rsidRPr="002B390A">
        <w:rPr>
          <w:i/>
          <w:iCs/>
          <w:lang w:eastAsia="ja-JP"/>
        </w:rPr>
        <w:t>W</w:t>
      </w:r>
      <w:r w:rsidRPr="002B390A">
        <w:rPr>
          <w:lang w:eastAsia="ja-JP"/>
        </w:rPr>
        <w:t xml:space="preserve"> / mean(</w:t>
      </w:r>
      <w:r w:rsidRPr="002B390A">
        <w:rPr>
          <w:i/>
          <w:iCs/>
          <w:lang w:eastAsia="ja-JP"/>
        </w:rPr>
        <w:t>B</w:t>
      </w:r>
      <w:r w:rsidRPr="002B390A">
        <w:rPr>
          <w:vertAlign w:val="subscript"/>
          <w:lang w:eastAsia="ja-JP"/>
        </w:rPr>
        <w:t>i</w:t>
      </w:r>
      <w:r w:rsidRPr="002B390A">
        <w:rPr>
          <w:lang w:eastAsia="ja-JP"/>
        </w:rPr>
        <w:t>)</w:t>
      </w:r>
      <w:r w:rsidRPr="002B390A">
        <w:rPr>
          <w:rFonts w:eastAsia="MS Mincho"/>
          <w:lang w:eastAsia="ja-JP"/>
        </w:rPr>
        <w:t xml:space="preserve">. </w:t>
      </w:r>
      <w:r w:rsidRPr="002B390A">
        <w:rPr>
          <w:i/>
          <w:iCs/>
          <w:lang w:eastAsia="ja-JP"/>
        </w:rPr>
        <w:t>W</w:t>
      </w:r>
      <w:r w:rsidRPr="002B390A">
        <w:rPr>
          <w:lang w:eastAsia="ja-JP"/>
        </w:rPr>
        <w:t xml:space="preserve"> is the </w:t>
      </w:r>
      <w:r w:rsidRPr="002B390A">
        <w:rPr>
          <w:rFonts w:eastAsia="MS Mincho"/>
          <w:lang w:eastAsia="ja-JP"/>
        </w:rPr>
        <w:t>simulation</w:t>
      </w:r>
      <w:r w:rsidRPr="002B390A">
        <w:rPr>
          <w:lang w:eastAsia="ja-JP"/>
        </w:rPr>
        <w:t xml:space="preserve"> bandwidth</w:t>
      </w:r>
      <w:r w:rsidRPr="002B390A">
        <w:rPr>
          <w:rFonts w:eastAsia="MS Mincho"/>
          <w:lang w:eastAsia="ja-JP"/>
        </w:rPr>
        <w:t>. T</w:t>
      </w:r>
      <w:r w:rsidRPr="002B390A">
        <w:rPr>
          <w:lang w:eastAsia="ja-JP"/>
        </w:rPr>
        <w:t xml:space="preserve">he mean of </w:t>
      </w:r>
      <w:r w:rsidRPr="002B390A">
        <w:rPr>
          <w:i/>
          <w:iCs/>
          <w:lang w:eastAsia="ja-JP"/>
        </w:rPr>
        <w:t>B</w:t>
      </w:r>
      <w:r w:rsidRPr="002B390A">
        <w:rPr>
          <w:vertAlign w:val="subscript"/>
          <w:lang w:eastAsia="ja-JP"/>
        </w:rPr>
        <w:t>i</w:t>
      </w:r>
      <w:r w:rsidRPr="002B390A">
        <w:rPr>
          <w:lang w:eastAsia="ja-JP"/>
        </w:rPr>
        <w:t xml:space="preserve"> may be taken over the best 99% of the </w:t>
      </w:r>
      <w:proofErr w:type="spellStart"/>
      <w:r w:rsidRPr="002B390A">
        <w:rPr>
          <w:i/>
          <w:lang w:eastAsia="zh-CN"/>
        </w:rPr>
        <w:t>SINR</w:t>
      </w:r>
      <w:r w:rsidRPr="002B390A">
        <w:rPr>
          <w:i/>
          <w:vertAlign w:val="subscript"/>
          <w:lang w:eastAsia="zh-CN"/>
        </w:rPr>
        <w:t>i</w:t>
      </w:r>
      <w:proofErr w:type="spellEnd"/>
      <w:r w:rsidRPr="002B390A">
        <w:rPr>
          <w:i/>
          <w:lang w:eastAsia="zh-CN"/>
        </w:rPr>
        <w:t xml:space="preserve"> </w:t>
      </w:r>
      <w:r w:rsidRPr="002B390A">
        <w:rPr>
          <w:lang w:eastAsia="zh-CN"/>
        </w:rPr>
        <w:t>conditions</w:t>
      </w:r>
      <w:r w:rsidRPr="002B390A">
        <w:rPr>
          <w:rFonts w:eastAsia="MS Mincho"/>
          <w:lang w:eastAsia="ja-JP"/>
        </w:rPr>
        <w:t>.</w:t>
      </w:r>
    </w:p>
    <w:p w14:paraId="55F6A048" w14:textId="77777777" w:rsidR="00A01DE0" w:rsidRPr="002B390A" w:rsidRDefault="00A01DE0" w:rsidP="00A01DE0">
      <w:pPr>
        <w:pStyle w:val="enumlev2"/>
        <w:rPr>
          <w:lang w:eastAsia="zh-CN"/>
        </w:rPr>
      </w:pPr>
      <w:r w:rsidRPr="002B390A">
        <w:rPr>
          <w:lang w:eastAsia="zh-CN"/>
        </w:rPr>
        <w:t>–</w:t>
      </w:r>
      <w:r w:rsidRPr="002B390A">
        <w:rPr>
          <w:lang w:eastAsia="zh-CN"/>
        </w:rPr>
        <w:tab/>
        <w:t>I</w:t>
      </w:r>
      <w:r w:rsidRPr="002B390A">
        <w:rPr>
          <w:rFonts w:eastAsia="MS Mincho"/>
          <w:lang w:eastAsia="ja-JP"/>
        </w:rPr>
        <w:t>n case</w:t>
      </w:r>
      <w:r w:rsidRPr="002B390A">
        <w:rPr>
          <w:lang w:eastAsia="zh-CN"/>
        </w:rPr>
        <w:t xml:space="preserve"> UE multiplexing is modelled in </w:t>
      </w:r>
      <w:r w:rsidRPr="002B390A">
        <w:rPr>
          <w:i/>
          <w:lang w:eastAsia="zh-CN"/>
        </w:rPr>
        <w:t>Step 1</w:t>
      </w:r>
      <w:r w:rsidRPr="002B390A">
        <w:rPr>
          <w:lang w:eastAsia="zh-CN"/>
        </w:rPr>
        <w:t xml:space="preserve">, </w:t>
      </w:r>
      <w:r w:rsidRPr="002B390A">
        <w:rPr>
          <w:i/>
          <w:iCs/>
          <w:lang w:eastAsia="ja-JP"/>
        </w:rPr>
        <w:t>N</w:t>
      </w:r>
      <w:r w:rsidRPr="002B390A">
        <w:rPr>
          <w:lang w:eastAsia="ja-JP"/>
        </w:rPr>
        <w:t xml:space="preserve"> = </w:t>
      </w:r>
      <w:proofErr w:type="spellStart"/>
      <w:r w:rsidRPr="002B390A">
        <w:rPr>
          <w:i/>
          <w:lang w:eastAsia="ja-JP"/>
        </w:rPr>
        <w:t>N</w:t>
      </w:r>
      <w:r w:rsidRPr="002B390A">
        <w:rPr>
          <w:vertAlign w:val="subscript"/>
          <w:lang w:eastAsia="ja-JP"/>
        </w:rPr>
        <w:t>mux</w:t>
      </w:r>
      <w:proofErr w:type="spellEnd"/>
      <w:r w:rsidRPr="002B390A">
        <w:rPr>
          <w:lang w:eastAsia="ja-JP"/>
        </w:rPr>
        <w:t xml:space="preserve"> × </w:t>
      </w:r>
      <w:r w:rsidRPr="002B390A">
        <w:rPr>
          <w:i/>
          <w:iCs/>
          <w:lang w:eastAsia="ja-JP"/>
        </w:rPr>
        <w:t>W</w:t>
      </w:r>
      <w:r w:rsidRPr="002B390A">
        <w:rPr>
          <w:lang w:eastAsia="ja-JP"/>
        </w:rPr>
        <w:t xml:space="preserve"> / mean(</w:t>
      </w:r>
      <w:r w:rsidRPr="002B390A">
        <w:rPr>
          <w:i/>
          <w:iCs/>
          <w:lang w:eastAsia="ja-JP"/>
        </w:rPr>
        <w:t>B</w:t>
      </w:r>
      <w:r w:rsidRPr="002B390A">
        <w:rPr>
          <w:vertAlign w:val="subscript"/>
          <w:lang w:eastAsia="ja-JP"/>
        </w:rPr>
        <w:t>i</w:t>
      </w:r>
      <w:r w:rsidRPr="002B390A">
        <w:rPr>
          <w:lang w:eastAsia="ja-JP"/>
        </w:rPr>
        <w:t>).</w:t>
      </w:r>
      <w:r w:rsidRPr="002B390A">
        <w:rPr>
          <w:rFonts w:eastAsia="MS Mincho"/>
          <w:lang w:eastAsia="ja-JP"/>
        </w:rPr>
        <w:t xml:space="preserve"> </w:t>
      </w:r>
      <w:r w:rsidRPr="002B390A">
        <w:rPr>
          <w:lang w:eastAsia="zh-CN"/>
        </w:rPr>
        <w:t>I</w:t>
      </w:r>
      <w:r w:rsidRPr="002B390A">
        <w:rPr>
          <w:rFonts w:eastAsia="MS Mincho"/>
          <w:lang w:eastAsia="ja-JP"/>
        </w:rPr>
        <w:t>n case</w:t>
      </w:r>
      <w:r w:rsidRPr="002B390A">
        <w:rPr>
          <w:lang w:eastAsia="zh-CN"/>
        </w:rPr>
        <w:t xml:space="preserve"> UE multiplexing is modelled in </w:t>
      </w:r>
      <w:r w:rsidRPr="002B390A">
        <w:rPr>
          <w:i/>
          <w:lang w:eastAsia="zh-CN"/>
        </w:rPr>
        <w:t>Step 2</w:t>
      </w:r>
      <w:r w:rsidRPr="002B390A">
        <w:rPr>
          <w:lang w:eastAsia="zh-CN"/>
        </w:rPr>
        <w:t xml:space="preserve">, </w:t>
      </w:r>
      <w:r w:rsidRPr="002B390A">
        <w:rPr>
          <w:i/>
          <w:iCs/>
          <w:lang w:eastAsia="ja-JP"/>
        </w:rPr>
        <w:t>N</w:t>
      </w:r>
      <w:r w:rsidRPr="002B390A">
        <w:rPr>
          <w:lang w:eastAsia="ja-JP"/>
        </w:rPr>
        <w:t xml:space="preserve"> = </w:t>
      </w:r>
      <w:r w:rsidRPr="002B390A">
        <w:rPr>
          <w:i/>
          <w:iCs/>
          <w:lang w:eastAsia="ja-JP"/>
        </w:rPr>
        <w:t>W</w:t>
      </w:r>
      <w:r w:rsidRPr="002B390A">
        <w:rPr>
          <w:lang w:eastAsia="ja-JP"/>
        </w:rPr>
        <w:t xml:space="preserve"> / mean(</w:t>
      </w:r>
      <w:r w:rsidRPr="002B390A">
        <w:rPr>
          <w:i/>
          <w:iCs/>
          <w:lang w:eastAsia="ja-JP"/>
        </w:rPr>
        <w:t>B</w:t>
      </w:r>
      <w:r w:rsidRPr="002B390A">
        <w:rPr>
          <w:vertAlign w:val="subscript"/>
          <w:lang w:eastAsia="ja-JP"/>
        </w:rPr>
        <w:t>i</w:t>
      </w:r>
      <w:r w:rsidRPr="002B390A">
        <w:rPr>
          <w:lang w:eastAsia="zh-CN"/>
        </w:rPr>
        <w:t>/</w:t>
      </w:r>
      <w:proofErr w:type="spellStart"/>
      <w:r w:rsidRPr="002B390A">
        <w:rPr>
          <w:i/>
          <w:lang w:eastAsia="zh-CN"/>
        </w:rPr>
        <w:t>n</w:t>
      </w:r>
      <w:r w:rsidRPr="002B390A">
        <w:rPr>
          <w:i/>
          <w:vertAlign w:val="subscript"/>
          <w:lang w:eastAsia="zh-CN"/>
        </w:rPr>
        <w:t>mux,i</w:t>
      </w:r>
      <w:proofErr w:type="spellEnd"/>
      <w:r w:rsidRPr="002B390A">
        <w:rPr>
          <w:lang w:eastAsia="ja-JP"/>
        </w:rPr>
        <w:t>)</w:t>
      </w:r>
      <w:r w:rsidRPr="002B390A">
        <w:rPr>
          <w:lang w:eastAsia="zh-CN"/>
        </w:rPr>
        <w:t>.</w:t>
      </w:r>
      <w:r w:rsidRPr="002B390A">
        <w:rPr>
          <w:position w:val="-28"/>
          <w:lang w:eastAsia="ja-JP"/>
        </w:rPr>
        <w:t xml:space="preserve"> </w:t>
      </w:r>
    </w:p>
    <w:p w14:paraId="716FD407" w14:textId="77777777" w:rsidR="00A01DE0" w:rsidRPr="002B390A" w:rsidRDefault="00A01DE0" w:rsidP="00A01DE0">
      <w:pPr>
        <w:pStyle w:val="enumlev1"/>
        <w:rPr>
          <w:rFonts w:eastAsia="MS Mincho"/>
          <w:lang w:eastAsia="ja-JP"/>
        </w:rPr>
      </w:pPr>
      <w:r w:rsidRPr="002B390A">
        <w:rPr>
          <w:position w:val="-28"/>
          <w:lang w:eastAsia="ja-JP"/>
        </w:rPr>
        <w:t xml:space="preserve"> </w:t>
      </w:r>
      <w:r w:rsidRPr="002B390A">
        <w:rPr>
          <w:i/>
          <w:iCs/>
          <w:lang w:eastAsia="ja-JP"/>
        </w:rPr>
        <w:t xml:space="preserve">Step </w:t>
      </w:r>
      <w:r w:rsidRPr="002B390A">
        <w:rPr>
          <w:rFonts w:eastAsia="MS Mincho"/>
          <w:i/>
          <w:iCs/>
          <w:lang w:eastAsia="ja-JP"/>
        </w:rPr>
        <w:t>7</w:t>
      </w:r>
      <w:r w:rsidRPr="002B390A">
        <w:rPr>
          <w:i/>
          <w:iCs/>
          <w:lang w:eastAsia="ja-JP"/>
        </w:rPr>
        <w:t>:</w:t>
      </w:r>
      <w:r w:rsidRPr="002B390A">
        <w:rPr>
          <w:lang w:eastAsia="ja-JP"/>
        </w:rPr>
        <w:tab/>
        <w:t xml:space="preserve">Calculate the connection density as </w:t>
      </w:r>
      <w:r w:rsidRPr="002B390A">
        <w:rPr>
          <w:rFonts w:eastAsia="MS Mincho"/>
          <w:i/>
          <w:iCs/>
          <w:lang w:eastAsia="ja-JP"/>
        </w:rPr>
        <w:t>C</w:t>
      </w:r>
      <w:r w:rsidRPr="002B390A">
        <w:rPr>
          <w:lang w:eastAsia="ja-JP"/>
        </w:rPr>
        <w:t xml:space="preserve"> = </w:t>
      </w:r>
      <w:r w:rsidRPr="002B390A">
        <w:rPr>
          <w:i/>
          <w:iCs/>
          <w:lang w:eastAsia="ja-JP"/>
        </w:rPr>
        <w:t>N</w:t>
      </w:r>
      <w:r w:rsidRPr="002B390A">
        <w:rPr>
          <w:lang w:eastAsia="ja-JP"/>
        </w:rPr>
        <w:t xml:space="preserve"> / </w:t>
      </w:r>
      <w:r w:rsidRPr="002B390A">
        <w:rPr>
          <w:i/>
          <w:iCs/>
          <w:lang w:eastAsia="ja-JP"/>
        </w:rPr>
        <w:t>A</w:t>
      </w:r>
      <w:r w:rsidRPr="002B390A">
        <w:rPr>
          <w:lang w:eastAsia="ja-JP"/>
        </w:rPr>
        <w:t xml:space="preserve">, where the </w:t>
      </w:r>
      <w:proofErr w:type="spellStart"/>
      <w:r w:rsidRPr="002B390A">
        <w:rPr>
          <w:lang w:eastAsia="ja-JP"/>
        </w:rPr>
        <w:t>TRxP</w:t>
      </w:r>
      <w:proofErr w:type="spellEnd"/>
      <w:r w:rsidRPr="002B390A">
        <w:rPr>
          <w:lang w:eastAsia="ja-JP"/>
        </w:rPr>
        <w:t xml:space="preserve"> area </w:t>
      </w:r>
      <w:r w:rsidRPr="002B390A">
        <w:rPr>
          <w:i/>
          <w:iCs/>
          <w:lang w:eastAsia="ja-JP"/>
        </w:rPr>
        <w:t>A</w:t>
      </w:r>
      <w:r w:rsidRPr="002B390A">
        <w:rPr>
          <w:lang w:eastAsia="ja-JP"/>
        </w:rPr>
        <w:t xml:space="preserve"> is calculated as </w:t>
      </w:r>
      <w:r w:rsidRPr="002B390A">
        <w:rPr>
          <w:i/>
          <w:iCs/>
          <w:lang w:eastAsia="ja-JP"/>
        </w:rPr>
        <w:t>A</w:t>
      </w:r>
      <w:r w:rsidRPr="002B390A">
        <w:rPr>
          <w:lang w:eastAsia="ja-JP"/>
        </w:rPr>
        <w:t> = ISD</w:t>
      </w:r>
      <w:r w:rsidRPr="002B390A">
        <w:rPr>
          <w:vertAlign w:val="superscript"/>
          <w:lang w:eastAsia="ja-JP"/>
        </w:rPr>
        <w:t>2</w:t>
      </w:r>
      <w:r w:rsidRPr="002B390A">
        <w:rPr>
          <w:lang w:eastAsia="ja-JP"/>
        </w:rPr>
        <w:t xml:space="preserve"> × sqrt(3)/6, and ISD is the inter-site distance.</w:t>
      </w:r>
    </w:p>
    <w:p w14:paraId="6A2603A1" w14:textId="77777777" w:rsidR="00A01DE0" w:rsidRPr="002B390A" w:rsidRDefault="00A01DE0" w:rsidP="00392B56">
      <w:pPr>
        <w:rPr>
          <w:lang w:eastAsia="ja-JP"/>
        </w:rPr>
      </w:pPr>
      <w:r w:rsidRPr="002B390A">
        <w:rPr>
          <w:lang w:eastAsia="ja-JP"/>
        </w:rPr>
        <w:t>The requirement is fulfilled if the 99</w:t>
      </w:r>
      <w:r w:rsidRPr="002B390A">
        <w:rPr>
          <w:vertAlign w:val="superscript"/>
          <w:lang w:eastAsia="ja-JP"/>
        </w:rPr>
        <w:t>th</w:t>
      </w:r>
      <w:r w:rsidRPr="002B390A">
        <w:rPr>
          <w:lang w:eastAsia="ja-JP"/>
        </w:rPr>
        <w:t xml:space="preserve"> percentile of the delay per user </w:t>
      </w:r>
      <w:r w:rsidRPr="002B390A">
        <w:rPr>
          <w:i/>
          <w:lang w:eastAsia="ja-JP"/>
        </w:rPr>
        <w:t>D</w:t>
      </w:r>
      <w:r w:rsidRPr="002B390A">
        <w:rPr>
          <w:vertAlign w:val="subscript"/>
          <w:lang w:eastAsia="ja-JP"/>
        </w:rPr>
        <w:t>i</w:t>
      </w:r>
      <w:r w:rsidRPr="002B390A">
        <w:rPr>
          <w:lang w:eastAsia="ja-JP"/>
        </w:rPr>
        <w:t xml:space="preserve"> is less than or equal to </w:t>
      </w:r>
      <w:r w:rsidRPr="002B390A">
        <w:rPr>
          <w:rFonts w:eastAsia="MS Mincho"/>
          <w:lang w:eastAsia="ja-JP"/>
        </w:rPr>
        <w:t>10</w:t>
      </w:r>
      <w:r w:rsidRPr="002B390A">
        <w:rPr>
          <w:lang w:eastAsia="ja-JP"/>
        </w:rPr>
        <w:t xml:space="preserve">s, and the connection density is greater than or equal to the </w:t>
      </w:r>
      <w:r w:rsidRPr="002B390A">
        <w:rPr>
          <w:szCs w:val="24"/>
        </w:rPr>
        <w:t xml:space="preserve">connection density requirement defined in Report ITU-R </w:t>
      </w:r>
      <w:r w:rsidRPr="002B390A">
        <w:t>M.[IMT-2030.TECH PERF REQ]</w:t>
      </w:r>
      <w:r w:rsidRPr="002B390A">
        <w:rPr>
          <w:lang w:eastAsia="ja-JP"/>
        </w:rPr>
        <w:t>.</w:t>
      </w:r>
    </w:p>
    <w:p w14:paraId="4F6637B1" w14:textId="5C932936" w:rsidR="00A01DE0" w:rsidRPr="002B390A" w:rsidRDefault="00A01DE0" w:rsidP="00A01DE0">
      <w:pPr>
        <w:rPr>
          <w:lang w:eastAsia="zh-CN"/>
        </w:rPr>
      </w:pPr>
      <w:r w:rsidRPr="002B390A">
        <w:rPr>
          <w:lang w:eastAsia="zh-CN"/>
        </w:rPr>
        <w:t>T</w:t>
      </w:r>
      <w:r w:rsidRPr="002B390A">
        <w:rPr>
          <w:lang w:eastAsia="ja-JP"/>
        </w:rPr>
        <w:t xml:space="preserve">he simulation bandwidth used </w:t>
      </w:r>
      <w:r w:rsidRPr="002B390A">
        <w:rPr>
          <w:color w:val="000000"/>
          <w:sz w:val="23"/>
          <w:szCs w:val="23"/>
        </w:rPr>
        <w:t xml:space="preserve">to </w:t>
      </w:r>
      <w:r w:rsidR="00453F12" w:rsidRPr="002B390A">
        <w:rPr>
          <w:color w:val="000000"/>
          <w:sz w:val="23"/>
          <w:szCs w:val="23"/>
        </w:rPr>
        <w:t>fulfil</w:t>
      </w:r>
      <w:r w:rsidRPr="002B390A">
        <w:rPr>
          <w:color w:val="000000"/>
          <w:sz w:val="23"/>
          <w:szCs w:val="23"/>
        </w:rPr>
        <w:t xml:space="preserve"> the requirement should be reported. Additionally, it is encouraged to report</w:t>
      </w:r>
      <w:r w:rsidRPr="002B390A">
        <w:rPr>
          <w:lang w:eastAsia="ja-JP"/>
        </w:rPr>
        <w:t xml:space="preserve"> the connection efficiency (measured as </w:t>
      </w:r>
      <w:r w:rsidRPr="002B390A">
        <w:rPr>
          <w:i/>
          <w:szCs w:val="24"/>
          <w:lang w:eastAsia="zh-CN"/>
        </w:rPr>
        <w:t xml:space="preserve">N </w:t>
      </w:r>
      <w:r w:rsidRPr="002B390A">
        <w:rPr>
          <w:szCs w:val="24"/>
          <w:lang w:eastAsia="zh-CN"/>
        </w:rPr>
        <w:t>divided by</w:t>
      </w:r>
      <w:r w:rsidRPr="002B390A">
        <w:rPr>
          <w:i/>
          <w:szCs w:val="24"/>
          <w:lang w:eastAsia="zh-CN"/>
        </w:rPr>
        <w:t xml:space="preserve"> </w:t>
      </w:r>
      <w:r w:rsidRPr="002B390A">
        <w:rPr>
          <w:lang w:eastAsia="ja-JP"/>
        </w:rPr>
        <w:t>simulation bandwidth) for the achieved connection density.</w:t>
      </w:r>
    </w:p>
    <w:p w14:paraId="1F7352FA" w14:textId="77777777" w:rsidR="00A01DE0" w:rsidRPr="002B390A" w:rsidRDefault="00A01DE0" w:rsidP="00A01DE0">
      <w:pPr>
        <w:pStyle w:val="Heading3"/>
        <w:rPr>
          <w:lang w:eastAsia="zh-CN"/>
        </w:rPr>
      </w:pPr>
      <w:r w:rsidRPr="002B390A">
        <w:rPr>
          <w:lang w:eastAsia="zh-CN"/>
        </w:rPr>
        <w:fldChar w:fldCharType="begin"/>
      </w:r>
      <w:r w:rsidRPr="002B390A">
        <w:rPr>
          <w:lang w:eastAsia="zh-CN"/>
        </w:rPr>
        <w:fldChar w:fldCharType="end"/>
      </w:r>
      <w:r w:rsidRPr="002B390A">
        <w:t>7.</w:t>
      </w:r>
      <w:r w:rsidRPr="002B390A">
        <w:rPr>
          <w:lang w:eastAsia="zh-CN"/>
        </w:rPr>
        <w:t>1.4</w:t>
      </w:r>
      <w:r w:rsidRPr="002B390A">
        <w:tab/>
      </w:r>
      <w:r w:rsidRPr="002B390A">
        <w:rPr>
          <w:rFonts w:eastAsia="Malgun Gothic"/>
          <w:lang w:eastAsia="ko-KR"/>
        </w:rPr>
        <w:t>M</w:t>
      </w:r>
      <w:r w:rsidRPr="002B390A">
        <w:t>obility</w:t>
      </w:r>
    </w:p>
    <w:p w14:paraId="2642F3D9" w14:textId="77777777" w:rsidR="00A01DE0" w:rsidRPr="002B390A" w:rsidRDefault="00A01DE0" w:rsidP="00A01DE0">
      <w:pPr>
        <w:rPr>
          <w:lang w:eastAsia="zh-CN"/>
        </w:rPr>
      </w:pPr>
      <w:r w:rsidRPr="002B390A">
        <w:rPr>
          <w:iCs/>
          <w:lang w:eastAsia="zh-CN"/>
        </w:rPr>
        <w:t>[5D/460 CHN]</w:t>
      </w:r>
    </w:p>
    <w:p w14:paraId="71919A0E" w14:textId="2F844CA3" w:rsidR="00A01DE0" w:rsidRPr="002B390A" w:rsidRDefault="00A01DE0" w:rsidP="00A01DE0">
      <w:r w:rsidRPr="002B390A">
        <w:rPr>
          <w:lang w:eastAsia="zh-CN"/>
        </w:rPr>
        <w:t xml:space="preserve">Mobility shall be evaluated under </w:t>
      </w:r>
      <w:r w:rsidRPr="002B390A">
        <w:rPr>
          <w:iCs/>
          <w:lang w:eastAsia="zh-CN"/>
        </w:rPr>
        <w:t>[5D/460 CHN]</w:t>
      </w:r>
      <w:r w:rsidRPr="002B390A">
        <w:rPr>
          <w:lang w:eastAsia="zh-CN"/>
        </w:rPr>
        <w:t xml:space="preserve">Indoor Hotspot-IC, Dense Urban-IC, </w:t>
      </w:r>
      <w:r w:rsidRPr="002B390A">
        <w:rPr>
          <w:lang w:eastAsia="ja-JP"/>
        </w:rPr>
        <w:t>[</w:t>
      </w:r>
      <w:r w:rsidRPr="002B390A">
        <w:rPr>
          <w:lang w:eastAsia="zh-CN"/>
        </w:rPr>
        <w:t>5D/</w:t>
      </w:r>
      <w:r w:rsidRPr="002B390A">
        <w:rPr>
          <w:lang w:eastAsia="ja-JP"/>
        </w:rPr>
        <w:t>687 India]</w:t>
      </w:r>
      <w:r w:rsidRPr="002B390A" w:rsidDel="00973A38">
        <w:rPr>
          <w:lang w:eastAsia="ja-JP"/>
        </w:rPr>
        <w:t xml:space="preserve"> </w:t>
      </w:r>
      <w:r w:rsidRPr="002B390A">
        <w:rPr>
          <w:lang w:eastAsia="zh-CN"/>
        </w:rPr>
        <w:t>Rural-IC and Rural-UC</w:t>
      </w:r>
      <w:r w:rsidRPr="002B390A">
        <w:rPr>
          <w:lang w:eastAsia="ja-JP"/>
        </w:rPr>
        <w:t xml:space="preserve"> test environment</w:t>
      </w:r>
      <w:r w:rsidRPr="002B390A">
        <w:t xml:space="preserve"> using the same evaluation parameters and configuration selected for the evaluation of average spectral efficiency and 5</w:t>
      </w:r>
      <w:r w:rsidRPr="002B390A">
        <w:rPr>
          <w:vertAlign w:val="superscript"/>
        </w:rPr>
        <w:t>th</w:t>
      </w:r>
      <w:r w:rsidRPr="002B390A">
        <w:t xml:space="preserve"> percentile user spectral efficiency</w:t>
      </w:r>
      <w:r w:rsidRPr="002B390A">
        <w:rPr>
          <w:lang w:eastAsia="zh-CN"/>
        </w:rPr>
        <w:t>. Under [Rural-IC]</w:t>
      </w:r>
      <w:r w:rsidRPr="002B390A">
        <w:rPr>
          <w:lang w:eastAsia="ja-JP"/>
        </w:rPr>
        <w:t xml:space="preserve"> test environment</w:t>
      </w:r>
      <w:r w:rsidRPr="002B390A">
        <w:rPr>
          <w:lang w:eastAsia="zh-CN"/>
        </w:rPr>
        <w:t>, target values for both mobility of [120</w:t>
      </w:r>
      <w:r w:rsidRPr="002B390A">
        <w:rPr>
          <w:rFonts w:eastAsia="MS Mincho"/>
          <w:lang w:eastAsia="ja-JP"/>
        </w:rPr>
        <w:t xml:space="preserve"> </w:t>
      </w:r>
      <w:r w:rsidRPr="002B390A">
        <w:rPr>
          <w:lang w:eastAsia="zh-CN"/>
        </w:rPr>
        <w:t>km/h and 500</w:t>
      </w:r>
      <w:r w:rsidRPr="002B390A">
        <w:rPr>
          <w:rFonts w:eastAsia="MS Mincho"/>
          <w:lang w:eastAsia="ja-JP"/>
        </w:rPr>
        <w:t xml:space="preserve"> </w:t>
      </w:r>
      <w:r w:rsidRPr="002B390A">
        <w:rPr>
          <w:lang w:eastAsia="zh-CN"/>
        </w:rPr>
        <w:t xml:space="preserve">km/h] in Table </w:t>
      </w:r>
      <w:r w:rsidR="004E6A5F" w:rsidRPr="002B390A">
        <w:rPr>
          <w:lang w:eastAsia="zh-CN"/>
        </w:rPr>
        <w:t>X</w:t>
      </w:r>
      <w:r w:rsidRPr="002B390A">
        <w:rPr>
          <w:lang w:eastAsia="zh-CN"/>
        </w:rPr>
        <w:t xml:space="preserve"> of </w:t>
      </w:r>
      <w:r w:rsidRPr="002B390A">
        <w:t>Report ITU-R</w:t>
      </w:r>
      <w:r w:rsidRPr="002B390A">
        <w:rPr>
          <w:rFonts w:eastAsia="MS Mincho"/>
          <w:szCs w:val="24"/>
          <w:lang w:eastAsia="ja-JP"/>
        </w:rPr>
        <w:t xml:space="preserve"> </w:t>
      </w:r>
      <w:r w:rsidRPr="002B390A">
        <w:t>M.[IMT-2030.TECH PERF REQ].</w:t>
      </w:r>
      <w:r w:rsidRPr="002B390A">
        <w:rPr>
          <w:lang w:eastAsia="zh-CN"/>
        </w:rPr>
        <w:t xml:space="preserve"> shall be achieved to </w:t>
      </w:r>
      <w:r w:rsidR="00453F12" w:rsidRPr="002B390A">
        <w:rPr>
          <w:lang w:eastAsia="zh-CN"/>
        </w:rPr>
        <w:t>fulfil</w:t>
      </w:r>
      <w:r w:rsidRPr="002B390A">
        <w:rPr>
          <w:lang w:eastAsia="zh-CN"/>
        </w:rPr>
        <w:t xml:space="preserve"> mobility requirements of Rural-IC test environment.</w:t>
      </w:r>
    </w:p>
    <w:p w14:paraId="79CFFD33" w14:textId="77777777" w:rsidR="00A01DE0" w:rsidRPr="002B390A" w:rsidRDefault="00A01DE0" w:rsidP="00A01DE0">
      <w:r w:rsidRPr="002B390A">
        <w:t>The evaluator shall perform the following steps in order to evaluate the mobility requirement.</w:t>
      </w:r>
    </w:p>
    <w:p w14:paraId="3B317FF2" w14:textId="063F30A0" w:rsidR="00A01DE0" w:rsidRPr="002B390A" w:rsidRDefault="00A01DE0" w:rsidP="00A01DE0">
      <w:pPr>
        <w:pStyle w:val="enumlev1"/>
      </w:pPr>
      <w:r w:rsidRPr="002B390A">
        <w:rPr>
          <w:i/>
        </w:rPr>
        <w:t>Step 1:</w:t>
      </w:r>
      <w:r w:rsidRPr="002B390A">
        <w:tab/>
      </w:r>
      <w:r w:rsidRPr="002B390A">
        <w:rPr>
          <w:lang w:eastAsia="ja-JP"/>
        </w:rPr>
        <w:t>Run</w:t>
      </w:r>
      <w:r w:rsidRPr="002B390A">
        <w:t xml:space="preserve"> uplink system-level simulations, identical to those for average spectral efficiency, and 5</w:t>
      </w:r>
      <w:r w:rsidRPr="002B390A">
        <w:rPr>
          <w:vertAlign w:val="superscript"/>
        </w:rPr>
        <w:t>th</w:t>
      </w:r>
      <w:r w:rsidRPr="002B390A">
        <w:t xml:space="preserve"> percentile user spectral efficiency except for speeds taken from </w:t>
      </w:r>
      <w:r w:rsidR="00B12034" w:rsidRPr="002B390A">
        <w:t>Table X</w:t>
      </w:r>
      <w:r w:rsidRPr="002B390A">
        <w:t xml:space="preserve"> of Report ITU-R M.[IMT-2030.TECH PERF REQ], using link</w:t>
      </w:r>
      <w:r w:rsidRPr="002B390A">
        <w:rPr>
          <w:rFonts w:eastAsia="MS Mincho"/>
          <w:lang w:eastAsia="ja-JP"/>
        </w:rPr>
        <w:t>-</w:t>
      </w:r>
      <w:r w:rsidRPr="002B390A">
        <w:t xml:space="preserve">level simulations and a link-to-system interface appropriate for these speed values, for the set of selected test environment(s) associated with the candidate RITs/SRITs and collect overall statistics for uplink </w:t>
      </w:r>
      <w:r w:rsidRPr="002B390A">
        <w:rPr>
          <w:i/>
        </w:rPr>
        <w:t>SINR</w:t>
      </w:r>
      <w:r w:rsidRPr="002B390A">
        <w:t xml:space="preserve"> values, and construct CDF over these values for each test environment.</w:t>
      </w:r>
    </w:p>
    <w:p w14:paraId="75062879" w14:textId="77777777" w:rsidR="00A01DE0" w:rsidRPr="002B390A" w:rsidRDefault="00A01DE0" w:rsidP="00A01DE0">
      <w:pPr>
        <w:pStyle w:val="enumlev1"/>
      </w:pPr>
      <w:r w:rsidRPr="002B390A">
        <w:rPr>
          <w:i/>
        </w:rPr>
        <w:t>Step 2:</w:t>
      </w:r>
      <w:r w:rsidRPr="002B390A">
        <w:tab/>
        <w:t>Use the CDF for the test environment(s) to save the respective 50</w:t>
      </w:r>
      <w:r w:rsidRPr="002B390A">
        <w:rPr>
          <w:vertAlign w:val="superscript"/>
        </w:rPr>
        <w:t>th</w:t>
      </w:r>
      <w:r w:rsidRPr="002B390A">
        <w:t xml:space="preserve">-percentile </w:t>
      </w:r>
      <w:r w:rsidRPr="002B390A">
        <w:rPr>
          <w:i/>
        </w:rPr>
        <w:t>SINR</w:t>
      </w:r>
      <w:r w:rsidRPr="002B390A">
        <w:t xml:space="preserve"> value.</w:t>
      </w:r>
    </w:p>
    <w:p w14:paraId="084BA7B1" w14:textId="47F4E5D3" w:rsidR="00A01DE0" w:rsidRPr="002B390A" w:rsidRDefault="00A01DE0" w:rsidP="00A01DE0">
      <w:pPr>
        <w:pStyle w:val="enumlev1"/>
      </w:pPr>
      <w:r w:rsidRPr="002B390A">
        <w:rPr>
          <w:i/>
        </w:rPr>
        <w:t>Step 3:</w:t>
      </w:r>
      <w:r w:rsidRPr="002B390A">
        <w:tab/>
        <w:t>Run new uplink link</w:t>
      </w:r>
      <w:r w:rsidRPr="002B390A">
        <w:rPr>
          <w:rFonts w:eastAsia="MS Mincho"/>
        </w:rPr>
        <w:t>-</w:t>
      </w:r>
      <w:r w:rsidRPr="002B390A">
        <w:t xml:space="preserve">level simulations for the selected test environment(s) for either NLOS or LOS channel conditions using the associated speeds in </w:t>
      </w:r>
      <w:r w:rsidR="00B12034" w:rsidRPr="002B390A">
        <w:t>Table X</w:t>
      </w:r>
      <w:r w:rsidRPr="002B390A">
        <w:t xml:space="preserve"> of Report ITU</w:t>
      </w:r>
      <w:r w:rsidRPr="002B390A">
        <w:noBreakHyphen/>
        <w:t xml:space="preserve">R M.[IMT-2030.TECH PERF REQ], as input parameters, to obtain link data rate and residual packet error ratio as a function of </w:t>
      </w:r>
      <w:r w:rsidRPr="002B390A">
        <w:rPr>
          <w:i/>
          <w:iCs/>
        </w:rPr>
        <w:t>SINR</w:t>
      </w:r>
      <w:r w:rsidRPr="002B390A">
        <w:t>. The link-level simulation shall use air interface configuration(s) supported by the proposal and take into account retransmission, channel estimation and phase noise impact.</w:t>
      </w:r>
    </w:p>
    <w:p w14:paraId="596CDCFC" w14:textId="4FBAD72A" w:rsidR="00A01DE0" w:rsidRPr="002B390A" w:rsidRDefault="00A01DE0" w:rsidP="00A01DE0">
      <w:pPr>
        <w:pStyle w:val="enumlev1"/>
        <w:rPr>
          <w:lang w:eastAsia="zh-CN"/>
        </w:rPr>
      </w:pPr>
      <w:r w:rsidRPr="002B390A">
        <w:rPr>
          <w:i/>
        </w:rPr>
        <w:t>Step 4:</w:t>
      </w:r>
      <w:r w:rsidRPr="002B390A">
        <w:tab/>
      </w:r>
      <w:r w:rsidRPr="002B390A">
        <w:rPr>
          <w:lang w:eastAsia="ja-JP"/>
        </w:rPr>
        <w:t>Compare</w:t>
      </w:r>
      <w:r w:rsidRPr="002B390A">
        <w:t xml:space="preserve"> the uplink spectral efficiency values</w:t>
      </w:r>
      <w:r w:rsidRPr="002B390A">
        <w:rPr>
          <w:rFonts w:eastAsia="MS Mincho"/>
        </w:rPr>
        <w:t xml:space="preserve"> (link data rate normalized by channel bandwidth) obtained from</w:t>
      </w:r>
      <w:r w:rsidRPr="002B390A">
        <w:rPr>
          <w:rFonts w:eastAsia="MS Mincho"/>
          <w:i/>
        </w:rPr>
        <w:t xml:space="preserve"> Step 3</w:t>
      </w:r>
      <w:r w:rsidRPr="002B390A">
        <w:t xml:space="preserve"> using the associated </w:t>
      </w:r>
      <w:r w:rsidRPr="002B390A">
        <w:rPr>
          <w:i/>
          <w:iCs/>
        </w:rPr>
        <w:t>SINR</w:t>
      </w:r>
      <w:r w:rsidRPr="002B390A">
        <w:t xml:space="preserve"> value </w:t>
      </w:r>
      <w:r w:rsidRPr="002B390A">
        <w:rPr>
          <w:rFonts w:eastAsia="MS Mincho"/>
        </w:rPr>
        <w:t xml:space="preserve">obtained from </w:t>
      </w:r>
      <w:r w:rsidRPr="002B390A">
        <w:rPr>
          <w:rFonts w:eastAsia="MS Mincho"/>
          <w:i/>
        </w:rPr>
        <w:t>Step 2</w:t>
      </w:r>
      <w:r w:rsidRPr="002B390A">
        <w:rPr>
          <w:rFonts w:eastAsia="MS Mincho"/>
        </w:rPr>
        <w:t xml:space="preserve"> for </w:t>
      </w:r>
      <w:r w:rsidRPr="002B390A">
        <w:rPr>
          <w:rFonts w:eastAsia="Malgun Gothic"/>
        </w:rPr>
        <w:t>selected test environments</w:t>
      </w:r>
      <w:r w:rsidRPr="002B390A">
        <w:rPr>
          <w:rFonts w:eastAsia="MS Mincho"/>
        </w:rPr>
        <w:t xml:space="preserve">, </w:t>
      </w:r>
      <w:r w:rsidRPr="002B390A">
        <w:t xml:space="preserve">with the corresponding threshold values in the </w:t>
      </w:r>
      <w:r w:rsidR="00B12034" w:rsidRPr="002B390A">
        <w:t>Table X</w:t>
      </w:r>
      <w:r w:rsidRPr="002B390A">
        <w:t xml:space="preserve"> of Report ITU-R M.[IMT-2030.TECH PERF REQ].</w:t>
      </w:r>
    </w:p>
    <w:p w14:paraId="4066856A" w14:textId="5CD05D8A" w:rsidR="00A01DE0" w:rsidRPr="002B390A" w:rsidRDefault="00A01DE0" w:rsidP="00A01DE0">
      <w:pPr>
        <w:pStyle w:val="enumlev1"/>
      </w:pPr>
      <w:r w:rsidRPr="002B390A">
        <w:rPr>
          <w:i/>
        </w:rPr>
        <w:t>Step 5:</w:t>
      </w:r>
      <w:r w:rsidRPr="002B390A">
        <w:rPr>
          <w:i/>
        </w:rPr>
        <w:tab/>
      </w:r>
      <w:r w:rsidRPr="002B390A">
        <w:t xml:space="preserve">The proposal fulfils the mobility requirement if the spectral efficiency value is larger than </w:t>
      </w:r>
      <w:r w:rsidRPr="002B390A">
        <w:rPr>
          <w:lang w:eastAsia="ja-JP"/>
        </w:rPr>
        <w:t>or</w:t>
      </w:r>
      <w:r w:rsidRPr="002B390A">
        <w:t xml:space="preserve"> equal to the corresponding threshold value and if also the residual decoded </w:t>
      </w:r>
      <w:r w:rsidRPr="002B390A">
        <w:lastRenderedPageBreak/>
        <w:t xml:space="preserve">packet error ratio is less than 1%, for all selected test environments. For the selected test </w:t>
      </w:r>
      <w:r w:rsidR="00453F12" w:rsidRPr="002B390A">
        <w:t>environment,</w:t>
      </w:r>
      <w:r w:rsidRPr="002B390A">
        <w:t xml:space="preserve"> it is sufficient if one of the spectral efficiency values (using either NLOS or LOS channel conditions) fulfils the threshold.</w:t>
      </w:r>
    </w:p>
    <w:p w14:paraId="3819137E" w14:textId="77777777" w:rsidR="00A01DE0" w:rsidRPr="002B390A" w:rsidRDefault="00A01DE0" w:rsidP="00A01DE0">
      <w:pPr>
        <w:rPr>
          <w:lang w:eastAsia="zh-CN"/>
        </w:rPr>
      </w:pPr>
      <w:r w:rsidRPr="002B390A">
        <w:rPr>
          <w:rFonts w:eastAsia="Malgun Gothic"/>
          <w:lang w:eastAsia="ko-KR"/>
        </w:rPr>
        <w:t>Similar methodology can be used for downlink</w:t>
      </w:r>
      <w:r w:rsidRPr="002B390A">
        <w:rPr>
          <w:rFonts w:eastAsia="MS Mincho"/>
          <w:lang w:eastAsia="ja-JP"/>
        </w:rPr>
        <w:t xml:space="preserve"> in case this is additionally evaluated</w:t>
      </w:r>
      <w:r w:rsidRPr="002B390A">
        <w:rPr>
          <w:rFonts w:eastAsia="Malgun Gothic"/>
          <w:lang w:eastAsia="ko-KR"/>
        </w:rPr>
        <w:t>.</w:t>
      </w:r>
    </w:p>
    <w:p w14:paraId="350D9666" w14:textId="77777777" w:rsidR="00A01DE0" w:rsidRPr="002B390A" w:rsidRDefault="00A01DE0" w:rsidP="00A01DE0">
      <w:pPr>
        <w:pStyle w:val="Heading3"/>
        <w:tabs>
          <w:tab w:val="clear" w:pos="1871"/>
          <w:tab w:val="clear" w:pos="2268"/>
          <w:tab w:val="left" w:pos="794"/>
          <w:tab w:val="left" w:pos="1191"/>
          <w:tab w:val="left" w:pos="1588"/>
          <w:tab w:val="left" w:pos="1985"/>
        </w:tabs>
      </w:pPr>
      <w:r w:rsidRPr="002B390A">
        <w:t>7.</w:t>
      </w:r>
      <w:r w:rsidRPr="002B390A">
        <w:rPr>
          <w:rFonts w:eastAsia="SimSun"/>
          <w:lang w:eastAsia="zh-CN"/>
        </w:rPr>
        <w:t>1</w:t>
      </w:r>
      <w:r w:rsidRPr="002B390A">
        <w:t>.</w:t>
      </w:r>
      <w:r w:rsidRPr="002B390A">
        <w:rPr>
          <w:rFonts w:eastAsia="SimSun"/>
          <w:lang w:eastAsia="zh-CN"/>
        </w:rPr>
        <w:t>5</w:t>
      </w:r>
      <w:r w:rsidRPr="002B390A">
        <w:tab/>
      </w:r>
      <w:r w:rsidRPr="002B390A">
        <w:rPr>
          <w:lang w:eastAsia="zh-CN"/>
        </w:rPr>
        <w:t>R</w:t>
      </w:r>
      <w:r w:rsidRPr="002B390A">
        <w:t>eliability</w:t>
      </w:r>
    </w:p>
    <w:p w14:paraId="654FA7C9" w14:textId="77777777" w:rsidR="00A01DE0" w:rsidRPr="002B390A" w:rsidRDefault="00A01DE0" w:rsidP="00A01DE0">
      <w:r w:rsidRPr="002B390A">
        <w:t>The evaluator shall perform the following steps in order to evaluate the reliability requirement using system-level simulation followed by link-level simulations.</w:t>
      </w:r>
    </w:p>
    <w:p w14:paraId="3BE4B6F7" w14:textId="09DC80E2" w:rsidR="00A01DE0" w:rsidRPr="002B390A" w:rsidRDefault="00A01DE0" w:rsidP="00A01DE0">
      <w:pPr>
        <w:pStyle w:val="enumlev1"/>
      </w:pPr>
      <w:r w:rsidRPr="002B390A">
        <w:rPr>
          <w:i/>
        </w:rPr>
        <w:t>Step 1:</w:t>
      </w:r>
      <w:r w:rsidRPr="002B390A">
        <w:tab/>
        <w:t>Run downlink or uplink full buffer system-level simulations of candidate RITs/SRITs using the evaluation parameters of Urban macro-HRLLC</w:t>
      </w:r>
      <w:r w:rsidRPr="002B390A">
        <w:rPr>
          <w:lang w:eastAsia="ja-JP"/>
        </w:rPr>
        <w:t xml:space="preserve"> test environment</w:t>
      </w:r>
      <w:r w:rsidRPr="002B390A">
        <w:t xml:space="preserve"> see </w:t>
      </w:r>
      <w:r w:rsidR="004E6A5F" w:rsidRPr="002B390A">
        <w:t xml:space="preserve">§ XX </w:t>
      </w:r>
      <w:r w:rsidRPr="002B390A">
        <w:t xml:space="preserve">below, and collect overall statistics for downlink or uplink </w:t>
      </w:r>
      <w:r w:rsidRPr="002B390A">
        <w:rPr>
          <w:i/>
        </w:rPr>
        <w:t>SINR</w:t>
      </w:r>
      <w:r w:rsidRPr="002B390A">
        <w:t xml:space="preserve"> values, and construct CDF over these values.</w:t>
      </w:r>
    </w:p>
    <w:p w14:paraId="504BFF9D" w14:textId="77777777" w:rsidR="00A01DE0" w:rsidRPr="002B390A" w:rsidRDefault="00A01DE0" w:rsidP="00A01DE0">
      <w:pPr>
        <w:pStyle w:val="enumlev1"/>
      </w:pPr>
      <w:r w:rsidRPr="002B390A">
        <w:rPr>
          <w:i/>
        </w:rPr>
        <w:t>Step 2:</w:t>
      </w:r>
      <w:r w:rsidRPr="002B390A">
        <w:tab/>
        <w:t>Use the CDF for the Urban macro-HRLLC</w:t>
      </w:r>
      <w:r w:rsidRPr="002B390A">
        <w:rPr>
          <w:lang w:eastAsia="ja-JP"/>
        </w:rPr>
        <w:t xml:space="preserve"> test environment</w:t>
      </w:r>
      <w:r w:rsidRPr="002B390A">
        <w:t xml:space="preserve"> to save the respective 5</w:t>
      </w:r>
      <w:r w:rsidRPr="002B390A">
        <w:rPr>
          <w:vertAlign w:val="superscript"/>
        </w:rPr>
        <w:t>th</w:t>
      </w:r>
      <w:r w:rsidRPr="002B390A">
        <w:t xml:space="preserve"> </w:t>
      </w:r>
      <w:r w:rsidRPr="002B390A">
        <w:rPr>
          <w:lang w:eastAsia="ja-JP"/>
        </w:rPr>
        <w:t>percentile</w:t>
      </w:r>
      <w:r w:rsidRPr="002B390A">
        <w:t xml:space="preserve"> downlink or uplink </w:t>
      </w:r>
      <w:r w:rsidRPr="002B390A">
        <w:rPr>
          <w:i/>
        </w:rPr>
        <w:t>SINR</w:t>
      </w:r>
      <w:r w:rsidRPr="002B390A">
        <w:t xml:space="preserve"> value.</w:t>
      </w:r>
    </w:p>
    <w:p w14:paraId="0E9A1ABB" w14:textId="3C0D8F76" w:rsidR="00A01DE0" w:rsidRPr="002B390A" w:rsidRDefault="00A01DE0" w:rsidP="00A01DE0">
      <w:pPr>
        <w:pStyle w:val="enumlev1"/>
        <w:keepLines/>
        <w:rPr>
          <w:iCs/>
        </w:rPr>
      </w:pPr>
      <w:r w:rsidRPr="002B390A">
        <w:rPr>
          <w:i/>
          <w:iCs/>
        </w:rPr>
        <w:t>Step 3</w:t>
      </w:r>
      <w:r w:rsidRPr="002B390A">
        <w:rPr>
          <w:i/>
        </w:rPr>
        <w:t>:</w:t>
      </w:r>
      <w:r w:rsidRPr="002B390A">
        <w:rPr>
          <w:rFonts w:eastAsia="Malgun Gothic"/>
          <w:iCs/>
          <w:lang w:eastAsia="ko-KR"/>
        </w:rPr>
        <w:tab/>
      </w:r>
      <w:r w:rsidRPr="002B390A">
        <w:rPr>
          <w:iCs/>
        </w:rPr>
        <w:t xml:space="preserve">Run corresponding link-level simulations </w:t>
      </w:r>
      <w:r w:rsidRPr="002B390A">
        <w:rPr>
          <w:iCs/>
          <w:lang w:eastAsia="ja-JP"/>
        </w:rPr>
        <w:t xml:space="preserve">for either NLOS or LOS channel conditions </w:t>
      </w:r>
      <w:r w:rsidRPr="002B390A">
        <w:rPr>
          <w:lang w:eastAsia="ja-JP"/>
        </w:rPr>
        <w:t>using</w:t>
      </w:r>
      <w:r w:rsidRPr="002B390A">
        <w:rPr>
          <w:iCs/>
        </w:rPr>
        <w:t xml:space="preserve"> the associated </w:t>
      </w:r>
      <w:r w:rsidRPr="002B390A">
        <w:rPr>
          <w:rFonts w:eastAsia="Malgun Gothic"/>
          <w:iCs/>
          <w:lang w:eastAsia="ko-KR"/>
        </w:rPr>
        <w:t xml:space="preserve">parameters </w:t>
      </w:r>
      <w:r w:rsidRPr="002B390A">
        <w:t xml:space="preserve">in the </w:t>
      </w:r>
      <w:r w:rsidR="00B12034" w:rsidRPr="002B390A">
        <w:t>Table X</w:t>
      </w:r>
      <w:r w:rsidRPr="002B390A">
        <w:t xml:space="preserve"> of </w:t>
      </w:r>
      <w:r w:rsidRPr="002B390A">
        <w:rPr>
          <w:rFonts w:eastAsia="Malgun Gothic"/>
          <w:lang w:eastAsia="ko-KR"/>
        </w:rPr>
        <w:t xml:space="preserve">this </w:t>
      </w:r>
      <w:r w:rsidRPr="002B390A">
        <w:rPr>
          <w:rFonts w:eastAsia="MS Mincho"/>
          <w:lang w:eastAsia="ja-JP"/>
        </w:rPr>
        <w:t>R</w:t>
      </w:r>
      <w:r w:rsidRPr="002B390A">
        <w:t>eport</w:t>
      </w:r>
      <w:r w:rsidRPr="002B390A">
        <w:rPr>
          <w:rFonts w:eastAsia="Malgun Gothic"/>
          <w:lang w:eastAsia="ko-KR"/>
        </w:rPr>
        <w:t>,</w:t>
      </w:r>
      <w:r w:rsidRPr="002B390A">
        <w:rPr>
          <w:rFonts w:eastAsia="Malgun Gothic"/>
          <w:iCs/>
          <w:lang w:eastAsia="ko-KR"/>
        </w:rPr>
        <w:t xml:space="preserve"> </w:t>
      </w:r>
      <w:r w:rsidRPr="002B390A">
        <w:rPr>
          <w:iCs/>
        </w:rPr>
        <w:t xml:space="preserve">to obtain </w:t>
      </w:r>
      <w:r w:rsidRPr="002B390A">
        <w:rPr>
          <w:iCs/>
          <w:lang w:eastAsia="ja-JP"/>
        </w:rPr>
        <w:t>success probability, which equals to (1-</w:t>
      </w:r>
      <w:r w:rsidRPr="002B390A">
        <w:rPr>
          <w:i/>
          <w:iCs/>
          <w:lang w:eastAsia="ja-JP"/>
        </w:rPr>
        <w:t>P</w:t>
      </w:r>
      <w:r w:rsidRPr="002B390A">
        <w:rPr>
          <w:i/>
          <w:iCs/>
          <w:vertAlign w:val="subscript"/>
          <w:lang w:eastAsia="ja-JP"/>
        </w:rPr>
        <w:t>e</w:t>
      </w:r>
      <w:r w:rsidRPr="002B390A">
        <w:rPr>
          <w:iCs/>
          <w:lang w:eastAsia="ja-JP"/>
        </w:rPr>
        <w:t xml:space="preserve">), where </w:t>
      </w:r>
      <w:r w:rsidRPr="002B390A">
        <w:rPr>
          <w:i/>
          <w:iCs/>
          <w:lang w:eastAsia="ja-JP"/>
        </w:rPr>
        <w:t>P</w:t>
      </w:r>
      <w:r w:rsidRPr="002B390A">
        <w:rPr>
          <w:i/>
          <w:iCs/>
          <w:vertAlign w:val="subscript"/>
          <w:lang w:eastAsia="ja-JP"/>
        </w:rPr>
        <w:t>e</w:t>
      </w:r>
      <w:r w:rsidRPr="002B390A">
        <w:rPr>
          <w:iCs/>
          <w:lang w:eastAsia="ja-JP"/>
        </w:rPr>
        <w:t xml:space="preserve"> is the </w:t>
      </w:r>
      <w:r w:rsidRPr="002B390A">
        <w:rPr>
          <w:iCs/>
        </w:rPr>
        <w:t xml:space="preserve">residual packet error ratio </w:t>
      </w:r>
      <w:r w:rsidRPr="002B390A">
        <w:rPr>
          <w:iCs/>
          <w:lang w:eastAsia="zh-CN"/>
        </w:rPr>
        <w:t>within maximum delay time</w:t>
      </w:r>
      <w:r w:rsidRPr="002B390A">
        <w:rPr>
          <w:iCs/>
        </w:rPr>
        <w:t xml:space="preserve"> as a function of </w:t>
      </w:r>
      <w:r w:rsidRPr="002B390A">
        <w:rPr>
          <w:i/>
          <w:iCs/>
        </w:rPr>
        <w:t>SINR</w:t>
      </w:r>
      <w:r w:rsidRPr="002B390A">
        <w:rPr>
          <w:rFonts w:eastAsia="Malgun Gothic"/>
          <w:iCs/>
          <w:lang w:eastAsia="ko-KR"/>
        </w:rPr>
        <w:t xml:space="preserve"> taking into account retransmission</w:t>
      </w:r>
      <w:r w:rsidRPr="002B390A">
        <w:rPr>
          <w:iCs/>
        </w:rPr>
        <w:t>.</w:t>
      </w:r>
    </w:p>
    <w:p w14:paraId="4900329A" w14:textId="77777777" w:rsidR="00A01DE0" w:rsidRPr="002B390A" w:rsidRDefault="00A01DE0" w:rsidP="00392B56">
      <w:pPr>
        <w:pStyle w:val="enumlev1"/>
        <w:rPr>
          <w:lang w:eastAsia="zh-CN"/>
        </w:rPr>
      </w:pPr>
      <w:r w:rsidRPr="002B390A">
        <w:rPr>
          <w:i/>
        </w:rPr>
        <w:t>Step 4:</w:t>
      </w:r>
      <w:r w:rsidRPr="002B390A">
        <w:tab/>
        <w:t>The proposal fulfils the reliability requirement if at the 5</w:t>
      </w:r>
      <w:r w:rsidRPr="002B390A">
        <w:rPr>
          <w:vertAlign w:val="superscript"/>
        </w:rPr>
        <w:t>th</w:t>
      </w:r>
      <w:r w:rsidRPr="002B390A">
        <w:t xml:space="preserve"> percentile downlink or uplink </w:t>
      </w:r>
      <w:r w:rsidRPr="002B390A">
        <w:rPr>
          <w:i/>
        </w:rPr>
        <w:t>SINR</w:t>
      </w:r>
      <w:r w:rsidRPr="002B390A">
        <w:t xml:space="preserve"> value of </w:t>
      </w:r>
      <w:r w:rsidRPr="002B390A">
        <w:rPr>
          <w:i/>
        </w:rPr>
        <w:t>Step 2</w:t>
      </w:r>
      <w:r w:rsidRPr="002B390A">
        <w:t xml:space="preserve"> and within the required delay, the success probability derived in </w:t>
      </w:r>
      <w:r w:rsidRPr="002B390A">
        <w:rPr>
          <w:i/>
        </w:rPr>
        <w:t>Step 3</w:t>
      </w:r>
      <w:r w:rsidRPr="002B390A">
        <w:t xml:space="preserve"> is larger than or equal to the required success probability. It is sufficient to fulfil the requirement in either downlink or uplink, using either NLOS or LOS channel conditions.</w:t>
      </w:r>
    </w:p>
    <w:p w14:paraId="27A22067" w14:textId="77777777" w:rsidR="00A01DE0" w:rsidRPr="002B390A" w:rsidRDefault="00A01DE0" w:rsidP="00A01DE0">
      <w:pPr>
        <w:pStyle w:val="Heading3"/>
      </w:pPr>
      <w:r w:rsidRPr="002B390A">
        <w:t>7.1.</w:t>
      </w:r>
      <w:r w:rsidRPr="002B390A">
        <w:rPr>
          <w:lang w:eastAsia="zh-CN"/>
        </w:rPr>
        <w:t>6</w:t>
      </w:r>
      <w:r w:rsidRPr="002B390A">
        <w:tab/>
      </w:r>
      <w:r w:rsidRPr="002B390A">
        <w:rPr>
          <w:rFonts w:eastAsia="Malgun Gothic"/>
          <w:lang w:eastAsia="ko-KR"/>
        </w:rPr>
        <w:t xml:space="preserve">Energy </w:t>
      </w:r>
      <w:r w:rsidRPr="002B390A">
        <w:rPr>
          <w:rFonts w:eastAsia="Malgun Gothic"/>
        </w:rPr>
        <w:t>efficiency</w:t>
      </w:r>
      <w:r w:rsidRPr="002B390A">
        <w:rPr>
          <w:rFonts w:eastAsia="SimSun"/>
          <w:lang w:eastAsia="zh-CN"/>
        </w:rPr>
        <w:t xml:space="preserve"> for sustainability (if quantitative metric is defined and simulation is needed)</w:t>
      </w:r>
    </w:p>
    <w:p w14:paraId="11C1DCD2" w14:textId="77777777" w:rsidR="00A01DE0" w:rsidRPr="002B390A" w:rsidRDefault="00A01DE0" w:rsidP="00A01DE0">
      <w:pPr>
        <w:pStyle w:val="Tabletext"/>
        <w:spacing w:before="120"/>
        <w:rPr>
          <w:sz w:val="24"/>
          <w:lang w:eastAsia="zh-CN"/>
        </w:rPr>
      </w:pPr>
      <w:r w:rsidRPr="002B390A">
        <w:rPr>
          <w:sz w:val="24"/>
          <w:lang w:eastAsia="zh-CN"/>
        </w:rPr>
        <w:t>[5D/721 CHN]</w:t>
      </w:r>
    </w:p>
    <w:p w14:paraId="5541301E" w14:textId="4FC8D3BD" w:rsidR="00A01DE0" w:rsidRPr="002B390A" w:rsidRDefault="00392B56" w:rsidP="00392B56">
      <w:pPr>
        <w:pStyle w:val="enumlev1"/>
      </w:pPr>
      <w:r w:rsidRPr="002B390A">
        <w:rPr>
          <w:lang w:eastAsia="zh-CN"/>
        </w:rPr>
        <w:t>•</w:t>
      </w:r>
      <w:r w:rsidRPr="002B390A">
        <w:rPr>
          <w:lang w:eastAsia="zh-CN"/>
        </w:rPr>
        <w:tab/>
      </w:r>
      <w:r w:rsidR="00A01DE0" w:rsidRPr="002B390A">
        <w:rPr>
          <w:lang w:eastAsia="zh-CN"/>
        </w:rPr>
        <w:t>Network</w:t>
      </w:r>
      <w:r w:rsidR="00A01DE0" w:rsidRPr="002B390A">
        <w:t xml:space="preserve"> energy efficiency</w:t>
      </w:r>
    </w:p>
    <w:p w14:paraId="40DFC1D8" w14:textId="63BE90C7" w:rsidR="00A01DE0" w:rsidRPr="002B390A" w:rsidRDefault="00A01DE0" w:rsidP="00A01DE0">
      <w:r w:rsidRPr="002B390A">
        <w:t xml:space="preserve">For loaded case(s), the evaluator </w:t>
      </w:r>
      <w:r w:rsidRPr="002B390A">
        <w:rPr>
          <w:lang w:eastAsia="zh-CN"/>
        </w:rPr>
        <w:t>should</w:t>
      </w:r>
      <w:r w:rsidRPr="002B390A">
        <w:t xml:space="preserve"> perform the following steps in order to evaluate the network energy efficiency for the candidate RIT/SRIT</w:t>
      </w:r>
      <w:r w:rsidR="009321DE" w:rsidRPr="002B390A">
        <w:t>.</w:t>
      </w:r>
    </w:p>
    <w:p w14:paraId="631C583A" w14:textId="77777777" w:rsidR="00A01DE0" w:rsidRPr="002B390A" w:rsidRDefault="00A01DE0" w:rsidP="00A01DE0">
      <w:pPr>
        <w:pStyle w:val="enumlev1"/>
        <w:rPr>
          <w:i/>
          <w:szCs w:val="24"/>
          <w:lang w:eastAsia="zh-CN"/>
        </w:rPr>
      </w:pPr>
      <w:r w:rsidRPr="002B390A">
        <w:rPr>
          <w:i/>
          <w:szCs w:val="24"/>
          <w:lang w:eastAsia="zh-CN"/>
        </w:rPr>
        <w:t>Step 0:</w:t>
      </w:r>
      <w:r w:rsidRPr="002B390A">
        <w:rPr>
          <w:i/>
          <w:szCs w:val="24"/>
          <w:lang w:eastAsia="zh-CN"/>
        </w:rPr>
        <w:tab/>
      </w:r>
      <w:r w:rsidRPr="002B390A">
        <w:rPr>
          <w:iCs/>
          <w:szCs w:val="24"/>
        </w:rPr>
        <w:t xml:space="preserve">Calculate </w:t>
      </w:r>
      <w:r w:rsidRPr="002B390A">
        <w:rPr>
          <w:iCs/>
          <w:szCs w:val="24"/>
          <w:lang w:eastAsia="zh-CN"/>
        </w:rPr>
        <w:t xml:space="preserve">network </w:t>
      </w:r>
      <w:r w:rsidRPr="002B390A">
        <w:rPr>
          <w:iCs/>
          <w:szCs w:val="24"/>
        </w:rPr>
        <w:t xml:space="preserve">energy consumption of the reference case as defined in </w:t>
      </w:r>
      <w:r w:rsidRPr="002B390A">
        <w:rPr>
          <w:lang w:eastAsia="zh-CN"/>
        </w:rPr>
        <w:t xml:space="preserve">Report </w:t>
      </w:r>
      <w:r w:rsidRPr="002B390A">
        <w:rPr>
          <w:szCs w:val="24"/>
        </w:rPr>
        <w:t xml:space="preserve">ITU-R </w:t>
      </w:r>
      <w:r w:rsidRPr="002B390A">
        <w:t>M.[IMT-2030.TECH PERF REQ]</w:t>
      </w:r>
      <w:r w:rsidRPr="002B390A">
        <w:rPr>
          <w:iCs/>
          <w:szCs w:val="24"/>
        </w:rPr>
        <w:t xml:space="preserve">. </w:t>
      </w:r>
      <w:r w:rsidRPr="002B390A">
        <w:t xml:space="preserve">Proponents are encouraged to use power model </w:t>
      </w:r>
      <w:r w:rsidRPr="002B390A">
        <w:rPr>
          <w:lang w:eastAsia="zh-CN"/>
        </w:rPr>
        <w:t>defined</w:t>
      </w:r>
      <w:r w:rsidRPr="002B390A">
        <w:t xml:space="preserve"> </w:t>
      </w:r>
      <w:r w:rsidRPr="002B390A">
        <w:rPr>
          <w:lang w:eastAsia="zh-CN"/>
        </w:rPr>
        <w:t>in</w:t>
      </w:r>
      <w:r w:rsidRPr="002B390A">
        <w:t xml:space="preserve"> </w:t>
      </w:r>
      <w:r w:rsidRPr="002B390A">
        <w:rPr>
          <w:lang w:eastAsia="zh-CN"/>
        </w:rPr>
        <w:t>Annex x</w:t>
      </w:r>
      <w:r w:rsidRPr="002B390A">
        <w:t>. Justification is needed in case of modified or new power model.</w:t>
      </w:r>
    </w:p>
    <w:p w14:paraId="5171A454" w14:textId="77777777" w:rsidR="00A01DE0" w:rsidRPr="002B390A" w:rsidRDefault="00A01DE0" w:rsidP="00A01DE0">
      <w:pPr>
        <w:pStyle w:val="enumlev1"/>
        <w:rPr>
          <w:szCs w:val="24"/>
        </w:rPr>
      </w:pPr>
      <w:r w:rsidRPr="002B390A">
        <w:rPr>
          <w:i/>
          <w:szCs w:val="24"/>
        </w:rPr>
        <w:t>Step 1:</w:t>
      </w:r>
      <w:r w:rsidRPr="002B390A">
        <w:rPr>
          <w:szCs w:val="24"/>
        </w:rPr>
        <w:tab/>
        <w:t xml:space="preserve">Set system </w:t>
      </w:r>
      <w:r w:rsidRPr="002B390A">
        <w:rPr>
          <w:rFonts w:eastAsia="MS Mincho"/>
          <w:szCs w:val="24"/>
          <w:lang w:eastAsia="ja-JP"/>
        </w:rPr>
        <w:t xml:space="preserve">user </w:t>
      </w:r>
      <w:r w:rsidRPr="002B390A">
        <w:t>number</w:t>
      </w:r>
      <w:r w:rsidRPr="002B390A">
        <w:rPr>
          <w:szCs w:val="24"/>
        </w:rPr>
        <w:t xml:space="preserve"> per </w:t>
      </w:r>
      <w:proofErr w:type="spellStart"/>
      <w:r w:rsidRPr="002B390A">
        <w:rPr>
          <w:szCs w:val="24"/>
        </w:rPr>
        <w:t>TRxP</w:t>
      </w:r>
      <w:proofErr w:type="spellEnd"/>
      <w:r w:rsidRPr="002B390A">
        <w:rPr>
          <w:szCs w:val="24"/>
        </w:rPr>
        <w:t xml:space="preserve"> </w:t>
      </w:r>
      <w:r w:rsidRPr="002B390A">
        <w:rPr>
          <w:rFonts w:eastAsia="MS Mincho"/>
          <w:szCs w:val="24"/>
          <w:lang w:eastAsia="ja-JP"/>
        </w:rPr>
        <w:t xml:space="preserve">as </w:t>
      </w:r>
      <w:r w:rsidRPr="002B390A">
        <w:rPr>
          <w:i/>
          <w:szCs w:val="24"/>
        </w:rPr>
        <w:t>N.</w:t>
      </w:r>
    </w:p>
    <w:p w14:paraId="0FB9FCA4" w14:textId="34979925" w:rsidR="00A01DE0" w:rsidRPr="002B390A" w:rsidRDefault="00A01DE0" w:rsidP="00A01DE0">
      <w:pPr>
        <w:pStyle w:val="enumlev1"/>
      </w:pPr>
      <w:r w:rsidRPr="002B390A">
        <w:rPr>
          <w:i/>
          <w:szCs w:val="24"/>
        </w:rPr>
        <w:t>Step 2:</w:t>
      </w:r>
      <w:r w:rsidRPr="002B390A">
        <w:rPr>
          <w:szCs w:val="24"/>
        </w:rPr>
        <w:tab/>
        <w:t xml:space="preserve">Generate the </w:t>
      </w:r>
      <w:r w:rsidRPr="002B390A">
        <w:rPr>
          <w:rFonts w:eastAsia="MS Mincho"/>
          <w:szCs w:val="24"/>
          <w:lang w:eastAsia="ja-JP"/>
        </w:rPr>
        <w:t>user</w:t>
      </w:r>
      <w:r w:rsidRPr="002B390A">
        <w:rPr>
          <w:szCs w:val="24"/>
        </w:rPr>
        <w:t xml:space="preserve"> packet according to the </w:t>
      </w:r>
      <w:r w:rsidRPr="002B390A">
        <w:rPr>
          <w:rFonts w:eastAsia="MS Mincho"/>
          <w:szCs w:val="24"/>
          <w:lang w:eastAsia="ja-JP"/>
        </w:rPr>
        <w:t>traffic model</w:t>
      </w:r>
      <w:r w:rsidRPr="002B390A">
        <w:rPr>
          <w:lang w:eastAsia="zh-CN"/>
        </w:rPr>
        <w:t xml:space="preserve"> defined</w:t>
      </w:r>
      <w:r w:rsidRPr="002B390A">
        <w:t xml:space="preserve"> </w:t>
      </w:r>
      <w:r w:rsidRPr="002B390A">
        <w:rPr>
          <w:lang w:eastAsia="zh-CN"/>
        </w:rPr>
        <w:t>in</w:t>
      </w:r>
      <w:r w:rsidRPr="002B390A">
        <w:t xml:space="preserve"> </w:t>
      </w:r>
      <w:r w:rsidR="00270736" w:rsidRPr="002B390A">
        <w:rPr>
          <w:lang w:eastAsia="zh-CN"/>
        </w:rPr>
        <w:t>section</w:t>
      </w:r>
      <w:r w:rsidR="00270736" w:rsidRPr="002B390A">
        <w:t xml:space="preserve"> </w:t>
      </w:r>
      <w:r w:rsidRPr="002B390A">
        <w:t>8.</w:t>
      </w:r>
      <w:r w:rsidRPr="002B390A">
        <w:rPr>
          <w:rFonts w:eastAsia="SimSun"/>
          <w:lang w:eastAsia="zh-CN"/>
        </w:rPr>
        <w:t>4</w:t>
      </w:r>
      <w:r w:rsidRPr="002B390A">
        <w:rPr>
          <w:szCs w:val="24"/>
        </w:rPr>
        <w:t>.</w:t>
      </w:r>
    </w:p>
    <w:p w14:paraId="6D1DD60C" w14:textId="6DE6FAE7" w:rsidR="00A01DE0" w:rsidRPr="002B390A" w:rsidRDefault="00A01DE0" w:rsidP="00A01DE0">
      <w:pPr>
        <w:pStyle w:val="enumlev1"/>
      </w:pPr>
      <w:r w:rsidRPr="002B390A">
        <w:rPr>
          <w:i/>
          <w:szCs w:val="24"/>
        </w:rPr>
        <w:t>Step 3:</w:t>
      </w:r>
      <w:r w:rsidRPr="002B390A">
        <w:rPr>
          <w:szCs w:val="24"/>
        </w:rPr>
        <w:tab/>
        <w:t xml:space="preserve">Change </w:t>
      </w:r>
      <w:r w:rsidRPr="002B390A">
        <w:t>the</w:t>
      </w:r>
      <w:r w:rsidRPr="002B390A">
        <w:rPr>
          <w:szCs w:val="24"/>
        </w:rPr>
        <w:t xml:space="preserve"> value of </w:t>
      </w:r>
      <w:r w:rsidRPr="002B390A">
        <w:rPr>
          <w:i/>
          <w:szCs w:val="24"/>
        </w:rPr>
        <w:t>N</w:t>
      </w:r>
      <w:r w:rsidRPr="002B390A">
        <w:rPr>
          <w:szCs w:val="24"/>
        </w:rPr>
        <w:t xml:space="preserve"> and repeat </w:t>
      </w:r>
      <w:r w:rsidRPr="002B390A">
        <w:rPr>
          <w:rFonts w:eastAsia="MS Mincho"/>
          <w:i/>
          <w:szCs w:val="24"/>
          <w:lang w:eastAsia="ja-JP"/>
        </w:rPr>
        <w:t>S</w:t>
      </w:r>
      <w:r w:rsidRPr="002B390A">
        <w:rPr>
          <w:i/>
          <w:szCs w:val="24"/>
        </w:rPr>
        <w:t>tep</w:t>
      </w:r>
      <w:r w:rsidRPr="002B390A">
        <w:rPr>
          <w:rFonts w:eastAsia="MS Mincho"/>
          <w:i/>
          <w:szCs w:val="24"/>
          <w:lang w:eastAsia="ja-JP"/>
        </w:rPr>
        <w:t xml:space="preserve"> 1</w:t>
      </w:r>
      <w:r w:rsidRPr="002B390A">
        <w:rPr>
          <w:i/>
          <w:szCs w:val="24"/>
        </w:rPr>
        <w:t>-2</w:t>
      </w:r>
      <w:r w:rsidRPr="002B390A">
        <w:rPr>
          <w:szCs w:val="24"/>
        </w:rPr>
        <w:t xml:space="preserve"> until </w:t>
      </w:r>
      <w:r w:rsidRPr="002B390A">
        <w:t>network load reached the condition of at least [x%-loaded]</w:t>
      </w:r>
      <w:r w:rsidR="00453F12" w:rsidRPr="002B390A">
        <w:t>.</w:t>
      </w:r>
    </w:p>
    <w:p w14:paraId="2CA98C96" w14:textId="12EDA2C9" w:rsidR="00A01DE0" w:rsidRPr="002B390A" w:rsidRDefault="00A01DE0" w:rsidP="00A01DE0">
      <w:pPr>
        <w:pStyle w:val="enumlev1"/>
        <w:rPr>
          <w:szCs w:val="24"/>
        </w:rPr>
      </w:pPr>
      <w:r w:rsidRPr="002B390A">
        <w:rPr>
          <w:i/>
          <w:szCs w:val="24"/>
          <w:lang w:eastAsia="zh-CN"/>
        </w:rPr>
        <w:t>Step</w:t>
      </w:r>
      <w:r w:rsidR="004138D1" w:rsidRPr="002B390A">
        <w:rPr>
          <w:i/>
          <w:szCs w:val="24"/>
          <w:lang w:eastAsia="zh-CN"/>
        </w:rPr>
        <w:t xml:space="preserve"> </w:t>
      </w:r>
      <w:r w:rsidRPr="002B390A">
        <w:rPr>
          <w:i/>
          <w:szCs w:val="24"/>
          <w:lang w:eastAsia="zh-CN"/>
        </w:rPr>
        <w:t>4:</w:t>
      </w:r>
      <w:r w:rsidRPr="002B390A">
        <w:rPr>
          <w:i/>
          <w:szCs w:val="24"/>
          <w:lang w:eastAsia="zh-CN"/>
        </w:rPr>
        <w:tab/>
      </w:r>
      <w:r w:rsidRPr="002B390A">
        <w:rPr>
          <w:szCs w:val="24"/>
        </w:rPr>
        <w:t>Run system level simulation to calculate network energy consumption of at least [x%</w:t>
      </w:r>
      <w:r w:rsidRPr="002B390A">
        <w:t>-loaded]</w:t>
      </w:r>
      <w:r w:rsidRPr="002B390A">
        <w:rPr>
          <w:szCs w:val="24"/>
        </w:rPr>
        <w:t xml:space="preserve"> conditions with the energy saving technologies supported by RIT/SRIT. The same power model as </w:t>
      </w:r>
      <w:r w:rsidR="004138D1" w:rsidRPr="002B390A">
        <w:rPr>
          <w:i/>
          <w:iCs/>
          <w:szCs w:val="24"/>
        </w:rPr>
        <w:t>S</w:t>
      </w:r>
      <w:r w:rsidRPr="002B390A">
        <w:rPr>
          <w:i/>
          <w:iCs/>
          <w:szCs w:val="24"/>
        </w:rPr>
        <w:t>tep</w:t>
      </w:r>
      <w:r w:rsidRPr="002B390A">
        <w:rPr>
          <w:rFonts w:eastAsia="SimSun"/>
          <w:i/>
          <w:iCs/>
          <w:szCs w:val="24"/>
          <w:lang w:eastAsia="zh-CN"/>
        </w:rPr>
        <w:t xml:space="preserve"> 0</w:t>
      </w:r>
      <w:r w:rsidRPr="002B390A">
        <w:rPr>
          <w:szCs w:val="24"/>
        </w:rPr>
        <w:t xml:space="preserve"> sh</w:t>
      </w:r>
      <w:r w:rsidRPr="002B390A">
        <w:rPr>
          <w:szCs w:val="24"/>
          <w:lang w:eastAsia="zh-CN"/>
        </w:rPr>
        <w:t>ould</w:t>
      </w:r>
      <w:r w:rsidRPr="002B390A">
        <w:rPr>
          <w:szCs w:val="24"/>
        </w:rPr>
        <w:t xml:space="preserve"> be used. Impacts on communication performance associated with the evaluated energy saving technologies should be reported.</w:t>
      </w:r>
    </w:p>
    <w:p w14:paraId="7F8324A4" w14:textId="418AB856" w:rsidR="00A01DE0" w:rsidRPr="002B390A" w:rsidRDefault="00A01DE0" w:rsidP="00A01DE0">
      <w:pPr>
        <w:pStyle w:val="enumlev1"/>
        <w:rPr>
          <w:szCs w:val="24"/>
        </w:rPr>
      </w:pPr>
      <w:r w:rsidRPr="002B390A">
        <w:rPr>
          <w:i/>
          <w:szCs w:val="24"/>
          <w:lang w:eastAsia="zh-CN"/>
        </w:rPr>
        <w:t>Step</w:t>
      </w:r>
      <w:r w:rsidR="004138D1" w:rsidRPr="002B390A">
        <w:rPr>
          <w:i/>
          <w:szCs w:val="24"/>
          <w:lang w:eastAsia="zh-CN"/>
        </w:rPr>
        <w:t xml:space="preserve"> </w:t>
      </w:r>
      <w:r w:rsidRPr="002B390A">
        <w:rPr>
          <w:i/>
          <w:szCs w:val="24"/>
          <w:lang w:eastAsia="zh-CN"/>
        </w:rPr>
        <w:t>5:</w:t>
      </w:r>
      <w:r w:rsidRPr="002B390A">
        <w:rPr>
          <w:szCs w:val="24"/>
        </w:rPr>
        <w:tab/>
        <w:t>The proposal fulfils the energy efficiency requirement if the relative energy saving between the energy consumption of at least [x%</w:t>
      </w:r>
      <w:r w:rsidRPr="002B390A">
        <w:t xml:space="preserve">-loaded] in </w:t>
      </w:r>
      <w:r w:rsidRPr="002B390A">
        <w:rPr>
          <w:i/>
          <w:iCs/>
        </w:rPr>
        <w:t>Step 4</w:t>
      </w:r>
      <w:r w:rsidRPr="002B390A">
        <w:t xml:space="preserve"> and the reference case is </w:t>
      </w:r>
      <w:r w:rsidRPr="002B390A">
        <w:rPr>
          <w:rFonts w:eastAsia="SimSun"/>
          <w:lang w:eastAsia="zh-CN"/>
        </w:rPr>
        <w:t>not less than</w:t>
      </w:r>
      <w:r w:rsidRPr="002B390A">
        <w:t xml:space="preserve"> the energy efficiency</w:t>
      </w:r>
      <w:r w:rsidRPr="002B390A">
        <w:rPr>
          <w:rFonts w:eastAsia="SimSun"/>
          <w:lang w:eastAsia="zh-CN"/>
        </w:rPr>
        <w:t xml:space="preserve"> requirement</w:t>
      </w:r>
      <w:r w:rsidRPr="002B390A">
        <w:t xml:space="preserve"> defined in </w:t>
      </w:r>
      <w:r w:rsidRPr="002B390A">
        <w:rPr>
          <w:lang w:eastAsia="zh-CN"/>
        </w:rPr>
        <w:t xml:space="preserve">Report </w:t>
      </w:r>
      <w:r w:rsidRPr="002B390A">
        <w:rPr>
          <w:szCs w:val="24"/>
        </w:rPr>
        <w:t xml:space="preserve">ITU-R </w:t>
      </w:r>
      <w:r w:rsidRPr="002B390A">
        <w:t>M.[IMT</w:t>
      </w:r>
      <w:r w:rsidR="002367BF" w:rsidRPr="002B390A">
        <w:noBreakHyphen/>
      </w:r>
      <w:r w:rsidRPr="002B390A">
        <w:t>2030.TECH PERF REQ]</w:t>
      </w:r>
      <w:r w:rsidR="00453F12" w:rsidRPr="002B390A">
        <w:rPr>
          <w:szCs w:val="24"/>
        </w:rPr>
        <w:t>.</w:t>
      </w:r>
    </w:p>
    <w:p w14:paraId="652192B9" w14:textId="6D422DF3" w:rsidR="00A01DE0" w:rsidRPr="002B390A" w:rsidRDefault="00392B56" w:rsidP="00392B56">
      <w:pPr>
        <w:pStyle w:val="enumlev1"/>
        <w:keepNext/>
        <w:keepLines/>
      </w:pPr>
      <w:r w:rsidRPr="002B390A">
        <w:lastRenderedPageBreak/>
        <w:t>•</w:t>
      </w:r>
      <w:r w:rsidRPr="002B390A">
        <w:tab/>
      </w:r>
      <w:r w:rsidR="00A01DE0" w:rsidRPr="002B390A">
        <w:t>Device energy efficiency</w:t>
      </w:r>
    </w:p>
    <w:p w14:paraId="5406B9D1" w14:textId="41A76367" w:rsidR="00A01DE0" w:rsidRPr="002B390A" w:rsidRDefault="00A01DE0" w:rsidP="00392B56">
      <w:pPr>
        <w:keepNext/>
        <w:keepLines/>
        <w:rPr>
          <w:i/>
          <w:iCs/>
          <w:lang w:eastAsia="zh-CN"/>
        </w:rPr>
      </w:pPr>
      <w:r w:rsidRPr="002B390A">
        <w:t xml:space="preserve">For loaded case(s), the evaluator </w:t>
      </w:r>
      <w:r w:rsidRPr="002B390A">
        <w:rPr>
          <w:lang w:eastAsia="zh-CN"/>
        </w:rPr>
        <w:t>should</w:t>
      </w:r>
      <w:r w:rsidRPr="002B390A">
        <w:t xml:space="preserve"> perform the following steps in order to evaluate the device energy efficiency for the candidate RIT/SRIT</w:t>
      </w:r>
      <w:r w:rsidR="009321DE" w:rsidRPr="002B390A">
        <w:t>.</w:t>
      </w:r>
    </w:p>
    <w:p w14:paraId="2113755F" w14:textId="77777777" w:rsidR="00A01DE0" w:rsidRPr="002B390A" w:rsidRDefault="00A01DE0" w:rsidP="00A01DE0">
      <w:pPr>
        <w:pStyle w:val="enumlev1"/>
      </w:pPr>
      <w:r w:rsidRPr="002B390A">
        <w:rPr>
          <w:i/>
          <w:szCs w:val="24"/>
        </w:rPr>
        <w:t>Step 1:</w:t>
      </w:r>
      <w:r w:rsidRPr="002B390A">
        <w:rPr>
          <w:szCs w:val="24"/>
        </w:rPr>
        <w:tab/>
        <w:t xml:space="preserve">Calculate device energy consumption of the reference case as defined in </w:t>
      </w:r>
      <w:r w:rsidRPr="002B390A">
        <w:rPr>
          <w:lang w:eastAsia="zh-CN"/>
        </w:rPr>
        <w:t xml:space="preserve">Report </w:t>
      </w:r>
      <w:r w:rsidRPr="002B390A">
        <w:rPr>
          <w:szCs w:val="24"/>
        </w:rPr>
        <w:t xml:space="preserve">ITU-R </w:t>
      </w:r>
      <w:r w:rsidRPr="002B390A">
        <w:t>M.[IMT-2030.TECH PERF REQ]</w:t>
      </w:r>
      <w:r w:rsidRPr="002B390A">
        <w:rPr>
          <w:szCs w:val="24"/>
        </w:rPr>
        <w:t xml:space="preserve">. </w:t>
      </w:r>
      <w:r w:rsidRPr="002B390A">
        <w:t xml:space="preserve">Proponents are encouraged to use power model </w:t>
      </w:r>
      <w:r w:rsidRPr="002B390A">
        <w:rPr>
          <w:lang w:eastAsia="zh-CN"/>
        </w:rPr>
        <w:t>defined</w:t>
      </w:r>
      <w:r w:rsidRPr="002B390A">
        <w:t xml:space="preserve"> </w:t>
      </w:r>
      <w:r w:rsidRPr="002B390A">
        <w:rPr>
          <w:lang w:eastAsia="zh-CN"/>
        </w:rPr>
        <w:t>in</w:t>
      </w:r>
      <w:r w:rsidRPr="002B390A">
        <w:t xml:space="preserve"> </w:t>
      </w:r>
      <w:r w:rsidRPr="002B390A">
        <w:rPr>
          <w:rFonts w:eastAsia="SimSun"/>
          <w:lang w:eastAsia="zh-CN"/>
        </w:rPr>
        <w:t>Annex x</w:t>
      </w:r>
      <w:r w:rsidRPr="002B390A">
        <w:t>. Justification is needed in case of modified or new power model.</w:t>
      </w:r>
    </w:p>
    <w:p w14:paraId="028A8D50" w14:textId="7B3FBCF0" w:rsidR="00A01DE0" w:rsidRPr="002B390A" w:rsidRDefault="00A01DE0" w:rsidP="00A01DE0">
      <w:pPr>
        <w:pStyle w:val="enumlev1"/>
      </w:pPr>
      <w:r w:rsidRPr="002B390A">
        <w:rPr>
          <w:i/>
          <w:szCs w:val="24"/>
          <w:lang w:eastAsia="zh-CN"/>
        </w:rPr>
        <w:t xml:space="preserve">Step </w:t>
      </w:r>
      <w:r w:rsidRPr="002B390A">
        <w:rPr>
          <w:i/>
          <w:szCs w:val="24"/>
        </w:rPr>
        <w:t>2</w:t>
      </w:r>
      <w:r w:rsidRPr="002B390A">
        <w:rPr>
          <w:i/>
          <w:szCs w:val="24"/>
          <w:lang w:eastAsia="zh-CN"/>
        </w:rPr>
        <w:t>:</w:t>
      </w:r>
      <w:r w:rsidRPr="002B390A">
        <w:rPr>
          <w:i/>
          <w:szCs w:val="24"/>
          <w:lang w:eastAsia="zh-CN"/>
        </w:rPr>
        <w:tab/>
      </w:r>
      <w:r w:rsidRPr="002B390A">
        <w:rPr>
          <w:iCs/>
          <w:szCs w:val="24"/>
          <w:lang w:eastAsia="zh-CN"/>
        </w:rPr>
        <w:t>Run simulation to g</w:t>
      </w:r>
      <w:r w:rsidRPr="002B390A">
        <w:rPr>
          <w:szCs w:val="24"/>
        </w:rPr>
        <w:t xml:space="preserve">enerate the </w:t>
      </w:r>
      <w:r w:rsidRPr="002B390A">
        <w:rPr>
          <w:rFonts w:eastAsia="MS Mincho"/>
          <w:szCs w:val="24"/>
          <w:lang w:eastAsia="ja-JP"/>
        </w:rPr>
        <w:t>user</w:t>
      </w:r>
      <w:r w:rsidRPr="002B390A">
        <w:rPr>
          <w:szCs w:val="24"/>
        </w:rPr>
        <w:t xml:space="preserve"> packet according to the </w:t>
      </w:r>
      <w:r w:rsidRPr="002B390A">
        <w:rPr>
          <w:rFonts w:eastAsia="MS Mincho"/>
          <w:szCs w:val="24"/>
          <w:lang w:eastAsia="ja-JP"/>
        </w:rPr>
        <w:t>traffic model</w:t>
      </w:r>
      <w:r w:rsidRPr="002B390A">
        <w:rPr>
          <w:szCs w:val="24"/>
        </w:rPr>
        <w:t xml:space="preserve"> </w:t>
      </w:r>
      <w:r w:rsidRPr="002B390A">
        <w:rPr>
          <w:lang w:eastAsia="zh-CN"/>
        </w:rPr>
        <w:t>defined</w:t>
      </w:r>
      <w:r w:rsidRPr="002B390A">
        <w:t xml:space="preserve"> </w:t>
      </w:r>
      <w:r w:rsidRPr="002B390A">
        <w:rPr>
          <w:lang w:eastAsia="zh-CN"/>
        </w:rPr>
        <w:t>in</w:t>
      </w:r>
      <w:r w:rsidRPr="002B390A">
        <w:t xml:space="preserve"> </w:t>
      </w:r>
      <w:r w:rsidR="00270736" w:rsidRPr="002B390A">
        <w:rPr>
          <w:lang w:eastAsia="zh-CN"/>
        </w:rPr>
        <w:t>section</w:t>
      </w:r>
      <w:r w:rsidR="00270736" w:rsidRPr="002B390A">
        <w:t xml:space="preserve"> </w:t>
      </w:r>
      <w:r w:rsidRPr="002B390A">
        <w:t>8.</w:t>
      </w:r>
      <w:r w:rsidRPr="002B390A">
        <w:rPr>
          <w:rFonts w:eastAsia="SimSun"/>
          <w:lang w:eastAsia="zh-CN"/>
        </w:rPr>
        <w:t>4</w:t>
      </w:r>
      <w:r w:rsidRPr="002B390A">
        <w:rPr>
          <w:szCs w:val="24"/>
        </w:rPr>
        <w:t xml:space="preserve"> for [</w:t>
      </w:r>
      <w:r w:rsidRPr="002B390A">
        <w:t>x%-loaded]</w:t>
      </w:r>
      <w:r w:rsidRPr="002B390A">
        <w:rPr>
          <w:szCs w:val="24"/>
        </w:rPr>
        <w:t xml:space="preserve"> </w:t>
      </w:r>
      <w:r w:rsidRPr="002B390A">
        <w:rPr>
          <w:rFonts w:eastAsia="SimSun"/>
          <w:szCs w:val="24"/>
          <w:lang w:eastAsia="zh-CN"/>
        </w:rPr>
        <w:t>condition.</w:t>
      </w:r>
    </w:p>
    <w:p w14:paraId="185BFAB3" w14:textId="71D1F4B8" w:rsidR="00A01DE0" w:rsidRPr="002B390A" w:rsidRDefault="00A01DE0" w:rsidP="00A01DE0">
      <w:pPr>
        <w:pStyle w:val="enumlev1"/>
        <w:rPr>
          <w:szCs w:val="24"/>
        </w:rPr>
      </w:pPr>
      <w:r w:rsidRPr="002B390A">
        <w:rPr>
          <w:i/>
          <w:szCs w:val="24"/>
          <w:lang w:eastAsia="zh-CN"/>
        </w:rPr>
        <w:t xml:space="preserve">Step </w:t>
      </w:r>
      <w:r w:rsidRPr="002B390A">
        <w:rPr>
          <w:i/>
          <w:szCs w:val="24"/>
        </w:rPr>
        <w:t>3</w:t>
      </w:r>
      <w:r w:rsidRPr="002B390A">
        <w:rPr>
          <w:i/>
          <w:szCs w:val="24"/>
          <w:lang w:eastAsia="zh-CN"/>
        </w:rPr>
        <w:t>:</w:t>
      </w:r>
      <w:r w:rsidRPr="002B390A">
        <w:rPr>
          <w:i/>
          <w:szCs w:val="24"/>
          <w:lang w:eastAsia="zh-CN"/>
        </w:rPr>
        <w:tab/>
      </w:r>
      <w:r w:rsidRPr="002B390A">
        <w:rPr>
          <w:iCs/>
          <w:szCs w:val="24"/>
          <w:lang w:eastAsia="zh-CN"/>
        </w:rPr>
        <w:t>Simulate</w:t>
      </w:r>
      <w:r w:rsidRPr="002B390A">
        <w:rPr>
          <w:i/>
          <w:szCs w:val="24"/>
          <w:lang w:eastAsia="zh-CN"/>
        </w:rPr>
        <w:t xml:space="preserve"> </w:t>
      </w:r>
      <w:r w:rsidRPr="002B390A">
        <w:rPr>
          <w:szCs w:val="24"/>
        </w:rPr>
        <w:t>device energy consumption of [</w:t>
      </w:r>
      <w:r w:rsidRPr="002B390A">
        <w:t>x%-loaded]</w:t>
      </w:r>
      <w:r w:rsidRPr="002B390A">
        <w:rPr>
          <w:szCs w:val="24"/>
        </w:rPr>
        <w:t xml:space="preserve"> conditions with the energy saving technologies supported by RIT/SRIT. The same power model as </w:t>
      </w:r>
      <w:r w:rsidR="002367BF" w:rsidRPr="002B390A">
        <w:rPr>
          <w:i/>
          <w:iCs/>
          <w:szCs w:val="24"/>
        </w:rPr>
        <w:t>S</w:t>
      </w:r>
      <w:r w:rsidRPr="002B390A">
        <w:rPr>
          <w:i/>
          <w:iCs/>
          <w:szCs w:val="24"/>
        </w:rPr>
        <w:t>tep</w:t>
      </w:r>
      <w:r w:rsidRPr="002B390A">
        <w:rPr>
          <w:rFonts w:eastAsia="SimSun"/>
          <w:i/>
          <w:iCs/>
          <w:szCs w:val="24"/>
          <w:lang w:eastAsia="zh-CN"/>
        </w:rPr>
        <w:t xml:space="preserve"> 1</w:t>
      </w:r>
      <w:r w:rsidRPr="002B390A">
        <w:rPr>
          <w:szCs w:val="24"/>
        </w:rPr>
        <w:t xml:space="preserve"> sh</w:t>
      </w:r>
      <w:r w:rsidRPr="002B390A">
        <w:rPr>
          <w:szCs w:val="24"/>
          <w:lang w:eastAsia="zh-CN"/>
        </w:rPr>
        <w:t>ould</w:t>
      </w:r>
      <w:r w:rsidRPr="002B390A">
        <w:rPr>
          <w:szCs w:val="24"/>
        </w:rPr>
        <w:t xml:space="preserve"> be used. Impacts on communication performance associated with the evaluated energy saving technologies should be reported.</w:t>
      </w:r>
    </w:p>
    <w:p w14:paraId="1BAD6732" w14:textId="4CEE131F" w:rsidR="00A01DE0" w:rsidRPr="002B390A" w:rsidRDefault="00A01DE0" w:rsidP="00A01DE0">
      <w:pPr>
        <w:pStyle w:val="enumlev1"/>
        <w:rPr>
          <w:szCs w:val="24"/>
          <w:lang w:eastAsia="zh-CN"/>
        </w:rPr>
      </w:pPr>
      <w:r w:rsidRPr="002B390A">
        <w:rPr>
          <w:i/>
          <w:szCs w:val="24"/>
          <w:lang w:eastAsia="zh-CN"/>
        </w:rPr>
        <w:t>Step</w:t>
      </w:r>
      <w:r w:rsidR="004138D1" w:rsidRPr="002B390A">
        <w:rPr>
          <w:i/>
          <w:szCs w:val="24"/>
          <w:lang w:eastAsia="zh-CN"/>
        </w:rPr>
        <w:t xml:space="preserve"> </w:t>
      </w:r>
      <w:r w:rsidRPr="002B390A">
        <w:rPr>
          <w:i/>
          <w:szCs w:val="24"/>
          <w:lang w:eastAsia="zh-CN"/>
        </w:rPr>
        <w:t>4:</w:t>
      </w:r>
      <w:r w:rsidRPr="002B390A">
        <w:rPr>
          <w:szCs w:val="24"/>
        </w:rPr>
        <w:tab/>
        <w:t>The proposal fulfils the energy efficiency requirement if the relative energy saving between the energy consumption of [</w:t>
      </w:r>
      <w:r w:rsidRPr="002B390A">
        <w:t xml:space="preserve">x%-loaded] in </w:t>
      </w:r>
      <w:r w:rsidRPr="002B390A">
        <w:rPr>
          <w:i/>
          <w:iCs/>
        </w:rPr>
        <w:t xml:space="preserve">Step </w:t>
      </w:r>
      <w:r w:rsidRPr="002B390A">
        <w:rPr>
          <w:rFonts w:eastAsia="SimSun"/>
          <w:i/>
          <w:iCs/>
          <w:lang w:eastAsia="zh-CN"/>
        </w:rPr>
        <w:t>3</w:t>
      </w:r>
      <w:r w:rsidRPr="002B390A">
        <w:t xml:space="preserve"> and the reference case</w:t>
      </w:r>
      <w:r w:rsidRPr="002B390A">
        <w:rPr>
          <w:rFonts w:eastAsia="SimSun"/>
          <w:lang w:eastAsia="zh-CN"/>
        </w:rPr>
        <w:t xml:space="preserve"> </w:t>
      </w:r>
      <w:r w:rsidRPr="002B390A">
        <w:t xml:space="preserve">in </w:t>
      </w:r>
      <w:r w:rsidRPr="002B390A">
        <w:rPr>
          <w:i/>
          <w:iCs/>
        </w:rPr>
        <w:t>Step</w:t>
      </w:r>
      <w:r w:rsidR="004138D1" w:rsidRPr="002B390A">
        <w:rPr>
          <w:i/>
          <w:iCs/>
        </w:rPr>
        <w:t> </w:t>
      </w:r>
      <w:r w:rsidRPr="002B390A">
        <w:rPr>
          <w:rFonts w:eastAsia="SimSun"/>
          <w:i/>
          <w:iCs/>
          <w:lang w:eastAsia="zh-CN"/>
        </w:rPr>
        <w:t>1</w:t>
      </w:r>
      <w:r w:rsidRPr="002B390A">
        <w:t xml:space="preserve"> is </w:t>
      </w:r>
      <w:r w:rsidRPr="002B390A">
        <w:rPr>
          <w:rFonts w:eastAsia="SimSun"/>
          <w:lang w:eastAsia="zh-CN"/>
        </w:rPr>
        <w:t>not less than</w:t>
      </w:r>
      <w:r w:rsidRPr="002B390A">
        <w:t xml:space="preserve"> the energy efficiency</w:t>
      </w:r>
      <w:r w:rsidRPr="002B390A">
        <w:rPr>
          <w:rFonts w:eastAsia="SimSun"/>
          <w:lang w:eastAsia="zh-CN"/>
        </w:rPr>
        <w:t xml:space="preserve"> requirement</w:t>
      </w:r>
      <w:r w:rsidRPr="002B390A">
        <w:t xml:space="preserve"> defined in </w:t>
      </w:r>
      <w:r w:rsidRPr="002B390A">
        <w:rPr>
          <w:lang w:eastAsia="zh-CN"/>
        </w:rPr>
        <w:t xml:space="preserve">Report </w:t>
      </w:r>
      <w:r w:rsidRPr="002B390A">
        <w:rPr>
          <w:szCs w:val="24"/>
        </w:rPr>
        <w:t xml:space="preserve">ITU-R </w:t>
      </w:r>
      <w:r w:rsidRPr="002B390A">
        <w:t>M.[IMT-2030.TECH PERF REQ]</w:t>
      </w:r>
    </w:p>
    <w:p w14:paraId="665C9C30" w14:textId="77777777" w:rsidR="00A01DE0" w:rsidRPr="002B390A" w:rsidRDefault="00A01DE0" w:rsidP="00A01DE0">
      <w:pPr>
        <w:rPr>
          <w:i/>
          <w:iCs/>
          <w:lang w:eastAsia="zh-CN"/>
        </w:rPr>
      </w:pPr>
      <w:r w:rsidRPr="002B390A">
        <w:rPr>
          <w:lang w:eastAsia="ja-JP"/>
        </w:rPr>
        <w:t>[</w:t>
      </w:r>
      <w:r w:rsidRPr="002B390A">
        <w:rPr>
          <w:lang w:eastAsia="zh-CN"/>
        </w:rPr>
        <w:t>5D/</w:t>
      </w:r>
      <w:r w:rsidRPr="002B390A">
        <w:rPr>
          <w:lang w:eastAsia="ja-JP"/>
        </w:rPr>
        <w:t>687 India]</w:t>
      </w:r>
      <w:r w:rsidRPr="002B390A">
        <w:rPr>
          <w:iCs/>
          <w:lang w:eastAsia="zh-CN"/>
        </w:rPr>
        <w:t xml:space="preserve"> to delete energy efficiency from “simulation” session</w:t>
      </w:r>
    </w:p>
    <w:p w14:paraId="09E0D208" w14:textId="77777777" w:rsidR="00A01DE0" w:rsidRPr="002B390A" w:rsidRDefault="00A01DE0" w:rsidP="00A01DE0">
      <w:pPr>
        <w:pStyle w:val="Heading3"/>
      </w:pPr>
      <w:r w:rsidRPr="002B390A">
        <w:t>7.1.</w:t>
      </w:r>
      <w:r w:rsidRPr="002B390A">
        <w:rPr>
          <w:lang w:eastAsia="zh-CN"/>
        </w:rPr>
        <w:t>7</w:t>
      </w:r>
      <w:r w:rsidRPr="002B390A">
        <w:tab/>
        <w:t>Positioning</w:t>
      </w:r>
    </w:p>
    <w:p w14:paraId="10E6224C" w14:textId="2FAA9CB1" w:rsidR="00A01DE0" w:rsidRPr="002B390A" w:rsidRDefault="00A01DE0" w:rsidP="00A01DE0">
      <w:pPr>
        <w:pStyle w:val="enumlev1"/>
        <w:ind w:left="0" w:firstLine="0"/>
        <w:rPr>
          <w:iCs/>
          <w:lang w:eastAsia="zh-CN"/>
        </w:rPr>
      </w:pPr>
      <w:r w:rsidRPr="002B390A">
        <w:rPr>
          <w:iCs/>
          <w:lang w:eastAsia="zh-CN"/>
        </w:rPr>
        <w:t>Positioning shall be evaluated by system-level simulation for Indoor Factory-ISAC and Urban Macro</w:t>
      </w:r>
      <w:r w:rsidR="00BB31C1" w:rsidRPr="002B390A">
        <w:rPr>
          <w:iCs/>
          <w:lang w:eastAsia="zh-CN"/>
        </w:rPr>
        <w:t>-</w:t>
      </w:r>
      <w:r w:rsidRPr="002B390A">
        <w:rPr>
          <w:iCs/>
          <w:lang w:eastAsia="zh-CN"/>
        </w:rPr>
        <w:t>ISAC/Urban-ISAC test environment(s) using the parameters in Tables X in §</w:t>
      </w:r>
      <w:r w:rsidR="004E6A5F" w:rsidRPr="002B390A">
        <w:rPr>
          <w:iCs/>
          <w:lang w:eastAsia="zh-CN"/>
        </w:rPr>
        <w:t xml:space="preserve"> </w:t>
      </w:r>
      <w:r w:rsidRPr="002B390A">
        <w:rPr>
          <w:iCs/>
          <w:lang w:eastAsia="zh-CN"/>
        </w:rPr>
        <w:t>8.4.</w:t>
      </w:r>
    </w:p>
    <w:p w14:paraId="67BE8996" w14:textId="53FAD41E" w:rsidR="00A01DE0" w:rsidRPr="002B390A" w:rsidRDefault="00A01DE0" w:rsidP="00392B56">
      <w:pPr>
        <w:pStyle w:val="EditorsNote"/>
      </w:pPr>
      <w:r w:rsidRPr="002B390A">
        <w:rPr>
          <w:lang w:eastAsia="zh-CN"/>
        </w:rPr>
        <w:t>Editor</w:t>
      </w:r>
      <w:r w:rsidR="00392B56" w:rsidRPr="002B390A">
        <w:rPr>
          <w:lang w:eastAsia="zh-CN"/>
        </w:rPr>
        <w:t>’s</w:t>
      </w:r>
      <w:r w:rsidRPr="002B390A">
        <w:rPr>
          <w:lang w:eastAsia="zh-CN"/>
        </w:rPr>
        <w:t xml:space="preserve"> </w:t>
      </w:r>
      <w:r w:rsidRPr="002B390A">
        <w:t>Note: Regarding positioning and sensing evaluation, Test Environment configurations could be different</w:t>
      </w:r>
      <w:r w:rsidR="007C2B7F" w:rsidRPr="002B390A">
        <w:t>.</w:t>
      </w:r>
    </w:p>
    <w:p w14:paraId="13B12061" w14:textId="21F3D577" w:rsidR="00A01DE0" w:rsidRPr="002B390A" w:rsidRDefault="00A01DE0" w:rsidP="00A01DE0">
      <w:pPr>
        <w:rPr>
          <w:iCs/>
        </w:rPr>
      </w:pPr>
      <w:r w:rsidRPr="002B390A">
        <w:t>The evaluator shall perform the following steps</w:t>
      </w:r>
      <w:r w:rsidRPr="002B390A">
        <w:rPr>
          <w:iCs/>
        </w:rPr>
        <w:t xml:space="preserve"> for each test environment</w:t>
      </w:r>
      <w:r w:rsidR="009321DE" w:rsidRPr="002B390A">
        <w:rPr>
          <w:iCs/>
        </w:rPr>
        <w:t>.</w:t>
      </w:r>
    </w:p>
    <w:p w14:paraId="0D33D766" w14:textId="451FDC1F" w:rsidR="00A01DE0" w:rsidRPr="002B390A" w:rsidRDefault="00A01DE0" w:rsidP="00A01DE0">
      <w:pPr>
        <w:pStyle w:val="enumlev1"/>
        <w:rPr>
          <w:i/>
          <w:lang w:eastAsia="zh-CN"/>
        </w:rPr>
      </w:pPr>
      <w:r w:rsidRPr="002B390A">
        <w:rPr>
          <w:i/>
          <w:lang w:eastAsia="zh-CN"/>
        </w:rPr>
        <w:t>Step 1:</w:t>
      </w:r>
      <w:r w:rsidRPr="002B390A">
        <w:rPr>
          <w:i/>
          <w:lang w:eastAsia="zh-CN"/>
        </w:rPr>
        <w:tab/>
      </w:r>
      <w:r w:rsidRPr="002B390A">
        <w:rPr>
          <w:lang w:eastAsia="zh-CN"/>
        </w:rPr>
        <w:t xml:space="preserve">Perform simulation of candidate RITs/SRITs using the evaluation parameters of </w:t>
      </w:r>
      <w:r w:rsidRPr="002B390A">
        <w:rPr>
          <w:iCs/>
          <w:lang w:eastAsia="zh-CN"/>
        </w:rPr>
        <w:t>Indoor Factory-ISAC and Urban Macro</w:t>
      </w:r>
      <w:r w:rsidR="004E6A5F" w:rsidRPr="002B390A">
        <w:rPr>
          <w:iCs/>
          <w:lang w:eastAsia="zh-CN"/>
        </w:rPr>
        <w:t>-</w:t>
      </w:r>
      <w:r w:rsidRPr="002B390A">
        <w:rPr>
          <w:iCs/>
          <w:lang w:eastAsia="zh-CN"/>
        </w:rPr>
        <w:t>ISAC/Urban-ISAC</w:t>
      </w:r>
      <w:r w:rsidRPr="002B390A">
        <w:rPr>
          <w:lang w:eastAsia="zh-CN"/>
        </w:rPr>
        <w:t xml:space="preserve"> test environment</w:t>
      </w:r>
      <w:r w:rsidRPr="002B390A">
        <w:rPr>
          <w:iCs/>
          <w:lang w:eastAsia="zh-CN"/>
        </w:rPr>
        <w:t>s</w:t>
      </w:r>
      <w:r w:rsidRPr="002B390A">
        <w:rPr>
          <w:lang w:eastAsia="zh-CN"/>
        </w:rPr>
        <w:t>. Location of the BSs in the test environment is according to the network layout. UEs</w:t>
      </w:r>
      <w:r w:rsidRPr="002B390A">
        <w:t xml:space="preserve"> are dropped randomly </w:t>
      </w:r>
      <w:r w:rsidRPr="002B390A">
        <w:rPr>
          <w:lang w:eastAsia="zh-CN"/>
        </w:rPr>
        <w:t>and uniformly</w:t>
      </w:r>
      <w:r w:rsidRPr="002B390A">
        <w:t xml:space="preserve"> in the test environment deployment.</w:t>
      </w:r>
      <w:r w:rsidRPr="002B390A">
        <w:rPr>
          <w:lang w:eastAsia="zh-CN"/>
        </w:rPr>
        <w:t xml:space="preserve"> For indoor deployment, UEs</w:t>
      </w:r>
      <w:r w:rsidRPr="002B390A">
        <w:t xml:space="preserve"> outside of the convex hull of the deployment are excluded from the evaluation.</w:t>
      </w:r>
      <w:r w:rsidRPr="002B390A">
        <w:rPr>
          <w:lang w:eastAsia="zh-CN"/>
        </w:rPr>
        <w:t xml:space="preserve"> Generate the links between UE and the corresponding BSs according to the evaluation parameters in </w:t>
      </w:r>
      <w:r w:rsidR="00270736" w:rsidRPr="002B390A">
        <w:rPr>
          <w:lang w:eastAsia="zh-CN"/>
        </w:rPr>
        <w:t xml:space="preserve">section </w:t>
      </w:r>
      <w:r w:rsidRPr="002B390A">
        <w:rPr>
          <w:lang w:eastAsia="zh-CN"/>
        </w:rPr>
        <w:t>8.4.</w:t>
      </w:r>
    </w:p>
    <w:p w14:paraId="18DB1356" w14:textId="4A787A20" w:rsidR="00A01DE0" w:rsidRPr="002B390A" w:rsidRDefault="00A01DE0" w:rsidP="00A01DE0">
      <w:pPr>
        <w:pStyle w:val="enumlev1"/>
        <w:rPr>
          <w:i/>
          <w:lang w:eastAsia="zh-CN"/>
        </w:rPr>
      </w:pPr>
      <w:r w:rsidRPr="002B390A">
        <w:rPr>
          <w:i/>
          <w:lang w:eastAsia="zh-CN"/>
        </w:rPr>
        <w:t>Step 2:</w:t>
      </w:r>
      <w:r w:rsidRPr="002B390A">
        <w:rPr>
          <w:i/>
          <w:lang w:eastAsia="zh-CN"/>
        </w:rPr>
        <w:tab/>
      </w:r>
      <w:r w:rsidRPr="002B390A">
        <w:rPr>
          <w:lang w:eastAsia="zh-CN"/>
        </w:rPr>
        <w:t>Estimate the positioning-related measurement(s) for the link(s) between each UE and the corresponding BS(s). Calculate the UE location based on the combination of positioning-related measurement(s) from corresponding BS(s) and/or the UE. Compare the calculated UE location with the UE’s real location to assess the positioning errors (horizontal and [vertical]).</w:t>
      </w:r>
    </w:p>
    <w:p w14:paraId="27819552" w14:textId="3327A4E5" w:rsidR="00A01DE0" w:rsidRPr="002B390A" w:rsidRDefault="00A01DE0" w:rsidP="00A01DE0">
      <w:pPr>
        <w:pStyle w:val="enumlev1"/>
        <w:rPr>
          <w:i/>
          <w:lang w:eastAsia="zh-CN"/>
        </w:rPr>
      </w:pPr>
      <w:r w:rsidRPr="002B390A">
        <w:rPr>
          <w:i/>
          <w:lang w:eastAsia="zh-CN"/>
        </w:rPr>
        <w:t>Step 3:</w:t>
      </w:r>
      <w:r w:rsidRPr="002B390A">
        <w:rPr>
          <w:i/>
          <w:lang w:eastAsia="zh-CN"/>
        </w:rPr>
        <w:tab/>
      </w:r>
      <w:r w:rsidRPr="002B390A">
        <w:rPr>
          <w:lang w:eastAsia="zh-CN"/>
        </w:rPr>
        <w:t>Evaluate positioning errors</w:t>
      </w:r>
      <w:r w:rsidRPr="002B390A" w:rsidDel="00B033E1">
        <w:rPr>
          <w:lang w:eastAsia="zh-CN"/>
        </w:rPr>
        <w:t xml:space="preserve"> </w:t>
      </w:r>
      <w:r w:rsidRPr="002B390A">
        <w:rPr>
          <w:lang w:eastAsia="zh-CN"/>
        </w:rPr>
        <w:t xml:space="preserve">over multiple UE drops by repeating </w:t>
      </w:r>
      <w:r w:rsidR="004138D1" w:rsidRPr="002B390A">
        <w:rPr>
          <w:i/>
          <w:iCs/>
          <w:lang w:eastAsia="zh-CN"/>
        </w:rPr>
        <w:t>S</w:t>
      </w:r>
      <w:r w:rsidRPr="002B390A">
        <w:rPr>
          <w:i/>
          <w:iCs/>
          <w:lang w:eastAsia="zh-CN"/>
        </w:rPr>
        <w:t>tep 1</w:t>
      </w:r>
      <w:r w:rsidR="004138D1" w:rsidRPr="002B390A">
        <w:rPr>
          <w:i/>
          <w:iCs/>
          <w:lang w:eastAsia="zh-CN"/>
        </w:rPr>
        <w:t xml:space="preserve"> </w:t>
      </w:r>
      <w:r w:rsidRPr="002B390A">
        <w:rPr>
          <w:lang w:eastAsia="zh-CN"/>
        </w:rPr>
        <w:t>&amp;</w:t>
      </w:r>
      <w:r w:rsidR="004138D1" w:rsidRPr="002B390A">
        <w:rPr>
          <w:lang w:eastAsia="zh-CN"/>
        </w:rPr>
        <w:t xml:space="preserve"> </w:t>
      </w:r>
      <w:r w:rsidRPr="002B390A">
        <w:rPr>
          <w:i/>
          <w:iCs/>
          <w:lang w:eastAsia="zh-CN"/>
        </w:rPr>
        <w:t>2</w:t>
      </w:r>
      <w:r w:rsidRPr="002B390A">
        <w:rPr>
          <w:lang w:eastAsia="zh-CN"/>
        </w:rPr>
        <w:t>. Plot the CDF curves of the positioning errors. The 90</w:t>
      </w:r>
      <w:r w:rsidRPr="002B390A">
        <w:rPr>
          <w:vertAlign w:val="superscript"/>
          <w:lang w:eastAsia="zh-CN"/>
        </w:rPr>
        <w:t>th</w:t>
      </w:r>
      <w:r w:rsidRPr="002B390A">
        <w:rPr>
          <w:lang w:eastAsia="zh-CN"/>
        </w:rPr>
        <w:t xml:space="preserve"> percentile point of positioning errors CDF curve is the positioning accuracy.</w:t>
      </w:r>
    </w:p>
    <w:p w14:paraId="314A44C7" w14:textId="1DE77C03" w:rsidR="00A01DE0" w:rsidRPr="002B390A" w:rsidRDefault="00A01DE0" w:rsidP="00392B56">
      <w:pPr>
        <w:pStyle w:val="EditorsNote"/>
        <w:rPr>
          <w:lang w:eastAsia="zh-CN"/>
        </w:rPr>
      </w:pPr>
      <w:r w:rsidRPr="002B390A">
        <w:rPr>
          <w:lang w:eastAsia="zh-CN"/>
        </w:rPr>
        <w:t>Editor</w:t>
      </w:r>
      <w:r w:rsidR="00392B56" w:rsidRPr="002B390A">
        <w:rPr>
          <w:lang w:eastAsia="zh-CN"/>
        </w:rPr>
        <w:t>’s</w:t>
      </w:r>
      <w:r w:rsidRPr="002B390A">
        <w:rPr>
          <w:lang w:eastAsia="zh-CN"/>
        </w:rPr>
        <w:t xml:space="preserve"> Note: keep alignment of the following part as a final step or a paragraph among all evaluation methodologies</w:t>
      </w:r>
      <w:r w:rsidR="000F6256" w:rsidRPr="002B390A">
        <w:rPr>
          <w:lang w:eastAsia="zh-CN"/>
        </w:rPr>
        <w:t>.</w:t>
      </w:r>
    </w:p>
    <w:p w14:paraId="093D65E8" w14:textId="77777777" w:rsidR="00A01DE0" w:rsidRPr="002B390A" w:rsidRDefault="00A01DE0" w:rsidP="00A01DE0">
      <w:pPr>
        <w:pStyle w:val="enumlev1"/>
        <w:tabs>
          <w:tab w:val="clear" w:pos="1134"/>
        </w:tabs>
        <w:ind w:left="0" w:firstLine="0"/>
        <w:rPr>
          <w:lang w:eastAsia="zh-CN"/>
        </w:rPr>
      </w:pPr>
      <w:r w:rsidRPr="002B390A">
        <w:rPr>
          <w:lang w:eastAsia="zh-CN"/>
        </w:rPr>
        <w:t>T</w:t>
      </w:r>
      <w:r w:rsidRPr="002B390A">
        <w:t xml:space="preserve">he </w:t>
      </w:r>
      <w:r w:rsidRPr="002B390A">
        <w:rPr>
          <w:lang w:eastAsia="zh-CN"/>
        </w:rPr>
        <w:t xml:space="preserve">positioning </w:t>
      </w:r>
      <w:r w:rsidRPr="002B390A">
        <w:t xml:space="preserve">requirement is fulfilled if the positioning </w:t>
      </w:r>
      <w:r w:rsidRPr="002B390A">
        <w:rPr>
          <w:lang w:eastAsia="zh-CN"/>
        </w:rPr>
        <w:t>accuracy values are</w:t>
      </w:r>
      <w:r w:rsidRPr="002B390A">
        <w:t xml:space="preserve"> </w:t>
      </w:r>
      <w:r w:rsidRPr="002B390A">
        <w:rPr>
          <w:lang w:eastAsia="zh-CN"/>
        </w:rPr>
        <w:t>better than or equal to</w:t>
      </w:r>
      <w:r w:rsidRPr="002B390A">
        <w:t xml:space="preserve"> the target positioning accuracy </w:t>
      </w:r>
      <w:r w:rsidRPr="002B390A">
        <w:rPr>
          <w:lang w:eastAsia="zh-CN"/>
        </w:rPr>
        <w:t xml:space="preserve">requirements </w:t>
      </w:r>
      <w:r w:rsidRPr="002B390A">
        <w:t>for the simulated test environment</w:t>
      </w:r>
      <w:r w:rsidRPr="002B390A">
        <w:rPr>
          <w:lang w:eastAsia="zh-CN"/>
        </w:rPr>
        <w:t xml:space="preserve"> as defined in Report ITU-R M.[IMT-2030.TECH PERF REQ]</w:t>
      </w:r>
      <w:r w:rsidRPr="002B390A">
        <w:t>.</w:t>
      </w:r>
    </w:p>
    <w:p w14:paraId="137B2011" w14:textId="548D40A7" w:rsidR="00A01DE0" w:rsidRPr="002B390A" w:rsidRDefault="00A01DE0" w:rsidP="00A01DE0">
      <w:pPr>
        <w:pStyle w:val="Heading3"/>
      </w:pPr>
      <w:r w:rsidRPr="002B390A">
        <w:lastRenderedPageBreak/>
        <w:t>7.1.8</w:t>
      </w:r>
      <w:r w:rsidRPr="002B390A">
        <w:tab/>
        <w:t>Sensing-related requirements</w:t>
      </w:r>
    </w:p>
    <w:p w14:paraId="7589FB26" w14:textId="77777777" w:rsidR="00A01DE0" w:rsidRPr="002B390A" w:rsidRDefault="00A01DE0" w:rsidP="00A01DE0">
      <w:pPr>
        <w:rPr>
          <w:lang w:eastAsia="zh-CN"/>
        </w:rPr>
      </w:pPr>
      <w:r w:rsidRPr="002B390A">
        <w:t>The following Sensing-related capabilities shall be evaluated under Urban Macro-ISAC /Urban-ISAC and Indoor Factory-ISAC.</w:t>
      </w:r>
    </w:p>
    <w:p w14:paraId="4974CBE1" w14:textId="3D124534" w:rsidR="00A01DE0" w:rsidRPr="002B390A" w:rsidRDefault="00A01DE0" w:rsidP="00A01DE0">
      <w:pPr>
        <w:pStyle w:val="Heading4"/>
      </w:pPr>
      <w:r w:rsidRPr="002B390A">
        <w:t>7.1.8.1</w:t>
      </w:r>
      <w:r w:rsidRPr="002B390A">
        <w:tab/>
        <w:t>Detection probability and false alarm probability</w:t>
      </w:r>
    </w:p>
    <w:p w14:paraId="20BE3FF2" w14:textId="77777777" w:rsidR="00A01DE0" w:rsidRPr="002B390A" w:rsidRDefault="00A01DE0" w:rsidP="00A01DE0">
      <w:r w:rsidRPr="002B390A">
        <w:t>The evaluator shall perform the following steps in order to evaluate the detection probability and false alarm probability requirement using system-level simulations, over a number of simulation drops.</w:t>
      </w:r>
    </w:p>
    <w:p w14:paraId="3DA7EC26" w14:textId="3DD01A8E" w:rsidR="00A01DE0" w:rsidRPr="002B390A" w:rsidRDefault="00A01DE0" w:rsidP="00A01DE0">
      <w:pPr>
        <w:ind w:left="1134" w:hanging="1134"/>
      </w:pPr>
      <w:r w:rsidRPr="002B390A">
        <w:rPr>
          <w:i/>
          <w:iCs/>
        </w:rPr>
        <w:t>Step 1:</w:t>
      </w:r>
      <w:r w:rsidRPr="002B390A">
        <w:tab/>
        <w:t>For each simulation drop, [with sensing nodes (</w:t>
      </w:r>
      <w:proofErr w:type="spellStart"/>
      <w:r w:rsidRPr="002B390A">
        <w:t>TRxPs</w:t>
      </w:r>
      <w:proofErr w:type="spellEnd"/>
      <w:r w:rsidRPr="002B390A">
        <w:t xml:space="preserve"> and/or UEs) according to their layout and sensing mode(e.g.</w:t>
      </w:r>
      <w:r w:rsidR="000F6256" w:rsidRPr="002B390A">
        <w:t xml:space="preserve">, </w:t>
      </w:r>
      <w:r w:rsidRPr="002B390A">
        <w:t>mono-static, bi-static)</w:t>
      </w:r>
      <w:r w:rsidR="000F6256" w:rsidRPr="002B390A">
        <w:t>,</w:t>
      </w:r>
      <w:r w:rsidRPr="002B390A">
        <w:t>]</w:t>
      </w:r>
      <w:r w:rsidR="000F6256" w:rsidRPr="002B390A">
        <w:t xml:space="preserve"> </w:t>
      </w:r>
      <w:r w:rsidRPr="002B390A">
        <w:t xml:space="preserve">scatter the sensing objects according to sensing object distribution, [then generate the links between the sensing object and the sensing node(s) according to the evaluation parameters in </w:t>
      </w:r>
      <w:r w:rsidR="00270736" w:rsidRPr="002B390A">
        <w:t xml:space="preserve">section </w:t>
      </w:r>
      <w:r w:rsidRPr="002B390A">
        <w:t>8.4].</w:t>
      </w:r>
    </w:p>
    <w:p w14:paraId="6E1B4159" w14:textId="6F32429E" w:rsidR="00A01DE0" w:rsidRPr="002B390A" w:rsidRDefault="00A01DE0" w:rsidP="00A01DE0">
      <w:pPr>
        <w:ind w:left="1134" w:hanging="1134"/>
      </w:pPr>
      <w:r w:rsidRPr="002B390A">
        <w:rPr>
          <w:i/>
          <w:iCs/>
        </w:rPr>
        <w:t>Step 2:</w:t>
      </w:r>
      <w:r w:rsidRPr="002B390A">
        <w:tab/>
        <w:t>For each simulation drop, generate sensing signal for Tx sensing node, and obtain received sensing signal at Rx sensing node. Perform sensing signal processing, and determine whether a sensing object is present or not.</w:t>
      </w:r>
    </w:p>
    <w:p w14:paraId="26A6E17A" w14:textId="76329D1C" w:rsidR="00A01DE0" w:rsidRPr="002B390A" w:rsidRDefault="00A01DE0" w:rsidP="00A01DE0">
      <w:pPr>
        <w:ind w:left="1134" w:hanging="1134"/>
      </w:pPr>
      <w:r w:rsidRPr="002B390A">
        <w:rPr>
          <w:i/>
          <w:iCs/>
        </w:rPr>
        <w:t>Step 3:</w:t>
      </w:r>
      <w:r w:rsidRPr="002B390A">
        <w:tab/>
        <w:t xml:space="preserve">Run multiple drops by repeating </w:t>
      </w:r>
      <w:r w:rsidRPr="002B390A">
        <w:rPr>
          <w:i/>
          <w:iCs/>
        </w:rPr>
        <w:t>Steps 1-2</w:t>
      </w:r>
      <w:r w:rsidRPr="002B390A">
        <w:t>. Collect statistics for the number of correct detection of the sensing object (N</w:t>
      </w:r>
      <w:r w:rsidRPr="002B390A">
        <w:rPr>
          <w:vertAlign w:val="subscript"/>
        </w:rPr>
        <w:t>D</w:t>
      </w:r>
      <w:r w:rsidRPr="002B390A">
        <w:t>), and the number of false detection of the sensing object (N</w:t>
      </w:r>
      <w:r w:rsidRPr="002B390A">
        <w:rPr>
          <w:vertAlign w:val="subscript"/>
        </w:rPr>
        <w:t>FA</w:t>
      </w:r>
      <w:r w:rsidRPr="002B390A">
        <w:t>).</w:t>
      </w:r>
    </w:p>
    <w:p w14:paraId="6B24DFC2" w14:textId="41F17828" w:rsidR="00A01DE0" w:rsidRPr="002B390A" w:rsidRDefault="00A01DE0" w:rsidP="00A01DE0">
      <w:pPr>
        <w:ind w:left="1134" w:hanging="1134"/>
      </w:pPr>
      <w:r w:rsidRPr="002B390A">
        <w:rPr>
          <w:i/>
          <w:iCs/>
        </w:rPr>
        <w:t>Step 4:</w:t>
      </w:r>
      <w:r w:rsidRPr="002B390A">
        <w:tab/>
        <w:t>Calculate the probabilities of detection (P</w:t>
      </w:r>
      <w:r w:rsidRPr="002B390A">
        <w:rPr>
          <w:sz w:val="20"/>
          <w:vertAlign w:val="subscript"/>
        </w:rPr>
        <w:t>D</w:t>
      </w:r>
      <w:r w:rsidRPr="002B390A">
        <w:t>) and false alarm (P</w:t>
      </w:r>
      <w:r w:rsidRPr="002B390A">
        <w:rPr>
          <w:vertAlign w:val="subscript"/>
        </w:rPr>
        <w:t>FA</w:t>
      </w:r>
      <w:r w:rsidRPr="002B390A">
        <w:t>), considering all the sensing objects over the simulation drops.</w:t>
      </w:r>
    </w:p>
    <w:p w14:paraId="00A8F889" w14:textId="77777777" w:rsidR="00A01DE0" w:rsidRPr="002B390A" w:rsidRDefault="00A01DE0" w:rsidP="00A01DE0">
      <w:r w:rsidRPr="002B390A">
        <w:t>The requirement is fulfilled if the detection probability and false alarm probability are better than or equal to the detection probability and false alarm probability requirement defined in Report ITU-R M.[IMT-2030.TECH PERF REQ].</w:t>
      </w:r>
    </w:p>
    <w:p w14:paraId="6D535857" w14:textId="7EE34B15" w:rsidR="00A01DE0" w:rsidRPr="002B390A" w:rsidRDefault="00A01DE0" w:rsidP="00A01DE0">
      <w:pPr>
        <w:pStyle w:val="Heading4"/>
      </w:pPr>
      <w:r w:rsidRPr="002B390A">
        <w:t>7.1.8.2</w:t>
      </w:r>
      <w:r w:rsidRPr="002B390A">
        <w:tab/>
        <w:t>Localization accuracy</w:t>
      </w:r>
    </w:p>
    <w:p w14:paraId="3170E0C4" w14:textId="77777777" w:rsidR="00A01DE0" w:rsidRPr="002B390A" w:rsidRDefault="00A01DE0" w:rsidP="00A01DE0">
      <w:r w:rsidRPr="002B390A">
        <w:t>The evaluator shall perform the following steps in order to evaluate the localization accuracy requirement using system-level simulations, over a number of simulation drops.</w:t>
      </w:r>
    </w:p>
    <w:p w14:paraId="526B9871" w14:textId="2E8FF4D7" w:rsidR="00A01DE0" w:rsidRPr="002B390A" w:rsidRDefault="00A01DE0" w:rsidP="00392B56">
      <w:pPr>
        <w:pStyle w:val="enumlev1"/>
      </w:pPr>
      <w:r w:rsidRPr="002B390A">
        <w:rPr>
          <w:i/>
          <w:iCs/>
        </w:rPr>
        <w:t>Step 1:</w:t>
      </w:r>
      <w:r w:rsidRPr="002B390A">
        <w:tab/>
        <w:t>For each simulation drop, [with sensing nodes (</w:t>
      </w:r>
      <w:proofErr w:type="spellStart"/>
      <w:r w:rsidRPr="002B390A">
        <w:t>TRxPs</w:t>
      </w:r>
      <w:proofErr w:type="spellEnd"/>
      <w:r w:rsidRPr="002B390A">
        <w:t xml:space="preserve"> and/or UEs) according to their layout and sensing mode (e.g.</w:t>
      </w:r>
      <w:r w:rsidR="000F6256" w:rsidRPr="002B390A">
        <w:t>,</w:t>
      </w:r>
      <w:r w:rsidRPr="002B390A">
        <w:t xml:space="preserve"> mono-static, bi-static)] scatter the sensing objects according to sensing object distribution, [then generate the links between the sensing object and the sensing node(s) according to the evaluation parameters in </w:t>
      </w:r>
      <w:r w:rsidR="00270736" w:rsidRPr="002B390A">
        <w:t xml:space="preserve">section </w:t>
      </w:r>
      <w:r w:rsidRPr="002B390A">
        <w:t>8.4].</w:t>
      </w:r>
    </w:p>
    <w:p w14:paraId="04C40DB5" w14:textId="632E9777" w:rsidR="00A01DE0" w:rsidRPr="002B390A" w:rsidRDefault="00A01DE0" w:rsidP="00392B56">
      <w:pPr>
        <w:pStyle w:val="enumlev1"/>
      </w:pPr>
      <w:r w:rsidRPr="002B390A">
        <w:rPr>
          <w:i/>
          <w:iCs/>
        </w:rPr>
        <w:t>Step 2:</w:t>
      </w:r>
      <w:r w:rsidR="00392B56" w:rsidRPr="002B390A">
        <w:tab/>
      </w:r>
      <w:r w:rsidRPr="002B390A">
        <w:t>For each simulation drop, generate sensing signal from Tx sensing node, and obtain received sensing signal at Rx sensing node. Perform sensing signal processing, [detect and] calculate the location of the sensing object(s). Compare the calculated sensing object location with the sensing object’s actual location, to calculate the horizontal/vertical localization error .</w:t>
      </w:r>
    </w:p>
    <w:p w14:paraId="704E8662" w14:textId="400C6FCD" w:rsidR="00A01DE0" w:rsidRPr="002B390A" w:rsidRDefault="00A01DE0" w:rsidP="00392B56">
      <w:pPr>
        <w:pStyle w:val="enumlev1"/>
      </w:pPr>
      <w:r w:rsidRPr="002B390A">
        <w:rPr>
          <w:i/>
          <w:iCs/>
        </w:rPr>
        <w:t>Step 3:</w:t>
      </w:r>
      <w:r w:rsidR="00392B56" w:rsidRPr="002B390A">
        <w:tab/>
      </w:r>
      <w:r w:rsidRPr="002B390A">
        <w:t xml:space="preserve">Run multiple simulation drops by repeating </w:t>
      </w:r>
      <w:r w:rsidRPr="002B390A">
        <w:rPr>
          <w:i/>
          <w:iCs/>
        </w:rPr>
        <w:t>Steps 1-2</w:t>
      </w:r>
      <w:r w:rsidRPr="002B390A">
        <w:t xml:space="preserve"> and plot the CDF curves of the horizontal/vertical localization errors. The [90/95]</w:t>
      </w:r>
      <w:proofErr w:type="spellStart"/>
      <w:r w:rsidRPr="002B390A">
        <w:rPr>
          <w:vertAlign w:val="superscript"/>
        </w:rPr>
        <w:t>th</w:t>
      </w:r>
      <w:proofErr w:type="spellEnd"/>
      <w:r w:rsidRPr="002B390A">
        <w:t>-percentile point of horizontal/ vertical localization errors CDF curves is the horizontal/vertical localization accuracy.</w:t>
      </w:r>
    </w:p>
    <w:p w14:paraId="0F864F32" w14:textId="77777777" w:rsidR="00A01DE0" w:rsidRPr="002B390A" w:rsidRDefault="00A01DE0" w:rsidP="00A01DE0">
      <w:r w:rsidRPr="002B390A">
        <w:t>The requirement is fulfilled if the horizontal/vertical localization accuracy values are better than or equal to the horizontal/vertical localization accuracy requirements defined in Report ITU-R M.[IMT-2030.TECH PERF REQ].</w:t>
      </w:r>
    </w:p>
    <w:p w14:paraId="2E98F2BA" w14:textId="3829DF51" w:rsidR="00A01DE0" w:rsidRPr="002B390A" w:rsidRDefault="00A01DE0" w:rsidP="00A01DE0">
      <w:pPr>
        <w:pStyle w:val="Heading4"/>
      </w:pPr>
      <w:r w:rsidRPr="002B390A">
        <w:t>7.1.8.3</w:t>
      </w:r>
      <w:r w:rsidRPr="002B390A">
        <w:tab/>
        <w:t>Velocity accuracy</w:t>
      </w:r>
    </w:p>
    <w:p w14:paraId="3CA4A0F0" w14:textId="77777777" w:rsidR="00A01DE0" w:rsidRPr="002B390A" w:rsidRDefault="00A01DE0" w:rsidP="00A01DE0">
      <w:r w:rsidRPr="002B390A">
        <w:t>The evaluator shall perform the following steps in order to evaluate the velocity accuracy requirement using system-level simulations, over a number of simulation drops.</w:t>
      </w:r>
    </w:p>
    <w:p w14:paraId="12BEE916" w14:textId="5BACB569" w:rsidR="00A01DE0" w:rsidRPr="002B390A" w:rsidRDefault="00A01DE0" w:rsidP="00392B56">
      <w:pPr>
        <w:pStyle w:val="enumlev1"/>
      </w:pPr>
      <w:r w:rsidRPr="002B390A">
        <w:rPr>
          <w:i/>
          <w:iCs/>
        </w:rPr>
        <w:lastRenderedPageBreak/>
        <w:t>Step 1:</w:t>
      </w:r>
      <w:r w:rsidRPr="002B390A">
        <w:tab/>
        <w:t>For each simulation drop, [with sensing nodes (</w:t>
      </w:r>
      <w:proofErr w:type="spellStart"/>
      <w:r w:rsidRPr="002B390A">
        <w:t>TRxPs</w:t>
      </w:r>
      <w:proofErr w:type="spellEnd"/>
      <w:r w:rsidRPr="002B390A">
        <w:t xml:space="preserve"> and/or UEs) according to their layout and sensing mode (e.g.</w:t>
      </w:r>
      <w:r w:rsidR="000F6256" w:rsidRPr="002B390A">
        <w:t>,</w:t>
      </w:r>
      <w:r w:rsidRPr="002B390A">
        <w:t xml:space="preserve"> mono-static, bi-static)] scatter the sensing objects according to sensing object distribution, [then generate the links between the sensing object and the sensing node(s) according to the evaluation parameters in </w:t>
      </w:r>
      <w:r w:rsidR="00270736" w:rsidRPr="002B390A">
        <w:t xml:space="preserve">section </w:t>
      </w:r>
      <w:r w:rsidRPr="002B390A">
        <w:t>8.4].</w:t>
      </w:r>
    </w:p>
    <w:p w14:paraId="4100B8EC" w14:textId="58A85A90" w:rsidR="00A01DE0" w:rsidRPr="002B390A" w:rsidRDefault="00A01DE0" w:rsidP="00392B56">
      <w:pPr>
        <w:pStyle w:val="enumlev1"/>
      </w:pPr>
      <w:r w:rsidRPr="002B390A">
        <w:rPr>
          <w:i/>
          <w:iCs/>
        </w:rPr>
        <w:t>Step 2:</w:t>
      </w:r>
      <w:r w:rsidR="00392B56" w:rsidRPr="002B390A">
        <w:tab/>
      </w:r>
      <w:r w:rsidRPr="002B390A">
        <w:t>For each simulation drop, generate sensing signal from Tx sensing node, and obtain received sensing signal at Rx sensing node. Perform sensing signal processing, [detect and] obtain the velocity of the sensing object(s). Compare the obtained sensing object velocity with the sensing object’s actual velocity, to calculate the velocity estimation error. [</w:t>
      </w:r>
      <w:r w:rsidRPr="002B390A">
        <w:rPr>
          <w:i/>
          <w:iCs/>
        </w:rPr>
        <w:t>Editor</w:t>
      </w:r>
      <w:r w:rsidR="00392B56" w:rsidRPr="002B390A">
        <w:rPr>
          <w:i/>
          <w:iCs/>
          <w:lang w:eastAsia="zh-CN"/>
        </w:rPr>
        <w:t>’s</w:t>
      </w:r>
      <w:r w:rsidRPr="002B390A">
        <w:rPr>
          <w:i/>
          <w:iCs/>
        </w:rPr>
        <w:t xml:space="preserve"> note: review “velocity” after more detailed discussion</w:t>
      </w:r>
      <w:r w:rsidR="007C2B7F" w:rsidRPr="002B390A">
        <w:rPr>
          <w:i/>
          <w:iCs/>
        </w:rPr>
        <w:t>.</w:t>
      </w:r>
      <w:r w:rsidRPr="002B390A">
        <w:t>]</w:t>
      </w:r>
    </w:p>
    <w:p w14:paraId="53C31DF5" w14:textId="663DA31E" w:rsidR="00A01DE0" w:rsidRPr="002B390A" w:rsidRDefault="00A01DE0" w:rsidP="00392B56">
      <w:pPr>
        <w:pStyle w:val="enumlev1"/>
      </w:pPr>
      <w:r w:rsidRPr="002B390A">
        <w:rPr>
          <w:i/>
          <w:iCs/>
        </w:rPr>
        <w:t>Step 3:</w:t>
      </w:r>
      <w:r w:rsidR="00392B56" w:rsidRPr="002B390A">
        <w:tab/>
      </w:r>
      <w:r w:rsidRPr="002B390A">
        <w:t xml:space="preserve">Run multiple simulation drops by repeating </w:t>
      </w:r>
      <w:r w:rsidRPr="002B390A">
        <w:rPr>
          <w:i/>
          <w:iCs/>
        </w:rPr>
        <w:t>Steps 1-2</w:t>
      </w:r>
      <w:r w:rsidRPr="002B390A">
        <w:t xml:space="preserve"> and plot the CDF curves of the velocity errors. The [90/95]</w:t>
      </w:r>
      <w:proofErr w:type="spellStart"/>
      <w:r w:rsidRPr="002B390A">
        <w:rPr>
          <w:vertAlign w:val="superscript"/>
        </w:rPr>
        <w:t>th</w:t>
      </w:r>
      <w:proofErr w:type="spellEnd"/>
      <w:r w:rsidRPr="002B390A">
        <w:t>-percentile point of velocity estimation errors CDF curves is the velocity accuracy.</w:t>
      </w:r>
    </w:p>
    <w:p w14:paraId="7F61333D" w14:textId="77777777" w:rsidR="00A01DE0" w:rsidRPr="002B390A" w:rsidRDefault="00A01DE0" w:rsidP="00A01DE0">
      <w:r w:rsidRPr="002B390A">
        <w:t>The requirement is fulfilled if the velocity accuracy values are better than or equal to the velocity accuracy requirements defined in Report ITU-R M.[IMT-2030.TECH PERF REQ].</w:t>
      </w:r>
    </w:p>
    <w:p w14:paraId="4EF7B94C" w14:textId="09B43B6C" w:rsidR="00A01DE0" w:rsidRPr="002B390A" w:rsidRDefault="00A01DE0" w:rsidP="00A01DE0">
      <w:pPr>
        <w:pStyle w:val="Heading3"/>
      </w:pPr>
      <w:r w:rsidRPr="002B390A">
        <w:t>7.1.9</w:t>
      </w:r>
      <w:r w:rsidRPr="002B390A">
        <w:tab/>
        <w:t>Composite requirement</w:t>
      </w:r>
    </w:p>
    <w:p w14:paraId="108C887B" w14:textId="16BEFE3A" w:rsidR="00A01DE0" w:rsidRPr="002B390A" w:rsidRDefault="00A01DE0" w:rsidP="00392B56">
      <w:pPr>
        <w:pStyle w:val="EditorsNote"/>
        <w:rPr>
          <w:szCs w:val="24"/>
          <w:lang w:eastAsia="zh-CN"/>
        </w:rPr>
      </w:pPr>
      <w:r w:rsidRPr="002B390A">
        <w:rPr>
          <w:lang w:eastAsia="zh-CN"/>
        </w:rPr>
        <w:t>Editor</w:t>
      </w:r>
      <w:r w:rsidR="00392B56" w:rsidRPr="002B390A">
        <w:rPr>
          <w:lang w:eastAsia="zh-CN"/>
        </w:rPr>
        <w:t>’s</w:t>
      </w:r>
      <w:r w:rsidRPr="002B390A">
        <w:rPr>
          <w:lang w:eastAsia="zh-CN"/>
        </w:rPr>
        <w:t xml:space="preserve"> </w:t>
      </w:r>
      <w:r w:rsidRPr="002B390A">
        <w:t>Note: depending on the decision of TPR</w:t>
      </w:r>
      <w:r w:rsidRPr="002B390A">
        <w:rPr>
          <w:lang w:eastAsia="zh-CN"/>
        </w:rPr>
        <w:t>.</w:t>
      </w:r>
    </w:p>
    <w:p w14:paraId="7A5C916D" w14:textId="77777777" w:rsidR="00A01DE0" w:rsidRPr="002B390A" w:rsidRDefault="00A01DE0" w:rsidP="00A01DE0">
      <w:pPr>
        <w:rPr>
          <w:szCs w:val="24"/>
        </w:rPr>
      </w:pPr>
      <w:r w:rsidRPr="002B390A">
        <w:rPr>
          <w:szCs w:val="24"/>
        </w:rPr>
        <w:t xml:space="preserve">There </w:t>
      </w:r>
      <w:r w:rsidRPr="002B390A">
        <w:rPr>
          <w:szCs w:val="24"/>
          <w:lang w:eastAsia="zh-CN"/>
        </w:rPr>
        <w:t>[</w:t>
      </w:r>
      <w:r w:rsidRPr="002B390A">
        <w:rPr>
          <w:szCs w:val="24"/>
        </w:rPr>
        <w:t>are two possible</w:t>
      </w:r>
      <w:r w:rsidRPr="002B390A">
        <w:rPr>
          <w:szCs w:val="24"/>
          <w:lang w:eastAsia="zh-CN"/>
        </w:rPr>
        <w:t>]</w:t>
      </w:r>
      <w:r w:rsidRPr="002B390A">
        <w:rPr>
          <w:szCs w:val="24"/>
        </w:rPr>
        <w:t xml:space="preserve"> evaluation methods to evaluate composite requirement defined in Report ITU-R</w:t>
      </w:r>
      <w:r w:rsidRPr="002B390A">
        <w:rPr>
          <w:szCs w:val="24"/>
          <w:lang w:eastAsia="zh-CN"/>
        </w:rPr>
        <w:t xml:space="preserve"> </w:t>
      </w:r>
      <w:r w:rsidRPr="002B390A">
        <w:rPr>
          <w:szCs w:val="24"/>
        </w:rPr>
        <w:t>[IMT-2030.TECH PERF REQ]:</w:t>
      </w:r>
    </w:p>
    <w:p w14:paraId="4C43EC05" w14:textId="77777777" w:rsidR="00A01DE0" w:rsidRPr="002B390A" w:rsidRDefault="00A01DE0" w:rsidP="00A01DE0">
      <w:pPr>
        <w:pStyle w:val="enumlev1"/>
      </w:pPr>
      <w:r w:rsidRPr="002B390A">
        <w:t>−</w:t>
      </w:r>
      <w:r w:rsidRPr="002B390A">
        <w:tab/>
        <w:t>non-full buffer system-level simulation;</w:t>
      </w:r>
    </w:p>
    <w:p w14:paraId="64C26B88" w14:textId="77777777" w:rsidR="00A01DE0" w:rsidRPr="002B390A" w:rsidRDefault="00A01DE0" w:rsidP="00A01DE0">
      <w:pPr>
        <w:pStyle w:val="enumlev1"/>
        <w:rPr>
          <w:lang w:eastAsia="zh-CN"/>
        </w:rPr>
      </w:pPr>
      <w:r w:rsidRPr="002B390A">
        <w:t>−</w:t>
      </w:r>
      <w:r w:rsidRPr="002B390A">
        <w:tab/>
      </w:r>
      <w:r w:rsidRPr="002B390A">
        <w:rPr>
          <w:lang w:eastAsia="zh-CN"/>
        </w:rPr>
        <w:t>[</w:t>
      </w:r>
      <w:r w:rsidRPr="002B390A">
        <w:t>full-buffer system-level simulation followed by link-level simulation.</w:t>
      </w:r>
      <w:r w:rsidRPr="002B390A">
        <w:rPr>
          <w:lang w:eastAsia="zh-CN"/>
        </w:rPr>
        <w:t>]</w:t>
      </w:r>
    </w:p>
    <w:p w14:paraId="11A439F1" w14:textId="04C6E1BB" w:rsidR="00A01DE0" w:rsidRPr="002B390A" w:rsidRDefault="00A01DE0" w:rsidP="00A01DE0">
      <w:pPr>
        <w:pStyle w:val="enumlev1"/>
        <w:snapToGrid w:val="0"/>
        <w:spacing w:before="120"/>
        <w:ind w:left="0" w:firstLine="0"/>
      </w:pPr>
      <w:r w:rsidRPr="002B390A">
        <w:rPr>
          <w:szCs w:val="24"/>
        </w:rPr>
        <w:t xml:space="preserve">The following steps are used to </w:t>
      </w:r>
      <w:r w:rsidRPr="002B390A">
        <w:rPr>
          <w:rFonts w:eastAsia="MS Mincho"/>
          <w:szCs w:val="24"/>
          <w:lang w:eastAsia="ja-JP"/>
        </w:rPr>
        <w:t>evaluate the c</w:t>
      </w:r>
      <w:r w:rsidRPr="002B390A">
        <w:rPr>
          <w:szCs w:val="24"/>
        </w:rPr>
        <w:t xml:space="preserve">omposite requirement </w:t>
      </w:r>
      <w:r w:rsidRPr="002B390A">
        <w:rPr>
          <w:rFonts w:eastAsia="MS Mincho"/>
          <w:szCs w:val="24"/>
          <w:lang w:eastAsia="ja-JP"/>
        </w:rPr>
        <w:t>based on non-full buffer system-level simulation. The traffic model</w:t>
      </w:r>
      <w:r w:rsidRPr="002B390A">
        <w:rPr>
          <w:szCs w:val="24"/>
        </w:rPr>
        <w:t xml:space="preserve"> used in this method is defined in</w:t>
      </w:r>
      <w:r w:rsidRPr="002B390A">
        <w:rPr>
          <w:szCs w:val="24"/>
          <w:lang w:eastAsia="zh-CN"/>
        </w:rPr>
        <w:t xml:space="preserve"> </w:t>
      </w:r>
      <w:r w:rsidRPr="002B390A">
        <w:t>[Table 8-</w:t>
      </w:r>
      <w:r w:rsidR="00270736" w:rsidRPr="002B390A">
        <w:rPr>
          <w:lang w:eastAsia="zh-CN"/>
        </w:rPr>
        <w:t>X</w:t>
      </w:r>
      <w:r w:rsidRPr="002B390A">
        <w:t xml:space="preserve"> in § 8.4] of this Report</w:t>
      </w:r>
      <w:r w:rsidRPr="002B390A">
        <w:rPr>
          <w:lang w:eastAsia="zh-CN"/>
        </w:rPr>
        <w:t>.</w:t>
      </w:r>
    </w:p>
    <w:p w14:paraId="644F9DDA" w14:textId="77777777" w:rsidR="00A01DE0" w:rsidRPr="002B390A" w:rsidRDefault="00A01DE0" w:rsidP="00A01DE0">
      <w:pPr>
        <w:pStyle w:val="enumlev1"/>
        <w:snapToGrid w:val="0"/>
        <w:spacing w:before="120"/>
        <w:rPr>
          <w:szCs w:val="24"/>
        </w:rPr>
      </w:pPr>
      <w:r w:rsidRPr="002B390A">
        <w:rPr>
          <w:i/>
          <w:szCs w:val="24"/>
        </w:rPr>
        <w:t>Step 1:</w:t>
      </w:r>
      <w:r w:rsidRPr="002B390A">
        <w:rPr>
          <w:szCs w:val="24"/>
        </w:rPr>
        <w:tab/>
        <w:t xml:space="preserve">Set system </w:t>
      </w:r>
      <w:r w:rsidRPr="002B390A">
        <w:rPr>
          <w:rFonts w:eastAsia="MS Mincho"/>
          <w:szCs w:val="24"/>
          <w:lang w:eastAsia="ja-JP"/>
        </w:rPr>
        <w:t xml:space="preserve">user </w:t>
      </w:r>
      <w:r w:rsidRPr="002B390A">
        <w:t>number</w:t>
      </w:r>
      <w:r w:rsidRPr="002B390A">
        <w:rPr>
          <w:szCs w:val="24"/>
        </w:rPr>
        <w:t xml:space="preserve"> per </w:t>
      </w:r>
      <w:proofErr w:type="spellStart"/>
      <w:r w:rsidRPr="002B390A">
        <w:rPr>
          <w:szCs w:val="24"/>
        </w:rPr>
        <w:t>TRxP</w:t>
      </w:r>
      <w:proofErr w:type="spellEnd"/>
      <w:r w:rsidRPr="002B390A">
        <w:rPr>
          <w:szCs w:val="24"/>
        </w:rPr>
        <w:t xml:space="preserve"> </w:t>
      </w:r>
      <w:r w:rsidRPr="002B390A">
        <w:rPr>
          <w:rFonts w:eastAsia="MS Mincho"/>
          <w:szCs w:val="24"/>
          <w:lang w:eastAsia="ja-JP"/>
        </w:rPr>
        <w:t xml:space="preserve">as </w:t>
      </w:r>
      <w:r w:rsidRPr="002B390A">
        <w:rPr>
          <w:i/>
          <w:szCs w:val="24"/>
        </w:rPr>
        <w:t>N.</w:t>
      </w:r>
    </w:p>
    <w:p w14:paraId="5D67A316" w14:textId="796A7740" w:rsidR="00A01DE0" w:rsidRPr="002B390A" w:rsidRDefault="00A01DE0" w:rsidP="00A01DE0">
      <w:pPr>
        <w:pStyle w:val="enumlev1"/>
        <w:snapToGrid w:val="0"/>
        <w:spacing w:before="120"/>
        <w:rPr>
          <w:szCs w:val="24"/>
        </w:rPr>
      </w:pPr>
      <w:r w:rsidRPr="002B390A">
        <w:rPr>
          <w:i/>
          <w:szCs w:val="24"/>
        </w:rPr>
        <w:t>Step 2:</w:t>
      </w:r>
      <w:r w:rsidRPr="002B390A">
        <w:rPr>
          <w:szCs w:val="24"/>
        </w:rPr>
        <w:tab/>
        <w:t xml:space="preserve">Generate the </w:t>
      </w:r>
      <w:r w:rsidRPr="002B390A">
        <w:rPr>
          <w:rFonts w:eastAsia="MS Mincho"/>
          <w:szCs w:val="24"/>
          <w:lang w:eastAsia="ja-JP"/>
        </w:rPr>
        <w:t>user</w:t>
      </w:r>
      <w:r w:rsidRPr="002B390A">
        <w:rPr>
          <w:szCs w:val="24"/>
        </w:rPr>
        <w:t xml:space="preserve"> packet according to the </w:t>
      </w:r>
      <w:r w:rsidRPr="002B390A">
        <w:rPr>
          <w:rFonts w:eastAsia="MS Mincho"/>
          <w:szCs w:val="24"/>
          <w:lang w:eastAsia="ja-JP"/>
        </w:rPr>
        <w:t>traffic model</w:t>
      </w:r>
      <w:r w:rsidRPr="002B390A">
        <w:rPr>
          <w:szCs w:val="24"/>
          <w:lang w:eastAsia="zh-CN"/>
        </w:rPr>
        <w:t>(s) defined in [Table 8-</w:t>
      </w:r>
      <w:r w:rsidR="00270736" w:rsidRPr="002B390A">
        <w:rPr>
          <w:szCs w:val="24"/>
          <w:lang w:eastAsia="zh-CN"/>
        </w:rPr>
        <w:t>X</w:t>
      </w:r>
      <w:r w:rsidRPr="002B390A">
        <w:rPr>
          <w:szCs w:val="24"/>
          <w:lang w:eastAsia="zh-CN"/>
        </w:rPr>
        <w:t xml:space="preserve"> in §</w:t>
      </w:r>
      <w:r w:rsidR="00270736" w:rsidRPr="002B390A">
        <w:rPr>
          <w:szCs w:val="24"/>
          <w:lang w:eastAsia="zh-CN"/>
        </w:rPr>
        <w:t> </w:t>
      </w:r>
      <w:r w:rsidRPr="002B390A">
        <w:rPr>
          <w:szCs w:val="24"/>
          <w:lang w:eastAsia="zh-CN"/>
        </w:rPr>
        <w:t>8.4] of this Report</w:t>
      </w:r>
      <w:r w:rsidRPr="002B390A">
        <w:rPr>
          <w:szCs w:val="24"/>
        </w:rPr>
        <w:t>.</w:t>
      </w:r>
    </w:p>
    <w:p w14:paraId="6BE87C99" w14:textId="62584352" w:rsidR="00A01DE0" w:rsidRPr="002B390A" w:rsidRDefault="00A01DE0" w:rsidP="00A01DE0">
      <w:pPr>
        <w:pStyle w:val="enumlev1"/>
        <w:snapToGrid w:val="0"/>
        <w:spacing w:before="120"/>
        <w:rPr>
          <w:szCs w:val="24"/>
        </w:rPr>
      </w:pPr>
      <w:r w:rsidRPr="002B390A">
        <w:rPr>
          <w:i/>
          <w:szCs w:val="24"/>
        </w:rPr>
        <w:t>Step 3:</w:t>
      </w:r>
      <w:r w:rsidRPr="002B390A">
        <w:rPr>
          <w:szCs w:val="24"/>
        </w:rPr>
        <w:tab/>
        <w:t xml:space="preserve">Run </w:t>
      </w:r>
      <w:r w:rsidRPr="002B390A">
        <w:rPr>
          <w:szCs w:val="24"/>
          <w:lang w:eastAsia="zh-CN"/>
        </w:rPr>
        <w:t xml:space="preserve">non-full </w:t>
      </w:r>
      <w:r w:rsidRPr="002B390A">
        <w:t>buffer</w:t>
      </w:r>
      <w:r w:rsidRPr="002B390A">
        <w:rPr>
          <w:szCs w:val="24"/>
          <w:lang w:eastAsia="zh-CN"/>
        </w:rPr>
        <w:t xml:space="preserve"> </w:t>
      </w:r>
      <w:r w:rsidRPr="002B390A">
        <w:rPr>
          <w:rFonts w:eastAsia="MS Mincho"/>
          <w:szCs w:val="24"/>
          <w:lang w:eastAsia="ja-JP"/>
        </w:rPr>
        <w:t xml:space="preserve">system-level </w:t>
      </w:r>
      <w:r w:rsidRPr="002B390A">
        <w:rPr>
          <w:szCs w:val="24"/>
        </w:rPr>
        <w:t xml:space="preserve">simulation </w:t>
      </w:r>
      <w:r w:rsidRPr="002B390A">
        <w:rPr>
          <w:szCs w:val="24"/>
          <w:lang w:eastAsia="zh-CN"/>
        </w:rPr>
        <w:t xml:space="preserve">to </w:t>
      </w:r>
      <w:r w:rsidRPr="002B390A">
        <w:rPr>
          <w:szCs w:val="24"/>
        </w:rPr>
        <w:t xml:space="preserve">obtain the user satisfaction rate. </w:t>
      </w:r>
      <w:r w:rsidRPr="002B390A">
        <w:t xml:space="preserve">The </w:t>
      </w:r>
      <w:r w:rsidRPr="002B390A">
        <w:rPr>
          <w:szCs w:val="24"/>
        </w:rPr>
        <w:t>user satisfaction rate</w:t>
      </w:r>
      <w:r w:rsidRPr="002B390A">
        <w:t xml:space="preserve"> is defined as the ratio of the number of satisfied users to the total number of users.</w:t>
      </w:r>
      <w:r w:rsidRPr="002B390A">
        <w:rPr>
          <w:lang w:eastAsia="zh-CN"/>
        </w:rPr>
        <w:t xml:space="preserve"> </w:t>
      </w:r>
      <w:r w:rsidRPr="002B390A">
        <w:rPr>
          <w:szCs w:val="24"/>
          <w:lang w:eastAsia="zh-CN"/>
        </w:rPr>
        <w:t xml:space="preserve">A satisfied user is defined as a user achieving the required packet outage rate. The packet outage rate is defined as the </w:t>
      </w:r>
      <w:r w:rsidRPr="002B390A">
        <w:rPr>
          <w:szCs w:val="24"/>
        </w:rPr>
        <w:t xml:space="preserve">ratio of the number </w:t>
      </w:r>
      <w:r w:rsidRPr="002B390A">
        <w:rPr>
          <w:szCs w:val="24"/>
          <w:lang w:eastAsia="zh-CN"/>
        </w:rPr>
        <w:t xml:space="preserve">of </w:t>
      </w:r>
      <w:r w:rsidRPr="002B390A">
        <w:rPr>
          <w:szCs w:val="24"/>
        </w:rPr>
        <w:t xml:space="preserve">packets </w:t>
      </w:r>
      <w:r w:rsidRPr="002B390A">
        <w:rPr>
          <w:szCs w:val="24"/>
          <w:lang w:eastAsia="zh-CN"/>
        </w:rPr>
        <w:t xml:space="preserve">that failed to </w:t>
      </w:r>
      <w:r w:rsidRPr="002B390A">
        <w:rPr>
          <w:szCs w:val="24"/>
        </w:rPr>
        <w:t xml:space="preserve">be </w:t>
      </w:r>
      <w:r w:rsidRPr="002B390A">
        <w:rPr>
          <w:szCs w:val="24"/>
          <w:lang w:eastAsia="zh-CN"/>
        </w:rPr>
        <w:t>deliver</w:t>
      </w:r>
      <w:r w:rsidRPr="002B390A">
        <w:rPr>
          <w:szCs w:val="24"/>
        </w:rPr>
        <w:t>ed</w:t>
      </w:r>
      <w:r w:rsidRPr="002B390A">
        <w:rPr>
          <w:szCs w:val="24"/>
          <w:lang w:eastAsia="zh-CN"/>
        </w:rPr>
        <w:t xml:space="preserve"> to </w:t>
      </w:r>
      <w:r w:rsidRPr="002B390A">
        <w:rPr>
          <w:rFonts w:eastAsia="MS Mincho"/>
          <w:szCs w:val="24"/>
          <w:lang w:eastAsia="ja-JP"/>
        </w:rPr>
        <w:t xml:space="preserve">the </w:t>
      </w:r>
      <w:r w:rsidRPr="002B390A">
        <w:rPr>
          <w:szCs w:val="24"/>
          <w:lang w:eastAsia="zh-CN"/>
        </w:rPr>
        <w:t xml:space="preserve">destination receiver within a required latency </w:t>
      </w:r>
      <w:r w:rsidRPr="002B390A">
        <w:rPr>
          <w:szCs w:val="24"/>
        </w:rPr>
        <w:t xml:space="preserve">to the total number of packets generated for this user in </w:t>
      </w:r>
      <w:r w:rsidRPr="002B390A">
        <w:rPr>
          <w:rFonts w:eastAsia="MS Mincho"/>
          <w:i/>
          <w:szCs w:val="24"/>
          <w:lang w:eastAsia="ja-JP"/>
        </w:rPr>
        <w:t>S</w:t>
      </w:r>
      <w:r w:rsidRPr="002B390A">
        <w:rPr>
          <w:i/>
          <w:szCs w:val="24"/>
        </w:rPr>
        <w:t>tep 2</w:t>
      </w:r>
      <w:r w:rsidRPr="002B390A">
        <w:rPr>
          <w:szCs w:val="24"/>
          <w:lang w:eastAsia="zh-CN"/>
        </w:rPr>
        <w:t>.</w:t>
      </w:r>
    </w:p>
    <w:p w14:paraId="5100F237" w14:textId="77777777" w:rsidR="00A01DE0" w:rsidRPr="002B390A" w:rsidRDefault="00A01DE0" w:rsidP="00A01DE0">
      <w:pPr>
        <w:pStyle w:val="enumlev1"/>
        <w:snapToGrid w:val="0"/>
        <w:spacing w:before="120"/>
        <w:rPr>
          <w:szCs w:val="24"/>
          <w:lang w:eastAsia="zh-CN"/>
        </w:rPr>
      </w:pPr>
      <w:r w:rsidRPr="002B390A">
        <w:rPr>
          <w:i/>
          <w:szCs w:val="24"/>
        </w:rPr>
        <w:t>Step 4:</w:t>
      </w:r>
      <w:r w:rsidRPr="002B390A">
        <w:rPr>
          <w:szCs w:val="24"/>
        </w:rPr>
        <w:tab/>
        <w:t xml:space="preserve">Change </w:t>
      </w:r>
      <w:r w:rsidRPr="002B390A">
        <w:t>the</w:t>
      </w:r>
      <w:r w:rsidRPr="002B390A">
        <w:rPr>
          <w:szCs w:val="24"/>
        </w:rPr>
        <w:t xml:space="preserve"> value of </w:t>
      </w:r>
      <w:r w:rsidRPr="002B390A">
        <w:rPr>
          <w:i/>
          <w:szCs w:val="24"/>
        </w:rPr>
        <w:t>N</w:t>
      </w:r>
      <w:r w:rsidRPr="002B390A">
        <w:rPr>
          <w:szCs w:val="24"/>
        </w:rPr>
        <w:t xml:space="preserve"> and repeat </w:t>
      </w:r>
      <w:r w:rsidRPr="002B390A">
        <w:rPr>
          <w:rFonts w:eastAsia="MS Mincho"/>
          <w:i/>
          <w:szCs w:val="24"/>
          <w:lang w:eastAsia="ja-JP"/>
        </w:rPr>
        <w:t>S</w:t>
      </w:r>
      <w:r w:rsidRPr="002B390A">
        <w:rPr>
          <w:i/>
          <w:szCs w:val="24"/>
        </w:rPr>
        <w:t>tep</w:t>
      </w:r>
      <w:r w:rsidRPr="002B390A">
        <w:rPr>
          <w:rFonts w:eastAsia="MS Mincho"/>
          <w:i/>
          <w:szCs w:val="24"/>
          <w:lang w:eastAsia="ja-JP"/>
        </w:rPr>
        <w:t xml:space="preserve"> </w:t>
      </w:r>
      <w:r w:rsidRPr="002B390A">
        <w:rPr>
          <w:i/>
          <w:szCs w:val="24"/>
        </w:rPr>
        <w:t>2-3</w:t>
      </w:r>
      <w:r w:rsidRPr="002B390A">
        <w:rPr>
          <w:szCs w:val="24"/>
        </w:rPr>
        <w:t xml:space="preserve"> to obtain the system </w:t>
      </w:r>
      <w:r w:rsidRPr="002B390A">
        <w:rPr>
          <w:rFonts w:eastAsia="MS Mincho"/>
          <w:szCs w:val="24"/>
          <w:lang w:eastAsia="ja-JP"/>
        </w:rPr>
        <w:t>user</w:t>
      </w:r>
      <w:r w:rsidRPr="002B390A">
        <w:rPr>
          <w:szCs w:val="24"/>
        </w:rPr>
        <w:t xml:space="preserve"> number per </w:t>
      </w:r>
      <w:proofErr w:type="spellStart"/>
      <w:r w:rsidRPr="002B390A">
        <w:rPr>
          <w:szCs w:val="24"/>
        </w:rPr>
        <w:t>TRxP</w:t>
      </w:r>
      <w:proofErr w:type="spellEnd"/>
      <w:r w:rsidRPr="002B390A">
        <w:rPr>
          <w:szCs w:val="24"/>
        </w:rPr>
        <w:t xml:space="preserve"> </w:t>
      </w:r>
      <w:r w:rsidRPr="002B390A">
        <w:rPr>
          <w:i/>
          <w:szCs w:val="24"/>
        </w:rPr>
        <w:t>N’</w:t>
      </w:r>
      <w:r w:rsidRPr="002B390A">
        <w:rPr>
          <w:szCs w:val="24"/>
        </w:rPr>
        <w:t xml:space="preserve"> </w:t>
      </w:r>
      <w:r w:rsidRPr="002B390A">
        <w:t xml:space="preserve">satisfying </w:t>
      </w:r>
      <w:r w:rsidRPr="002B390A">
        <w:rPr>
          <w:szCs w:val="24"/>
        </w:rPr>
        <w:t>user satisfaction rate</w:t>
      </w:r>
      <w:r w:rsidRPr="002B390A">
        <w:t xml:space="preserve"> of </w:t>
      </w:r>
      <w:r w:rsidRPr="002B390A">
        <w:rPr>
          <w:lang w:eastAsia="zh-CN"/>
        </w:rPr>
        <w:t xml:space="preserve">at least </w:t>
      </w:r>
      <w:r w:rsidRPr="002B390A">
        <w:t>[</w:t>
      </w:r>
      <w:r w:rsidRPr="002B390A">
        <w:rPr>
          <w:lang w:eastAsia="zh-CN"/>
        </w:rPr>
        <w:t>90/</w:t>
      </w:r>
      <w:r w:rsidRPr="002B390A">
        <w:t>95]%</w:t>
      </w:r>
      <w:r w:rsidRPr="002B390A">
        <w:rPr>
          <w:lang w:eastAsia="zh-CN"/>
        </w:rPr>
        <w:t>.</w:t>
      </w:r>
    </w:p>
    <w:p w14:paraId="2C5912E8" w14:textId="77777777" w:rsidR="00A01DE0" w:rsidRPr="002B390A" w:rsidRDefault="00A01DE0" w:rsidP="00A01DE0">
      <w:pPr>
        <w:pStyle w:val="enumlev1"/>
        <w:snapToGrid w:val="0"/>
        <w:spacing w:before="120"/>
        <w:rPr>
          <w:rFonts w:eastAsia="MS Mincho"/>
          <w:i/>
          <w:szCs w:val="24"/>
          <w:lang w:eastAsia="zh-CN"/>
        </w:rPr>
      </w:pPr>
      <w:r w:rsidRPr="002B390A">
        <w:rPr>
          <w:i/>
          <w:szCs w:val="24"/>
          <w:lang w:eastAsia="zh-CN"/>
        </w:rPr>
        <w:t>[</w:t>
      </w:r>
      <w:r w:rsidRPr="002B390A">
        <w:rPr>
          <w:i/>
          <w:szCs w:val="24"/>
        </w:rPr>
        <w:t xml:space="preserve">Step </w:t>
      </w:r>
      <w:r w:rsidRPr="002B390A">
        <w:rPr>
          <w:i/>
          <w:szCs w:val="24"/>
          <w:lang w:eastAsia="zh-CN"/>
        </w:rPr>
        <w:t>5</w:t>
      </w:r>
      <w:r w:rsidRPr="002B390A">
        <w:rPr>
          <w:i/>
          <w:szCs w:val="24"/>
        </w:rPr>
        <w:t>:</w:t>
      </w:r>
      <w:r w:rsidRPr="002B390A">
        <w:rPr>
          <w:i/>
          <w:szCs w:val="24"/>
        </w:rPr>
        <w:tab/>
      </w:r>
      <w:r w:rsidRPr="002B390A">
        <w:t>Calculate</w:t>
      </w:r>
      <w:r w:rsidRPr="002B390A">
        <w:rPr>
          <w:szCs w:val="24"/>
        </w:rPr>
        <w:t xml:space="preserve"> </w:t>
      </w:r>
      <w:r w:rsidRPr="002B390A">
        <w:rPr>
          <w:szCs w:val="24"/>
          <w:lang w:eastAsia="zh-CN"/>
        </w:rPr>
        <w:t>[number of users]</w:t>
      </w:r>
      <w:r w:rsidRPr="002B390A">
        <w:rPr>
          <w:szCs w:val="24"/>
        </w:rPr>
        <w:t xml:space="preserve"> by equation</w:t>
      </w:r>
      <w:r w:rsidRPr="002B390A">
        <w:rPr>
          <w:szCs w:val="24"/>
          <w:lang w:eastAsia="zh-CN"/>
        </w:rPr>
        <w:t xml:space="preserve"> </w:t>
      </w:r>
      <w:r w:rsidRPr="002B390A">
        <w:rPr>
          <w:i/>
          <w:szCs w:val="24"/>
          <w:lang w:eastAsia="zh-CN"/>
        </w:rPr>
        <w:t>C</w:t>
      </w:r>
      <w:r w:rsidRPr="002B390A">
        <w:rPr>
          <w:szCs w:val="24"/>
          <w:lang w:eastAsia="zh-CN"/>
        </w:rPr>
        <w:t xml:space="preserve"> = </w:t>
      </w:r>
      <w:r w:rsidRPr="002B390A">
        <w:rPr>
          <w:i/>
          <w:szCs w:val="24"/>
          <w:lang w:eastAsia="zh-CN"/>
        </w:rPr>
        <w:t>N</w:t>
      </w:r>
      <w:r w:rsidRPr="002B390A">
        <w:rPr>
          <w:i/>
          <w:szCs w:val="24"/>
        </w:rPr>
        <w:t>’</w:t>
      </w:r>
      <w:r w:rsidRPr="002B390A">
        <w:rPr>
          <w:i/>
          <w:szCs w:val="24"/>
          <w:lang w:eastAsia="zh-CN"/>
        </w:rPr>
        <w:t xml:space="preserve"> / A </w:t>
      </w:r>
      <w:r w:rsidRPr="002B390A">
        <w:t xml:space="preserve">where the </w:t>
      </w:r>
      <w:proofErr w:type="spellStart"/>
      <w:r w:rsidRPr="002B390A">
        <w:t>TRxP</w:t>
      </w:r>
      <w:proofErr w:type="spellEnd"/>
      <w:r w:rsidRPr="002B390A">
        <w:t xml:space="preserve"> area </w:t>
      </w:r>
      <w:r w:rsidRPr="002B390A">
        <w:rPr>
          <w:i/>
        </w:rPr>
        <w:t xml:space="preserve">A </w:t>
      </w:r>
      <w:r w:rsidRPr="002B390A">
        <w:t xml:space="preserve">is calculated as </w:t>
      </w:r>
      <w:r w:rsidRPr="002B390A">
        <w:rPr>
          <w:i/>
        </w:rPr>
        <w:t xml:space="preserve">A </w:t>
      </w:r>
      <w:r w:rsidRPr="002B390A">
        <w:t>= ISD</w:t>
      </w:r>
      <w:r w:rsidRPr="002B390A">
        <w:rPr>
          <w:vertAlign w:val="superscript"/>
        </w:rPr>
        <w:t>2</w:t>
      </w:r>
      <w:r w:rsidRPr="002B390A">
        <w:t xml:space="preserve"> × sqrt(3)/6, and ISD is the inter-site distance.</w:t>
      </w:r>
      <w:r w:rsidRPr="002B390A">
        <w:rPr>
          <w:lang w:eastAsia="zh-CN"/>
        </w:rPr>
        <w:t>]</w:t>
      </w:r>
    </w:p>
    <w:p w14:paraId="70370979" w14:textId="77777777" w:rsidR="00A01DE0" w:rsidRPr="002B390A" w:rsidRDefault="00A01DE0" w:rsidP="00A01DE0">
      <w:pPr>
        <w:pStyle w:val="enumlev1"/>
        <w:snapToGrid w:val="0"/>
        <w:spacing w:before="120"/>
        <w:ind w:left="0" w:firstLine="0"/>
        <w:rPr>
          <w:szCs w:val="24"/>
        </w:rPr>
      </w:pPr>
      <w:r w:rsidRPr="002B390A">
        <w:rPr>
          <w:szCs w:val="24"/>
        </w:rPr>
        <w:t>[The requirement is fulfilled if the [composite requirement C] is greater than or equal to the composite requirement defined in Report ITU-R M.[IMT-2030.TECH PERF REQ].]</w:t>
      </w:r>
    </w:p>
    <w:p w14:paraId="0A7353D5" w14:textId="117AA7C5" w:rsidR="00A01DE0" w:rsidRPr="002B390A" w:rsidRDefault="00A01DE0" w:rsidP="00A01DE0">
      <w:pPr>
        <w:pStyle w:val="enumlev1"/>
        <w:snapToGrid w:val="0"/>
        <w:spacing w:before="120"/>
        <w:ind w:left="0" w:firstLine="0"/>
        <w:rPr>
          <w:szCs w:val="24"/>
          <w:lang w:eastAsia="zh-CN"/>
        </w:rPr>
      </w:pPr>
      <w:r w:rsidRPr="002B390A">
        <w:rPr>
          <w:szCs w:val="24"/>
        </w:rPr>
        <w:t xml:space="preserve">[The simulation bandwidth used to fulfil the requirement [should be reported / is defined in § 8.4 of this </w:t>
      </w:r>
      <w:r w:rsidR="000F6256" w:rsidRPr="002B390A">
        <w:rPr>
          <w:szCs w:val="24"/>
        </w:rPr>
        <w:t>R</w:t>
      </w:r>
      <w:r w:rsidRPr="002B390A">
        <w:rPr>
          <w:szCs w:val="24"/>
        </w:rPr>
        <w:t xml:space="preserve">eport]. [Additionally, it is encouraged to report the connection efficiency (measured as </w:t>
      </w:r>
      <w:r w:rsidRPr="002B390A">
        <w:rPr>
          <w:i/>
          <w:iCs/>
          <w:szCs w:val="24"/>
        </w:rPr>
        <w:t>N’</w:t>
      </w:r>
      <w:r w:rsidRPr="002B390A">
        <w:rPr>
          <w:szCs w:val="24"/>
        </w:rPr>
        <w:t xml:space="preserve"> divided by simulation bandwidth) for the achieved composite requirement.]]</w:t>
      </w:r>
    </w:p>
    <w:p w14:paraId="0563C303" w14:textId="77777777" w:rsidR="00A01DE0" w:rsidRPr="002B390A" w:rsidRDefault="00A01DE0" w:rsidP="00A01DE0">
      <w:pPr>
        <w:pStyle w:val="enumlev1"/>
        <w:rPr>
          <w:lang w:eastAsia="zh-CN"/>
        </w:rPr>
      </w:pPr>
      <w:r w:rsidRPr="002B390A">
        <w:rPr>
          <w:lang w:eastAsia="ja-JP"/>
        </w:rPr>
        <w:t>[</w:t>
      </w:r>
      <w:r w:rsidRPr="002B390A">
        <w:rPr>
          <w:lang w:eastAsia="zh-CN"/>
        </w:rPr>
        <w:t>5D/</w:t>
      </w:r>
      <w:r w:rsidRPr="002B390A">
        <w:rPr>
          <w:lang w:eastAsia="ja-JP"/>
        </w:rPr>
        <w:t>687 India]</w:t>
      </w:r>
    </w:p>
    <w:p w14:paraId="5F3CF925" w14:textId="77777777" w:rsidR="00A01DE0" w:rsidRPr="002B390A" w:rsidRDefault="00A01DE0" w:rsidP="00A01DE0">
      <w:pPr>
        <w:pStyle w:val="Heading3"/>
      </w:pPr>
      <w:r w:rsidRPr="002B390A">
        <w:lastRenderedPageBreak/>
        <w:t>7.</w:t>
      </w:r>
      <w:r w:rsidRPr="002B390A">
        <w:rPr>
          <w:rFonts w:eastAsia="SimSun"/>
          <w:lang w:eastAsia="zh-CN"/>
        </w:rPr>
        <w:t>1</w:t>
      </w:r>
      <w:r w:rsidRPr="002B390A">
        <w:t>.</w:t>
      </w:r>
      <w:r w:rsidRPr="002B390A">
        <w:rPr>
          <w:rFonts w:eastAsia="SimSun"/>
          <w:lang w:eastAsia="zh-CN"/>
        </w:rPr>
        <w:t>10</w:t>
      </w:r>
      <w:r w:rsidRPr="002B390A">
        <w:tab/>
        <w:t>Coverage</w:t>
      </w:r>
    </w:p>
    <w:p w14:paraId="412EDCFA" w14:textId="656C1AB9" w:rsidR="00A01DE0" w:rsidRPr="002B390A" w:rsidRDefault="00A01DE0" w:rsidP="00A01DE0">
      <w:pPr>
        <w:spacing w:after="120"/>
      </w:pPr>
      <w:r w:rsidRPr="002B390A">
        <w:t xml:space="preserve">Coverage should be evaluated based on the configurations given for Rural-UC test environment as per </w:t>
      </w:r>
      <w:r w:rsidR="00270736" w:rsidRPr="002B390A">
        <w:t xml:space="preserve">section </w:t>
      </w:r>
      <w:r w:rsidRPr="002B390A">
        <w:t>8.4.</w:t>
      </w:r>
      <w:r w:rsidR="008E6DF2" w:rsidRPr="002B390A">
        <w:t>X</w:t>
      </w:r>
      <w:r w:rsidRPr="002B390A">
        <w:t>.</w:t>
      </w:r>
    </w:p>
    <w:p w14:paraId="3DE0492C" w14:textId="2982DD4D" w:rsidR="00A01DE0" w:rsidRPr="002B390A" w:rsidRDefault="00A01DE0" w:rsidP="00392B56">
      <w:pPr>
        <w:pStyle w:val="enumlev1"/>
      </w:pPr>
      <w:r w:rsidRPr="002B390A">
        <w:rPr>
          <w:i/>
          <w:iCs/>
          <w:lang w:eastAsia="ja-JP"/>
        </w:rPr>
        <w:t xml:space="preserve">Step </w:t>
      </w:r>
      <w:r w:rsidRPr="002B390A">
        <w:rPr>
          <w:rFonts w:eastAsia="MS Mincho"/>
          <w:i/>
          <w:iCs/>
          <w:lang w:eastAsia="ja-JP"/>
        </w:rPr>
        <w:t>1:</w:t>
      </w:r>
      <w:r w:rsidRPr="002B390A">
        <w:rPr>
          <w:rFonts w:eastAsia="MS Mincho"/>
          <w:i/>
          <w:iCs/>
          <w:lang w:eastAsia="ja-JP"/>
        </w:rPr>
        <w:tab/>
      </w:r>
      <w:r w:rsidRPr="002B390A">
        <w:t>Run link level simulation for downlink and uplink data channels with the given configuration</w:t>
      </w:r>
      <w:r w:rsidR="000F6256" w:rsidRPr="002B390A">
        <w:t>.</w:t>
      </w:r>
    </w:p>
    <w:p w14:paraId="6063FB78" w14:textId="77777777" w:rsidR="00A01DE0" w:rsidRPr="002B390A" w:rsidRDefault="00A01DE0" w:rsidP="00392B56">
      <w:pPr>
        <w:pStyle w:val="enumlev1"/>
      </w:pPr>
      <w:r w:rsidRPr="002B390A">
        <w:rPr>
          <w:i/>
          <w:iCs/>
          <w:lang w:eastAsia="ja-JP"/>
        </w:rPr>
        <w:t xml:space="preserve">Step </w:t>
      </w:r>
      <w:r w:rsidRPr="002B390A">
        <w:rPr>
          <w:rFonts w:eastAsia="MS Mincho"/>
          <w:i/>
          <w:iCs/>
          <w:lang w:eastAsia="ja-JP"/>
        </w:rPr>
        <w:t>2:</w:t>
      </w:r>
      <w:r w:rsidRPr="002B390A">
        <w:rPr>
          <w:rFonts w:eastAsia="MS Mincho"/>
          <w:i/>
          <w:iCs/>
          <w:lang w:eastAsia="ja-JP"/>
        </w:rPr>
        <w:tab/>
      </w:r>
      <w:r w:rsidRPr="002B390A">
        <w:t>Evaluate the MCL for the downlink and uplink using link budget.</w:t>
      </w:r>
    </w:p>
    <w:p w14:paraId="76B3064E" w14:textId="77777777" w:rsidR="00A01DE0" w:rsidRPr="002B390A" w:rsidRDefault="00A01DE0" w:rsidP="00392B56">
      <w:pPr>
        <w:pStyle w:val="enumlev1"/>
        <w:rPr>
          <w:lang w:eastAsia="ja-JP"/>
        </w:rPr>
      </w:pPr>
      <w:r w:rsidRPr="002B390A">
        <w:rPr>
          <w:i/>
          <w:iCs/>
          <w:lang w:eastAsia="ja-JP"/>
        </w:rPr>
        <w:t>Step 3:</w:t>
      </w:r>
      <w:r w:rsidRPr="002B390A">
        <w:rPr>
          <w:lang w:eastAsia="ja-JP"/>
        </w:rPr>
        <w:tab/>
        <w:t>Evaluate the corresponding distance for LOS and NLOS, for the associated channel model, for this test environment.</w:t>
      </w:r>
    </w:p>
    <w:p w14:paraId="4D05C4C3" w14:textId="77777777" w:rsidR="00A01DE0" w:rsidRPr="002B390A" w:rsidRDefault="00A01DE0" w:rsidP="00392B56">
      <w:pPr>
        <w:pStyle w:val="enumlev1"/>
      </w:pPr>
      <w:r w:rsidRPr="002B390A">
        <w:rPr>
          <w:i/>
          <w:iCs/>
          <w:lang w:eastAsia="ja-JP"/>
        </w:rPr>
        <w:t xml:space="preserve">Step </w:t>
      </w:r>
      <w:r w:rsidRPr="002B390A">
        <w:rPr>
          <w:rFonts w:eastAsia="MS Mincho"/>
          <w:i/>
          <w:iCs/>
          <w:lang w:eastAsia="ja-JP"/>
        </w:rPr>
        <w:t>4:</w:t>
      </w:r>
      <w:r w:rsidRPr="002B390A">
        <w:rPr>
          <w:rFonts w:eastAsia="MS Mincho"/>
          <w:i/>
          <w:iCs/>
          <w:lang w:eastAsia="ja-JP"/>
        </w:rPr>
        <w:tab/>
      </w:r>
      <w:r w:rsidRPr="002B390A">
        <w:t>Report whether this distance exceeds the minimum coverage requirement as specified in TPR.</w:t>
      </w:r>
    </w:p>
    <w:p w14:paraId="715A525D" w14:textId="5A04535B" w:rsidR="00A01DE0" w:rsidRPr="002B390A" w:rsidRDefault="00A01DE0" w:rsidP="00A01DE0">
      <w:pPr>
        <w:pStyle w:val="Heading3"/>
        <w:rPr>
          <w:lang w:eastAsia="zh-CN"/>
        </w:rPr>
      </w:pPr>
      <w:r w:rsidRPr="002B390A">
        <w:rPr>
          <w:lang w:eastAsia="zh-CN"/>
        </w:rPr>
        <w:t>7.1.11</w:t>
      </w:r>
      <w:r w:rsidRPr="002B390A">
        <w:rPr>
          <w:lang w:eastAsia="zh-CN"/>
        </w:rPr>
        <w:tab/>
      </w:r>
      <w:r w:rsidRPr="002B390A">
        <w:t>5</w:t>
      </w:r>
      <w:r w:rsidRPr="002B390A">
        <w:rPr>
          <w:vertAlign w:val="superscript"/>
        </w:rPr>
        <w:t>th</w:t>
      </w:r>
      <w:r w:rsidRPr="002B390A">
        <w:t xml:space="preserve"> percentile user data rate</w:t>
      </w:r>
    </w:p>
    <w:p w14:paraId="3116BEB6" w14:textId="77777777" w:rsidR="00A01DE0" w:rsidRPr="002B390A" w:rsidRDefault="00A01DE0" w:rsidP="00A01DE0">
      <w:r w:rsidRPr="002B390A">
        <w:t>5</w:t>
      </w:r>
      <w:r w:rsidRPr="002B390A">
        <w:rPr>
          <w:vertAlign w:val="superscript"/>
        </w:rPr>
        <w:t>th</w:t>
      </w:r>
      <w:r w:rsidRPr="002B390A">
        <w:t xml:space="preserve"> percentile user data rate is the 5</w:t>
      </w:r>
      <w:r w:rsidRPr="002B390A">
        <w:rPr>
          <w:vertAlign w:val="superscript"/>
        </w:rPr>
        <w:t>th</w:t>
      </w:r>
      <w:r w:rsidRPr="002B390A">
        <w:t xml:space="preserve"> percentile point of the cumulative distribution function (CDF) of the normalized user throughput, estimated from all possible user locations. Simulation is performed for 5</w:t>
      </w:r>
      <w:r w:rsidRPr="002B390A">
        <w:rPr>
          <w:vertAlign w:val="superscript"/>
        </w:rPr>
        <w:t>th</w:t>
      </w:r>
      <w:r w:rsidRPr="002B390A">
        <w:t xml:space="preserve"> percentile user data rate</w:t>
      </w:r>
      <w:r w:rsidRPr="002B390A">
        <w:rPr>
          <w:rFonts w:eastAsia="SimSun"/>
        </w:rPr>
        <w:t xml:space="preserve"> only in uplink case.</w:t>
      </w:r>
    </w:p>
    <w:p w14:paraId="509F0895" w14:textId="1C70974F" w:rsidR="00A01DE0" w:rsidRPr="002B390A" w:rsidRDefault="00A01DE0" w:rsidP="00A01DE0">
      <w:r w:rsidRPr="002B390A">
        <w:rPr>
          <w:rFonts w:eastAsia="SimSun"/>
        </w:rPr>
        <w:t xml:space="preserve">For </w:t>
      </w:r>
      <w:r w:rsidRPr="002B390A">
        <w:rPr>
          <w:rFonts w:eastAsia="Malgun Gothic"/>
          <w:lang w:eastAsia="ko-KR"/>
        </w:rPr>
        <w:t>u</w:t>
      </w:r>
      <w:r w:rsidRPr="002B390A">
        <w:rPr>
          <w:rFonts w:eastAsia="SimSun"/>
        </w:rPr>
        <w:t>plink, l</w:t>
      </w:r>
      <w:r w:rsidRPr="002B390A">
        <w:t xml:space="preserve">et user </w:t>
      </w:r>
      <w:r w:rsidRPr="002B390A">
        <w:rPr>
          <w:i/>
        </w:rPr>
        <w:t>i</w:t>
      </w:r>
      <w:r w:rsidRPr="002B390A">
        <w:t xml:space="preserve"> in drop </w:t>
      </w:r>
      <w:r w:rsidRPr="002B390A">
        <w:rPr>
          <w:i/>
        </w:rPr>
        <w:t>j</w:t>
      </w:r>
      <w:r w:rsidRPr="002B390A">
        <w:t xml:space="preserve"> correctly decode </w:t>
      </w:r>
      <m:oMath>
        <m:sSubSup>
          <m:sSubSupPr>
            <m:ctrlPr>
              <w:rPr>
                <w:rFonts w:ascii="Cambria Math" w:hAnsi="Cambria Math"/>
                <w:i/>
              </w:rPr>
            </m:ctrlPr>
          </m:sSubSupPr>
          <m:e>
            <m:r>
              <w:rPr>
                <w:rFonts w:ascii="Cambria Math" w:hAnsi="Cambria Math"/>
              </w:rPr>
              <m:t>R</m:t>
            </m:r>
          </m:e>
          <m:sub>
            <m:r>
              <w:rPr>
                <w:rFonts w:ascii="Cambria Math" w:hAnsi="Cambria Math"/>
              </w:rPr>
              <m:t>i</m:t>
            </m:r>
          </m:sub>
          <m:sup>
            <m:d>
              <m:dPr>
                <m:ctrlPr>
                  <w:rPr>
                    <w:rFonts w:ascii="Cambria Math" w:hAnsi="Cambria Math"/>
                    <w:i/>
                  </w:rPr>
                </m:ctrlPr>
              </m:dPr>
              <m:e>
                <m:r>
                  <w:rPr>
                    <w:rFonts w:ascii="Cambria Math" w:hAnsi="Cambria Math"/>
                  </w:rPr>
                  <m:t>j</m:t>
                </m:r>
              </m:e>
            </m:d>
          </m:sup>
        </m:sSubSup>
        <m:r>
          <w:rPr>
            <w:rFonts w:ascii="Cambria Math" w:hAnsi="Cambria Math"/>
          </w:rPr>
          <m:t>(T)</m:t>
        </m:r>
      </m:oMath>
      <w:r w:rsidRPr="002B390A">
        <w:t xml:space="preserve"> accumulated bits in [0,</w:t>
      </w:r>
      <w:r w:rsidRPr="002B390A">
        <w:rPr>
          <w:lang w:eastAsia="ja-JP"/>
        </w:rPr>
        <w:t xml:space="preserve"> </w:t>
      </w:r>
      <w:r w:rsidRPr="002B390A">
        <w:rPr>
          <w:i/>
        </w:rPr>
        <w:t>T</w:t>
      </w:r>
      <w:r w:rsidRPr="002B390A">
        <w:t xml:space="preserve">]. For non-scheduled duration of user </w:t>
      </w:r>
      <w:r w:rsidRPr="002B390A">
        <w:rPr>
          <w:i/>
        </w:rPr>
        <w:t>i</w:t>
      </w:r>
      <w:r w:rsidRPr="002B390A">
        <w:t xml:space="preserve"> zero bits are accumulated. The rate normalised by T </w:t>
      </w:r>
      <w:r w:rsidRPr="002B390A">
        <w:rPr>
          <w:lang w:eastAsia="ja-JP"/>
        </w:rPr>
        <w:t xml:space="preserve">of user </w:t>
      </w:r>
      <w:r w:rsidRPr="002B390A">
        <w:rPr>
          <w:i/>
          <w:lang w:eastAsia="ja-JP"/>
        </w:rPr>
        <w:t>i</w:t>
      </w:r>
      <w:r w:rsidRPr="002B390A">
        <w:rPr>
          <w:lang w:eastAsia="ja-JP"/>
        </w:rPr>
        <w:t xml:space="preserve"> in drop </w:t>
      </w:r>
      <w:r w:rsidRPr="002B390A">
        <w:rPr>
          <w:i/>
          <w:lang w:eastAsia="ja-JP"/>
        </w:rPr>
        <w:t>j</w:t>
      </w:r>
      <w:r w:rsidRPr="002B390A">
        <w:rPr>
          <w:lang w:eastAsia="ja-JP"/>
        </w:rPr>
        <w:t xml:space="preserve">, </w:t>
      </w:r>
      <m:oMath>
        <m:sSubSup>
          <m:sSubSupPr>
            <m:ctrlPr>
              <w:rPr>
                <w:rFonts w:ascii="Cambria Math" w:hAnsi="Cambria Math"/>
                <w:i/>
              </w:rPr>
            </m:ctrlPr>
          </m:sSubSupPr>
          <m:e>
            <m:r>
              <w:rPr>
                <w:rFonts w:ascii="Cambria Math" w:hAnsi="Cambria Math"/>
              </w:rPr>
              <m:t>r</m:t>
            </m:r>
          </m:e>
          <m:sub>
            <m:r>
              <w:rPr>
                <w:rFonts w:ascii="Cambria Math" w:hAnsi="Cambria Math"/>
              </w:rPr>
              <m:t>i</m:t>
            </m:r>
          </m:sub>
          <m:sup>
            <m:r>
              <w:rPr>
                <w:rFonts w:ascii="Cambria Math" w:hAnsi="Cambria Math"/>
              </w:rPr>
              <m:t>(j)</m:t>
            </m:r>
          </m:sup>
        </m:sSubSup>
      </m:oMath>
      <w:r w:rsidRPr="002B390A">
        <w:t>, is:</w:t>
      </w:r>
    </w:p>
    <w:p w14:paraId="00192C60" w14:textId="4363B6AF" w:rsidR="00A01DE0" w:rsidRPr="002B390A" w:rsidRDefault="00A01DE0" w:rsidP="00A01DE0">
      <w:pPr>
        <w:pStyle w:val="Equation"/>
        <w:rPr>
          <w:lang w:eastAsia="zh-CN"/>
        </w:rPr>
      </w:pPr>
      <w:r w:rsidRPr="002B390A">
        <w:tab/>
      </w:r>
      <w:r w:rsidRPr="002B390A">
        <w:tab/>
      </w:r>
      <m:oMath>
        <m:sSubSup>
          <m:sSubSupPr>
            <m:ctrlPr>
              <w:rPr>
                <w:rFonts w:ascii="Cambria Math" w:hAnsi="Cambria Math"/>
              </w:rPr>
            </m:ctrlPr>
          </m:sSubSupPr>
          <m:e>
            <m:r>
              <w:rPr>
                <w:rFonts w:ascii="Cambria Math" w:hAnsi="Cambria Math"/>
              </w:rPr>
              <m:t>r</m:t>
            </m:r>
          </m:e>
          <m:sub>
            <m:r>
              <w:rPr>
                <w:rFonts w:ascii="Cambria Math" w:hAnsi="Cambria Math"/>
              </w:rPr>
              <m:t>i</m:t>
            </m:r>
          </m:sub>
          <m:sup>
            <m:r>
              <m:rPr>
                <m:sty m:val="p"/>
              </m:rPr>
              <w:rPr>
                <w:rFonts w:ascii="Cambria Math" w:hAnsi="Cambria Math"/>
              </w:rPr>
              <m:t>(</m:t>
            </m:r>
            <m:r>
              <w:rPr>
                <w:rFonts w:ascii="Cambria Math" w:hAnsi="Cambria Math"/>
              </w:rPr>
              <m:t>j</m:t>
            </m:r>
            <m:r>
              <m:rPr>
                <m:sty m:val="p"/>
              </m:rPr>
              <w:rPr>
                <w:rFonts w:ascii="Cambria Math" w:hAnsi="Cambria Math"/>
              </w:rPr>
              <m:t>)</m:t>
            </m:r>
          </m:sup>
        </m:sSubSup>
      </m:oMath>
      <w:r w:rsidRPr="002B390A">
        <w:t xml:space="preserve">= </w:t>
      </w:r>
      <m:oMath>
        <m:f>
          <m:fPr>
            <m:ctrlPr>
              <w:rPr>
                <w:rFonts w:ascii="Cambria Math" w:hAnsi="Cambria Math"/>
              </w:rPr>
            </m:ctrlPr>
          </m:fPr>
          <m:num>
            <m:sSubSup>
              <m:sSubSupPr>
                <m:ctrlPr>
                  <w:rPr>
                    <w:rFonts w:ascii="Cambria Math" w:hAnsi="Cambria Math"/>
                  </w:rPr>
                </m:ctrlPr>
              </m:sSubSupPr>
              <m:e>
                <m:r>
                  <w:rPr>
                    <w:rFonts w:ascii="Cambria Math" w:hAnsi="Cambria Math"/>
                  </w:rPr>
                  <m:t>R</m:t>
                </m:r>
              </m:e>
              <m:sub>
                <m:r>
                  <w:rPr>
                    <w:rFonts w:ascii="Cambria Math" w:hAnsi="Cambria Math"/>
                  </w:rPr>
                  <m:t>i</m:t>
                </m:r>
              </m:sub>
              <m:sup>
                <m:d>
                  <m:dPr>
                    <m:ctrlPr>
                      <w:rPr>
                        <w:rFonts w:ascii="Cambria Math" w:hAnsi="Cambria Math"/>
                      </w:rPr>
                    </m:ctrlPr>
                  </m:dPr>
                  <m:e>
                    <m:r>
                      <w:rPr>
                        <w:rFonts w:ascii="Cambria Math" w:hAnsi="Cambria Math"/>
                      </w:rPr>
                      <m:t>j</m:t>
                    </m:r>
                  </m:e>
                </m:d>
              </m:sup>
            </m:sSubSup>
            <m:r>
              <m:rPr>
                <m:sty m:val="p"/>
              </m:rPr>
              <w:rPr>
                <w:rFonts w:ascii="Cambria Math" w:hAnsi="Cambria Math"/>
              </w:rPr>
              <m:t xml:space="preserve"> (</m:t>
            </m:r>
            <m:r>
              <w:rPr>
                <w:rFonts w:ascii="Cambria Math" w:hAnsi="Cambria Math"/>
              </w:rPr>
              <m:t>T</m:t>
            </m:r>
            <m:r>
              <m:rPr>
                <m:sty m:val="p"/>
              </m:rPr>
              <w:rPr>
                <w:rFonts w:ascii="Cambria Math" w:hAnsi="Cambria Math"/>
              </w:rPr>
              <m:t>)</m:t>
            </m:r>
          </m:num>
          <m:den>
            <m:sSub>
              <m:sSubPr>
                <m:ctrlPr>
                  <w:rPr>
                    <w:rFonts w:ascii="Cambria Math" w:hAnsi="Cambria Math"/>
                  </w:rPr>
                </m:ctrlPr>
              </m:sSubPr>
              <m:e>
                <m:r>
                  <w:rPr>
                    <w:rFonts w:ascii="Cambria Math" w:hAnsi="Cambria Math"/>
                  </w:rPr>
                  <m:t>T</m:t>
                </m:r>
              </m:e>
              <m:sub/>
            </m:sSub>
          </m:den>
        </m:f>
      </m:oMath>
    </w:p>
    <w:p w14:paraId="60C81618" w14:textId="77777777" w:rsidR="00A01DE0" w:rsidRPr="002B390A" w:rsidRDefault="00A01DE0" w:rsidP="00A01DE0">
      <w:r w:rsidRPr="002B390A">
        <w:t xml:space="preserve">Run </w:t>
      </w:r>
      <w:proofErr w:type="spellStart"/>
      <w:r w:rsidRPr="002B390A">
        <w:rPr>
          <w:i/>
        </w:rPr>
        <w:t>N</w:t>
      </w:r>
      <w:r w:rsidRPr="002B390A">
        <w:rPr>
          <w:i/>
          <w:vertAlign w:val="subscript"/>
        </w:rPr>
        <w:t>drops</w:t>
      </w:r>
      <w:proofErr w:type="spellEnd"/>
      <w:r w:rsidRPr="002B390A">
        <w:rPr>
          <w:vertAlign w:val="subscript"/>
        </w:rPr>
        <w:t xml:space="preserve"> </w:t>
      </w:r>
      <w:r w:rsidRPr="002B390A">
        <w:t>simulations</w:t>
      </w:r>
      <w:r w:rsidRPr="002B390A">
        <w:rPr>
          <w:rFonts w:eastAsia="Malgun Gothic"/>
          <w:lang w:eastAsia="ko-KR"/>
        </w:rPr>
        <w:t>, and</w:t>
      </w:r>
      <w:r w:rsidRPr="002B390A">
        <w:t xml:space="preserve"> </w:t>
      </w:r>
      <w:proofErr w:type="spellStart"/>
      <w:r w:rsidRPr="002B390A">
        <w:rPr>
          <w:i/>
        </w:rPr>
        <w:t>N</w:t>
      </w:r>
      <w:r w:rsidRPr="002B390A">
        <w:rPr>
          <w:i/>
          <w:vertAlign w:val="subscript"/>
        </w:rPr>
        <w:t>drops</w:t>
      </w:r>
      <w:proofErr w:type="spellEnd"/>
      <w:r w:rsidRPr="002B390A">
        <w:rPr>
          <w:vertAlign w:val="subscript"/>
        </w:rPr>
        <w:t xml:space="preserve"> </w:t>
      </w:r>
      <w:r w:rsidRPr="002B390A">
        <w:t>×</w:t>
      </w:r>
      <w:r w:rsidRPr="002B390A">
        <w:rPr>
          <w:vertAlign w:val="subscript"/>
        </w:rPr>
        <w:t xml:space="preserve"> </w:t>
      </w:r>
      <w:r w:rsidRPr="002B390A">
        <w:rPr>
          <w:i/>
        </w:rPr>
        <w:t>N</w:t>
      </w:r>
      <w:r w:rsidRPr="002B390A">
        <w:t xml:space="preserve"> values of </w:t>
      </w:r>
      <m:oMath>
        <m:sSubSup>
          <m:sSubSupPr>
            <m:ctrlPr>
              <w:rPr>
                <w:rFonts w:ascii="Cambria Math" w:hAnsi="Cambria Math"/>
                <w:i/>
              </w:rPr>
            </m:ctrlPr>
          </m:sSubSupPr>
          <m:e>
            <m:r>
              <w:rPr>
                <w:rFonts w:ascii="Cambria Math" w:hAnsi="Cambria Math"/>
              </w:rPr>
              <m:t>r</m:t>
            </m:r>
          </m:e>
          <m:sub>
            <m:r>
              <w:rPr>
                <w:rFonts w:ascii="Cambria Math" w:hAnsi="Cambria Math"/>
              </w:rPr>
              <m:t>i</m:t>
            </m:r>
          </m:sub>
          <m:sup>
            <m:r>
              <w:rPr>
                <w:rFonts w:ascii="Cambria Math" w:hAnsi="Cambria Math"/>
              </w:rPr>
              <m:t>(j)</m:t>
            </m:r>
          </m:sup>
        </m:sSubSup>
      </m:oMath>
      <w:r w:rsidRPr="002B390A">
        <w:t>are used to estimate the CDF. The lowest 5</w:t>
      </w:r>
      <w:proofErr w:type="spellStart"/>
      <w:r w:rsidRPr="002B390A">
        <w:rPr>
          <w:vertAlign w:val="superscript"/>
        </w:rPr>
        <w:t>th</w:t>
      </w:r>
      <w:proofErr w:type="spellEnd"/>
      <w:r w:rsidRPr="002B390A">
        <w:t xml:space="preserve"> percentile point </w:t>
      </w:r>
      <w:r w:rsidRPr="002B390A">
        <w:rPr>
          <w:lang w:eastAsia="ja-JP"/>
        </w:rPr>
        <w:t>of the CDF</w:t>
      </w:r>
      <w:r w:rsidRPr="002B390A">
        <w:t xml:space="preserve"> is used to estimate the 5</w:t>
      </w:r>
      <w:r w:rsidRPr="002B390A">
        <w:rPr>
          <w:vertAlign w:val="superscript"/>
        </w:rPr>
        <w:t>th</w:t>
      </w:r>
      <w:r w:rsidRPr="002B390A">
        <w:t xml:space="preserve"> percentile user data rate.</w:t>
      </w:r>
    </w:p>
    <w:p w14:paraId="770491E6" w14:textId="77777777" w:rsidR="00A01DE0" w:rsidRPr="002B390A" w:rsidRDefault="00A01DE0" w:rsidP="00A01DE0">
      <w:pPr>
        <w:rPr>
          <w:rFonts w:eastAsia="Malgun Gothic"/>
          <w:lang w:eastAsia="ko-KR"/>
        </w:rPr>
      </w:pPr>
      <w:r w:rsidRPr="002B390A">
        <w:rPr>
          <w:lang w:eastAsia="ja-JP"/>
        </w:rPr>
        <w:t>T</w:t>
      </w:r>
      <w:r w:rsidRPr="002B390A">
        <w:t>he 5</w:t>
      </w:r>
      <w:r w:rsidRPr="002B390A">
        <w:rPr>
          <w:vertAlign w:val="superscript"/>
        </w:rPr>
        <w:t>th</w:t>
      </w:r>
      <w:r w:rsidRPr="002B390A">
        <w:rPr>
          <w:rFonts w:eastAsia="SimSun"/>
        </w:rPr>
        <w:t xml:space="preserve"> percentile user data rate</w:t>
      </w:r>
      <w:r w:rsidRPr="002B390A">
        <w:t xml:space="preserve"> </w:t>
      </w:r>
      <w:r w:rsidRPr="002B390A">
        <w:rPr>
          <w:lang w:eastAsia="ja-JP"/>
        </w:rPr>
        <w:t xml:space="preserve">is evaluated by system level simulation using the evaluation configuration parameters of </w:t>
      </w:r>
      <w:r w:rsidRPr="002B390A">
        <w:t>Dense Urban-IC</w:t>
      </w:r>
      <w:r w:rsidRPr="002B390A">
        <w:rPr>
          <w:lang w:eastAsia="zh-CN"/>
        </w:rPr>
        <w:t xml:space="preserve"> </w:t>
      </w:r>
      <w:r w:rsidRPr="002B390A">
        <w:rPr>
          <w:rFonts w:eastAsia="Malgun Gothic"/>
          <w:lang w:eastAsia="ko-KR"/>
        </w:rPr>
        <w:t xml:space="preserve">[and Rural-UC] </w:t>
      </w:r>
      <w:r w:rsidRPr="002B390A">
        <w:rPr>
          <w:lang w:eastAsia="ja-JP"/>
        </w:rPr>
        <w:t>test environment</w:t>
      </w:r>
      <w:r w:rsidRPr="002B390A">
        <w:rPr>
          <w:rFonts w:eastAsia="Malgun Gothic"/>
          <w:lang w:eastAsia="ko-KR"/>
        </w:rPr>
        <w:t>[s]</w:t>
      </w:r>
      <w:r w:rsidRPr="002B390A">
        <w:rPr>
          <w:lang w:eastAsia="ja-JP"/>
        </w:rPr>
        <w:t>. T</w:t>
      </w:r>
      <w:r w:rsidRPr="002B390A">
        <w:t>he 5</w:t>
      </w:r>
      <w:r w:rsidRPr="002B390A">
        <w:rPr>
          <w:vertAlign w:val="superscript"/>
        </w:rPr>
        <w:t>th</w:t>
      </w:r>
      <w:r w:rsidRPr="002B390A">
        <w:rPr>
          <w:rFonts w:eastAsia="SimSun"/>
        </w:rPr>
        <w:t xml:space="preserve"> percentile user data rate</w:t>
      </w:r>
      <w:r w:rsidRPr="002B390A">
        <w:t xml:space="preserve"> shall be evaluated using identical simulation assumptions as the 5</w:t>
      </w:r>
      <w:r w:rsidRPr="002B390A">
        <w:rPr>
          <w:vertAlign w:val="superscript"/>
        </w:rPr>
        <w:t>th</w:t>
      </w:r>
      <w:r w:rsidRPr="002B390A">
        <w:t xml:space="preserve"> percentile user</w:t>
      </w:r>
      <w:r w:rsidRPr="002B390A">
        <w:rPr>
          <w:rFonts w:eastAsia="Malgun Gothic"/>
          <w:lang w:eastAsia="ko-KR"/>
        </w:rPr>
        <w:t xml:space="preserve"> </w:t>
      </w:r>
      <w:r w:rsidRPr="002B390A">
        <w:rPr>
          <w:lang w:eastAsia="ja-JP"/>
        </w:rPr>
        <w:t>spectral efficiency</w:t>
      </w:r>
      <w:r w:rsidRPr="002B390A">
        <w:t xml:space="preserve"> for that test environment, except the bandwidth. Proponents should report the bandwidth used in the simulation.</w:t>
      </w:r>
    </w:p>
    <w:p w14:paraId="055E23B6" w14:textId="77777777" w:rsidR="00A01DE0" w:rsidRPr="002B390A" w:rsidRDefault="00A01DE0" w:rsidP="00A01DE0">
      <w:r w:rsidRPr="002B390A">
        <w:rPr>
          <w:rFonts w:eastAsia="SimSun"/>
        </w:rPr>
        <w:t>[In case of multi-layer configuration, system</w:t>
      </w:r>
      <w:r w:rsidRPr="002B390A">
        <w:rPr>
          <w:rFonts w:eastAsia="MS Mincho"/>
          <w:lang w:eastAsia="ja-JP"/>
        </w:rPr>
        <w:t>-</w:t>
      </w:r>
      <w:r w:rsidRPr="002B390A">
        <w:rPr>
          <w:rFonts w:eastAsia="SimSun"/>
        </w:rPr>
        <w:t xml:space="preserve">level simulation is used. In this case, the single user data rate may be aggregated over layers and/or bands. The </w:t>
      </w:r>
      <w:r w:rsidRPr="002B390A">
        <w:t>5</w:t>
      </w:r>
      <w:r w:rsidRPr="002B390A">
        <w:rPr>
          <w:vertAlign w:val="superscript"/>
        </w:rPr>
        <w:t>th</w:t>
      </w:r>
      <w:r w:rsidRPr="002B390A">
        <w:rPr>
          <w:rFonts w:eastAsia="SimSun"/>
        </w:rPr>
        <w:t xml:space="preserve"> percentile user data rate is derived from the 5</w:t>
      </w:r>
      <w:r w:rsidRPr="002B390A">
        <w:rPr>
          <w:vertAlign w:val="superscript"/>
        </w:rPr>
        <w:t>th</w:t>
      </w:r>
      <w:r w:rsidRPr="002B390A">
        <w:rPr>
          <w:rFonts w:eastAsia="SimSun"/>
        </w:rPr>
        <w:t xml:space="preserve"> </w:t>
      </w:r>
      <w:r w:rsidRPr="002B390A">
        <w:t xml:space="preserve">percentile </w:t>
      </w:r>
      <w:r w:rsidRPr="002B390A">
        <w:rPr>
          <w:rFonts w:eastAsia="SimSun"/>
        </w:rPr>
        <w:t xml:space="preserve">point of the </w:t>
      </w:r>
      <w:r w:rsidRPr="002B390A">
        <w:t xml:space="preserve">CDF of </w:t>
      </w:r>
      <w:r w:rsidRPr="002B390A">
        <w:rPr>
          <w:rFonts w:eastAsia="SimSun"/>
        </w:rPr>
        <w:t>single user data rate.]</w:t>
      </w:r>
    </w:p>
    <w:p w14:paraId="078CBA0A" w14:textId="0168B3E8" w:rsidR="00A01DE0" w:rsidRPr="002B390A" w:rsidRDefault="00A01DE0" w:rsidP="00A01DE0">
      <w:r w:rsidRPr="002B390A">
        <w:t>Layer 1 and Layer 2 overheads should be accounted for in time and frequency</w:t>
      </w:r>
      <w:r w:rsidRPr="002B390A">
        <w:rPr>
          <w:lang w:eastAsia="ja-JP"/>
        </w:rPr>
        <w:t xml:space="preserve">. Examples of </w:t>
      </w:r>
      <w:r w:rsidRPr="002B390A">
        <w:t>Layer 1 and Layer 2 overheads</w:t>
      </w:r>
      <w:r w:rsidRPr="002B390A">
        <w:rPr>
          <w:lang w:eastAsia="ja-JP"/>
        </w:rPr>
        <w:t xml:space="preserve"> can be found in </w:t>
      </w:r>
      <w:r w:rsidRPr="002B390A">
        <w:t>§</w:t>
      </w:r>
      <w:r w:rsidR="004E6A5F" w:rsidRPr="002B390A">
        <w:t xml:space="preserve"> XX</w:t>
      </w:r>
      <w:r w:rsidRPr="002B390A">
        <w:rPr>
          <w:lang w:eastAsia="ja-JP"/>
        </w:rPr>
        <w:t xml:space="preserve"> for a</w:t>
      </w:r>
      <w:r w:rsidRPr="002B390A">
        <w:rPr>
          <w:rFonts w:eastAsia="Malgun Gothic"/>
          <w:lang w:eastAsia="ko-KR"/>
        </w:rPr>
        <w:t>verage spectral efficiency</w:t>
      </w:r>
      <w:r w:rsidRPr="002B390A">
        <w:rPr>
          <w:lang w:eastAsia="ja-JP"/>
        </w:rPr>
        <w:t>.</w:t>
      </w:r>
    </w:p>
    <w:p w14:paraId="3CC9B899" w14:textId="77777777" w:rsidR="00A01DE0" w:rsidRPr="002B390A" w:rsidRDefault="00A01DE0" w:rsidP="00A01DE0">
      <w:pPr>
        <w:pStyle w:val="Heading2"/>
        <w:rPr>
          <w:lang w:eastAsia="zh-CN"/>
        </w:rPr>
      </w:pPr>
      <w:r w:rsidRPr="002B390A">
        <w:t>7.</w:t>
      </w:r>
      <w:r w:rsidRPr="002B390A">
        <w:rPr>
          <w:lang w:eastAsia="zh-CN"/>
        </w:rPr>
        <w:t>2</w:t>
      </w:r>
      <w:r w:rsidRPr="002B390A">
        <w:tab/>
      </w:r>
      <w:r w:rsidRPr="002B390A">
        <w:rPr>
          <w:lang w:eastAsia="zh-CN"/>
        </w:rPr>
        <w:t>Analytical approach</w:t>
      </w:r>
    </w:p>
    <w:p w14:paraId="21BB8A71" w14:textId="6A121E9A" w:rsidR="00A01DE0" w:rsidRPr="002B390A" w:rsidRDefault="00A01DE0" w:rsidP="00A01DE0">
      <w:pPr>
        <w:pStyle w:val="EditorsNote"/>
        <w:rPr>
          <w:i w:val="0"/>
          <w:lang w:eastAsia="zh-CN"/>
        </w:rPr>
      </w:pPr>
      <w:r w:rsidRPr="002B390A">
        <w:rPr>
          <w:i w:val="0"/>
        </w:rPr>
        <w:t>For §</w:t>
      </w:r>
      <w:r w:rsidR="004E6A5F" w:rsidRPr="002B390A">
        <w:rPr>
          <w:i w:val="0"/>
        </w:rPr>
        <w:t xml:space="preserve">§ XX </w:t>
      </w:r>
      <w:r w:rsidRPr="002B390A">
        <w:rPr>
          <w:i w:val="0"/>
        </w:rPr>
        <w:t xml:space="preserve">to </w:t>
      </w:r>
      <w:r w:rsidR="002B390A" w:rsidRPr="002B390A">
        <w:rPr>
          <w:i w:val="0"/>
          <w:lang w:eastAsia="zh-CN"/>
        </w:rPr>
        <w:t>XX</w:t>
      </w:r>
      <w:r w:rsidR="002B390A" w:rsidRPr="002B390A">
        <w:rPr>
          <w:i w:val="0"/>
        </w:rPr>
        <w:t xml:space="preserve"> </w:t>
      </w:r>
      <w:r w:rsidRPr="002B390A">
        <w:rPr>
          <w:i w:val="0"/>
        </w:rPr>
        <w:t xml:space="preserve">below, a straightforward calculation based on the </w:t>
      </w:r>
      <w:r w:rsidRPr="002B390A">
        <w:rPr>
          <w:i w:val="0"/>
          <w:lang w:eastAsia="zh-CN"/>
        </w:rPr>
        <w:t>definition in Report ITU</w:t>
      </w:r>
      <w:r w:rsidRPr="002B390A">
        <w:rPr>
          <w:i w:val="0"/>
          <w:lang w:eastAsia="zh-CN"/>
        </w:rPr>
        <w:noBreakHyphen/>
        <w:t>R </w:t>
      </w:r>
      <w:r w:rsidRPr="002B390A">
        <w:rPr>
          <w:i w:val="0"/>
        </w:rPr>
        <w:t>M.[IMT-2030.TECH PERF REQ]</w:t>
      </w:r>
      <w:r w:rsidRPr="002B390A">
        <w:rPr>
          <w:rFonts w:eastAsia="Malgun Gothic"/>
          <w:i w:val="0"/>
          <w:lang w:eastAsia="ko-KR"/>
        </w:rPr>
        <w:t xml:space="preserve"> </w:t>
      </w:r>
      <w:r w:rsidRPr="002B390A">
        <w:rPr>
          <w:i w:val="0"/>
        </w:rPr>
        <w:t>will be sufficient to evaluate the relevant technical performance requirements. The evaluation shall describe how this calculation has been performed. Evaluation groups should follow the calculation provided by proponents if it is justified properly</w:t>
      </w:r>
      <w:r w:rsidRPr="002B390A">
        <w:rPr>
          <w:i w:val="0"/>
          <w:lang w:eastAsia="zh-CN"/>
        </w:rPr>
        <w:t>.</w:t>
      </w:r>
    </w:p>
    <w:p w14:paraId="32BAE81E" w14:textId="77777777" w:rsidR="00A01DE0" w:rsidRPr="002B390A" w:rsidRDefault="00A01DE0" w:rsidP="00A01DE0">
      <w:pPr>
        <w:pStyle w:val="Heading3"/>
      </w:pPr>
      <w:r w:rsidRPr="002B390A">
        <w:t>7.</w:t>
      </w:r>
      <w:r w:rsidRPr="002B390A">
        <w:rPr>
          <w:lang w:eastAsia="zh-CN"/>
        </w:rPr>
        <w:t>2</w:t>
      </w:r>
      <w:r w:rsidRPr="002B390A">
        <w:t>.1</w:t>
      </w:r>
      <w:r w:rsidRPr="002B390A">
        <w:tab/>
        <w:t>Peak spectral efficiency calculation</w:t>
      </w:r>
    </w:p>
    <w:p w14:paraId="4767A349" w14:textId="3F13CFB2" w:rsidR="00A01DE0" w:rsidRPr="002B390A" w:rsidRDefault="00A01DE0" w:rsidP="00A01DE0">
      <w:r w:rsidRPr="002B390A">
        <w:t xml:space="preserve">The peak spectral efficiency is calculated as specified in </w:t>
      </w:r>
      <w:r w:rsidR="004E6A5F" w:rsidRPr="002B390A">
        <w:t xml:space="preserve">§ XX </w:t>
      </w:r>
      <w:r w:rsidRPr="002B390A">
        <w:t>of Report ITU</w:t>
      </w:r>
      <w:r w:rsidRPr="002B390A">
        <w:noBreakHyphen/>
        <w:t xml:space="preserve">R M.[IMT-2030.TECH PERF REQ]. The proponent should report the assumed frequency band(s) of operation and channel bandwidth, for which the peak spectral efficiency value is achievable. For TDD, the </w:t>
      </w:r>
      <w:r w:rsidRPr="002B390A">
        <w:lastRenderedPageBreak/>
        <w:t>channel bandwidth information should include the effective bandwidth, which is the operating bandwidth normalized appropriately considering the uplink/downlink ratio.</w:t>
      </w:r>
    </w:p>
    <w:p w14:paraId="6DEFFFEF" w14:textId="399E6D66" w:rsidR="00A01DE0" w:rsidRPr="002B390A" w:rsidRDefault="00A01DE0" w:rsidP="00A01DE0">
      <w:pPr>
        <w:rPr>
          <w:lang w:eastAsia="zh-CN"/>
        </w:rPr>
      </w:pPr>
      <w:r w:rsidRPr="002B390A">
        <w:t xml:space="preserve">The antenna configuration to be used for peak spectral efficiency is defined in </w:t>
      </w:r>
      <w:r w:rsidR="00B12034" w:rsidRPr="002B390A">
        <w:t>Table X</w:t>
      </w:r>
      <w:r w:rsidRPr="002B390A">
        <w:t xml:space="preserve"> of this Report. Layer 1 and Layer 2 overhead should be accounted for in time and frequency, in the same way as assumed for the “Average spectral efficiency”.</w:t>
      </w:r>
    </w:p>
    <w:p w14:paraId="2B3A5A8D" w14:textId="77777777" w:rsidR="00A01DE0" w:rsidRPr="002B390A" w:rsidRDefault="00A01DE0" w:rsidP="00A01DE0">
      <w:pPr>
        <w:rPr>
          <w:lang w:eastAsia="zh-CN"/>
        </w:rPr>
      </w:pPr>
      <w:r w:rsidRPr="002B390A">
        <w:rPr>
          <w:iCs/>
          <w:lang w:eastAsia="zh-CN"/>
        </w:rPr>
        <w:t>[5D/460 CHN]</w:t>
      </w:r>
    </w:p>
    <w:p w14:paraId="78B0AE42" w14:textId="77777777" w:rsidR="00A01DE0" w:rsidRPr="002B390A" w:rsidRDefault="00A01DE0" w:rsidP="00A01DE0">
      <w:r w:rsidRPr="002B390A">
        <w:t>Proponents should demonstrate that the peak spectral efficiency requirement can be met for, at least, one of the carrier frequencies assumed in the test environments under the</w:t>
      </w:r>
      <w:r w:rsidRPr="002B390A">
        <w:rPr>
          <w:lang w:eastAsia="zh-CN"/>
        </w:rPr>
        <w:t xml:space="preserve"> IC</w:t>
      </w:r>
      <w:r w:rsidRPr="002B390A">
        <w:t xml:space="preserve"> usage scenario.</w:t>
      </w:r>
    </w:p>
    <w:p w14:paraId="2D1A0E6B" w14:textId="77777777" w:rsidR="00A01DE0" w:rsidRPr="002B390A" w:rsidRDefault="00A01DE0" w:rsidP="00A01DE0">
      <w:pPr>
        <w:pStyle w:val="Heading3"/>
        <w:rPr>
          <w:lang w:eastAsia="zh-CN"/>
        </w:rPr>
      </w:pPr>
      <w:r w:rsidRPr="002B390A">
        <w:t>7.2.2</w:t>
      </w:r>
      <w:r w:rsidRPr="002B390A">
        <w:tab/>
        <w:t>Peak data rate calculation</w:t>
      </w:r>
    </w:p>
    <w:p w14:paraId="5BA7DCD6" w14:textId="5CDE7177" w:rsidR="00A01DE0" w:rsidRPr="002B390A" w:rsidRDefault="00A01DE0" w:rsidP="00A01DE0">
      <w:pPr>
        <w:rPr>
          <w:lang w:eastAsia="ja-JP"/>
        </w:rPr>
      </w:pPr>
      <w:r w:rsidRPr="002B390A">
        <w:rPr>
          <w:lang w:eastAsia="ja-JP"/>
        </w:rPr>
        <w:t>The peak data rate is calculated as specified in § </w:t>
      </w:r>
      <w:r w:rsidR="002B390A" w:rsidRPr="002B390A">
        <w:rPr>
          <w:lang w:eastAsia="zh-CN"/>
        </w:rPr>
        <w:t>XX</w:t>
      </w:r>
      <w:r w:rsidRPr="002B390A">
        <w:rPr>
          <w:lang w:eastAsia="ja-JP"/>
        </w:rPr>
        <w:t xml:space="preserve"> of Report ITU-R </w:t>
      </w:r>
      <w:r w:rsidRPr="002B390A">
        <w:t>M.[IMT-2030.TECH PERF REQ]</w:t>
      </w:r>
      <w:r w:rsidRPr="002B390A">
        <w:rPr>
          <w:lang w:eastAsia="ja-JP"/>
        </w:rPr>
        <w:t>, using peak spectral efficiency and maximum assignable channel bandwidth.</w:t>
      </w:r>
    </w:p>
    <w:p w14:paraId="51CFDFE6" w14:textId="77777777" w:rsidR="00A01DE0" w:rsidRPr="002B390A" w:rsidRDefault="00A01DE0" w:rsidP="00A01DE0">
      <w:r w:rsidRPr="002B390A">
        <w:t>Peak spectral efficiency and maximum assignable channel bandwidth may have different values in different frequency bands. The peak data rate may</w:t>
      </w:r>
      <w:r w:rsidRPr="002B390A">
        <w:rPr>
          <w:rFonts w:eastAsia="MS Mincho"/>
          <w:lang w:eastAsia="ja-JP"/>
        </w:rPr>
        <w:t xml:space="preserve"> </w:t>
      </w:r>
      <w:r w:rsidRPr="002B390A">
        <w:t>be summed over multiple bands in case of bandwidth aggregated across multiple bands.</w:t>
      </w:r>
    </w:p>
    <w:p w14:paraId="2ECD5272" w14:textId="3F5560A1" w:rsidR="00A01DE0" w:rsidRPr="002B390A" w:rsidRDefault="00A01DE0" w:rsidP="00A01DE0">
      <w:pPr>
        <w:rPr>
          <w:lang w:eastAsia="zh-CN"/>
        </w:rPr>
      </w:pPr>
      <w:r w:rsidRPr="002B390A">
        <w:t>The proponent should report the peak data rate value achievable by the candidate RITs/SRITs and identify the assumed frequency band(s) of operation, the maximum assignable channel bandwidth in that band(s) and the main assumptions related to the peak spectral efficiency over the assumed frequency band(s) (</w:t>
      </w:r>
      <w:r w:rsidR="00573946" w:rsidRPr="002B390A">
        <w:t>e.g.,</w:t>
      </w:r>
      <w:r w:rsidRPr="002B390A">
        <w:t xml:space="preserve"> antenna configuration).</w:t>
      </w:r>
    </w:p>
    <w:p w14:paraId="15E0BBBB" w14:textId="77777777" w:rsidR="00A01DE0" w:rsidRPr="002B390A" w:rsidRDefault="00A01DE0" w:rsidP="00A01DE0">
      <w:pPr>
        <w:rPr>
          <w:lang w:eastAsia="zh-CN"/>
        </w:rPr>
      </w:pPr>
      <w:r w:rsidRPr="002B390A">
        <w:rPr>
          <w:iCs/>
          <w:lang w:eastAsia="zh-CN"/>
        </w:rPr>
        <w:t>[5D/460 CHN]</w:t>
      </w:r>
    </w:p>
    <w:p w14:paraId="698EA004" w14:textId="77777777" w:rsidR="00A01DE0" w:rsidRPr="002B390A" w:rsidRDefault="00A01DE0" w:rsidP="00A01DE0">
      <w:pPr>
        <w:rPr>
          <w:lang w:eastAsia="zh-CN"/>
        </w:rPr>
      </w:pPr>
      <w:r w:rsidRPr="002B390A">
        <w:rPr>
          <w:lang w:eastAsia="zh-CN"/>
        </w:rPr>
        <w:t>Proponents should demonstrate that the peak data rate requirement can be met for, at least, one carrier frequency or a set of aggregated carrier frequencies (where it is the case), assumed in the test environments under the IC usage scenario</w:t>
      </w:r>
    </w:p>
    <w:p w14:paraId="1F9DA44E" w14:textId="77777777" w:rsidR="00A01DE0" w:rsidRPr="002B390A" w:rsidRDefault="00A01DE0" w:rsidP="00A01DE0">
      <w:pPr>
        <w:pStyle w:val="Heading3"/>
        <w:rPr>
          <w:lang w:eastAsia="zh-CN"/>
        </w:rPr>
      </w:pPr>
      <w:r w:rsidRPr="002B390A">
        <w:rPr>
          <w:lang w:eastAsia="zh-CN"/>
        </w:rPr>
        <w:t>7.</w:t>
      </w:r>
      <w:r w:rsidRPr="002B390A">
        <w:rPr>
          <w:rFonts w:eastAsia="Malgun Gothic"/>
          <w:lang w:eastAsia="ko-KR"/>
        </w:rPr>
        <w:t>2</w:t>
      </w:r>
      <w:r w:rsidRPr="002B390A">
        <w:rPr>
          <w:lang w:eastAsia="zh-CN"/>
        </w:rPr>
        <w:t>.3</w:t>
      </w:r>
      <w:r w:rsidRPr="002B390A">
        <w:rPr>
          <w:lang w:eastAsia="zh-CN"/>
        </w:rPr>
        <w:tab/>
      </w:r>
      <w:r w:rsidRPr="002B390A">
        <w:t>5</w:t>
      </w:r>
      <w:r w:rsidRPr="002B390A">
        <w:rPr>
          <w:vertAlign w:val="superscript"/>
        </w:rPr>
        <w:t>th</w:t>
      </w:r>
      <w:r w:rsidRPr="002B390A">
        <w:t xml:space="preserve"> percentile user data rate</w:t>
      </w:r>
    </w:p>
    <w:p w14:paraId="7DB4F88F" w14:textId="77777777" w:rsidR="00A01DE0" w:rsidRPr="002B390A" w:rsidRDefault="00A01DE0" w:rsidP="00A01DE0">
      <w:r w:rsidRPr="002B390A">
        <w:t>The evaluation is conducted in Dense Urban-IC</w:t>
      </w:r>
      <w:r w:rsidRPr="002B390A">
        <w:rPr>
          <w:lang w:eastAsia="ja-JP"/>
        </w:rPr>
        <w:t xml:space="preserve"> </w:t>
      </w:r>
      <w:r w:rsidRPr="002B390A">
        <w:rPr>
          <w:rFonts w:eastAsia="Malgun Gothic"/>
          <w:lang w:eastAsia="ko-KR"/>
        </w:rPr>
        <w:t>[and Rural-UC]</w:t>
      </w:r>
      <w:r w:rsidRPr="002B390A">
        <w:t xml:space="preserve"> </w:t>
      </w:r>
      <w:r w:rsidRPr="002B390A">
        <w:rPr>
          <w:lang w:eastAsia="ja-JP"/>
        </w:rPr>
        <w:t>test environment</w:t>
      </w:r>
      <w:r w:rsidRPr="002B390A">
        <w:t>[s]. Analytical</w:t>
      </w:r>
      <w:r w:rsidRPr="002B390A">
        <w:rPr>
          <w:rFonts w:eastAsia="Malgun Gothic"/>
          <w:lang w:eastAsia="ko-KR"/>
        </w:rPr>
        <w:t xml:space="preserve"> approach</w:t>
      </w:r>
      <w:r w:rsidRPr="002B390A">
        <w:t xml:space="preserve"> is adopted for 5</w:t>
      </w:r>
      <w:r w:rsidRPr="002B390A">
        <w:rPr>
          <w:vertAlign w:val="superscript"/>
        </w:rPr>
        <w:t>th</w:t>
      </w:r>
      <w:r w:rsidRPr="002B390A">
        <w:rPr>
          <w:rFonts w:eastAsia="SimSun"/>
        </w:rPr>
        <w:t xml:space="preserve"> percentile user data rate only in the downlink.</w:t>
      </w:r>
    </w:p>
    <w:p w14:paraId="22B076F1" w14:textId="77777777" w:rsidR="00A01DE0" w:rsidRPr="002B390A" w:rsidRDefault="00A01DE0" w:rsidP="00A01DE0">
      <w:pPr>
        <w:rPr>
          <w:rFonts w:eastAsia="SimSun"/>
        </w:rPr>
      </w:pPr>
      <w:r w:rsidRPr="002B390A">
        <w:rPr>
          <w:rFonts w:eastAsia="SimSun"/>
        </w:rPr>
        <w:t xml:space="preserve">For downlink </w:t>
      </w:r>
      <w:r w:rsidRPr="002B390A">
        <w:rPr>
          <w:rFonts w:eastAsia="Malgun Gothic"/>
          <w:lang w:eastAsia="ko-KR"/>
        </w:rPr>
        <w:t>with</w:t>
      </w:r>
      <w:r w:rsidRPr="002B390A">
        <w:rPr>
          <w:rFonts w:eastAsia="SimSun"/>
        </w:rPr>
        <w:t xml:space="preserve"> one frequency band and one </w:t>
      </w:r>
      <w:proofErr w:type="spellStart"/>
      <w:r w:rsidRPr="002B390A">
        <w:rPr>
          <w:rFonts w:eastAsia="SimSun"/>
        </w:rPr>
        <w:t>TRxP</w:t>
      </w:r>
      <w:proofErr w:type="spellEnd"/>
      <w:r w:rsidRPr="002B390A">
        <w:rPr>
          <w:rFonts w:eastAsia="SimSun"/>
        </w:rPr>
        <w:t xml:space="preserve"> layer, </w:t>
      </w:r>
      <w:r w:rsidRPr="002B390A">
        <w:t>5</w:t>
      </w:r>
      <w:r w:rsidRPr="002B390A">
        <w:rPr>
          <w:vertAlign w:val="superscript"/>
        </w:rPr>
        <w:t>th</w:t>
      </w:r>
      <w:r w:rsidRPr="002B390A">
        <w:rPr>
          <w:rFonts w:eastAsia="Malgun Gothic"/>
          <w:lang w:eastAsia="ko-KR"/>
        </w:rPr>
        <w:t xml:space="preserve"> percentile user data rate</w:t>
      </w:r>
      <w:r w:rsidRPr="002B390A">
        <w:rPr>
          <w:rFonts w:eastAsia="SimSun"/>
        </w:rPr>
        <w:t xml:space="preserve"> is derived analytically from the </w:t>
      </w:r>
      <w:r w:rsidRPr="002B390A">
        <w:t>5</w:t>
      </w:r>
      <w:r w:rsidRPr="002B390A">
        <w:rPr>
          <w:vertAlign w:val="superscript"/>
        </w:rPr>
        <w:t>th</w:t>
      </w:r>
      <w:r w:rsidRPr="002B390A">
        <w:rPr>
          <w:rFonts w:eastAsia="SimSun"/>
        </w:rPr>
        <w:t xml:space="preserve"> percentile user spectral efficiency according to equation (3) defined in Report ITU-R </w:t>
      </w:r>
      <w:r w:rsidRPr="002B390A">
        <w:t>M.[IMT-2030.TECH PERF REQ]</w:t>
      </w:r>
      <w:r w:rsidRPr="002B390A">
        <w:rPr>
          <w:rFonts w:eastAsia="SimSun"/>
        </w:rPr>
        <w:t>. The bandwidth used should be reported by the proponent.</w:t>
      </w:r>
    </w:p>
    <w:p w14:paraId="66CFD217" w14:textId="77777777" w:rsidR="00A01DE0" w:rsidRPr="002B390A" w:rsidRDefault="00A01DE0" w:rsidP="00A01DE0">
      <w:r w:rsidRPr="002B390A">
        <w:rPr>
          <w:rFonts w:eastAsia="SimSun"/>
        </w:rPr>
        <w:t>[In case of multi-layer configuration, system</w:t>
      </w:r>
      <w:r w:rsidRPr="002B390A">
        <w:rPr>
          <w:rFonts w:eastAsia="MS Mincho"/>
          <w:lang w:eastAsia="ja-JP"/>
        </w:rPr>
        <w:t>-</w:t>
      </w:r>
      <w:r w:rsidRPr="002B390A">
        <w:rPr>
          <w:rFonts w:eastAsia="SimSun"/>
        </w:rPr>
        <w:t xml:space="preserve">level simulation is used. In this case, the single user data rate may be aggregated over layers and/or bands. The </w:t>
      </w:r>
      <w:r w:rsidRPr="002B390A">
        <w:t>5</w:t>
      </w:r>
      <w:r w:rsidRPr="002B390A">
        <w:rPr>
          <w:vertAlign w:val="superscript"/>
        </w:rPr>
        <w:t>th</w:t>
      </w:r>
      <w:r w:rsidRPr="002B390A">
        <w:rPr>
          <w:rFonts w:eastAsia="SimSun"/>
        </w:rPr>
        <w:t xml:space="preserve"> percentile user data rate is derived from the 5</w:t>
      </w:r>
      <w:r w:rsidRPr="002B390A">
        <w:rPr>
          <w:vertAlign w:val="superscript"/>
        </w:rPr>
        <w:t>th</w:t>
      </w:r>
      <w:r w:rsidRPr="002B390A">
        <w:rPr>
          <w:rFonts w:eastAsia="SimSun"/>
        </w:rPr>
        <w:t xml:space="preserve"> </w:t>
      </w:r>
      <w:r w:rsidRPr="002B390A">
        <w:t xml:space="preserve">percentile </w:t>
      </w:r>
      <w:r w:rsidRPr="002B390A">
        <w:rPr>
          <w:rFonts w:eastAsia="SimSun"/>
        </w:rPr>
        <w:t xml:space="preserve">point of the </w:t>
      </w:r>
      <w:r w:rsidRPr="002B390A">
        <w:t xml:space="preserve">CDF of </w:t>
      </w:r>
      <w:r w:rsidRPr="002B390A">
        <w:rPr>
          <w:rFonts w:eastAsia="SimSun"/>
        </w:rPr>
        <w:t>single user data rate.]</w:t>
      </w:r>
    </w:p>
    <w:p w14:paraId="4DBBB4B1" w14:textId="77777777" w:rsidR="00A01DE0" w:rsidRPr="002B390A" w:rsidRDefault="00A01DE0" w:rsidP="00A01DE0">
      <w:pPr>
        <w:pStyle w:val="Heading3"/>
        <w:rPr>
          <w:lang w:eastAsia="zh-CN"/>
        </w:rPr>
      </w:pPr>
      <w:r w:rsidRPr="002B390A">
        <w:rPr>
          <w:lang w:eastAsia="zh-CN"/>
        </w:rPr>
        <w:t>7.</w:t>
      </w:r>
      <w:r w:rsidRPr="002B390A">
        <w:rPr>
          <w:rFonts w:eastAsia="Malgun Gothic"/>
          <w:lang w:eastAsia="ko-KR"/>
        </w:rPr>
        <w:t>2</w:t>
      </w:r>
      <w:r w:rsidRPr="002B390A">
        <w:rPr>
          <w:lang w:eastAsia="zh-CN"/>
        </w:rPr>
        <w:t>.</w:t>
      </w:r>
      <w:r w:rsidRPr="002B390A">
        <w:rPr>
          <w:rFonts w:eastAsia="Malgun Gothic"/>
          <w:lang w:eastAsia="ko-KR"/>
        </w:rPr>
        <w:t>4</w:t>
      </w:r>
      <w:r w:rsidRPr="002B390A">
        <w:rPr>
          <w:lang w:eastAsia="zh-CN"/>
        </w:rPr>
        <w:tab/>
        <w:t>Area traffic capacity</w:t>
      </w:r>
      <w:r w:rsidRPr="002B390A">
        <w:rPr>
          <w:rFonts w:eastAsia="MS Mincho"/>
          <w:lang w:eastAsia="ja-JP"/>
        </w:rPr>
        <w:t xml:space="preserve"> calculation</w:t>
      </w:r>
    </w:p>
    <w:p w14:paraId="350FB934" w14:textId="77777777" w:rsidR="00A01DE0" w:rsidRPr="002B390A" w:rsidRDefault="00A01DE0" w:rsidP="00A01DE0">
      <w:pPr>
        <w:pStyle w:val="Tabletext"/>
        <w:rPr>
          <w:sz w:val="24"/>
        </w:rPr>
      </w:pPr>
      <w:r w:rsidRPr="002B390A">
        <w:rPr>
          <w:sz w:val="24"/>
        </w:rPr>
        <w:t xml:space="preserve">The evaluation is conducted in Indoor Hotspot-IC </w:t>
      </w:r>
      <w:r w:rsidRPr="002B390A">
        <w:rPr>
          <w:sz w:val="24"/>
          <w:lang w:eastAsia="zh-CN"/>
        </w:rPr>
        <w:t xml:space="preserve">[5D/727 Japan] and Dense Urban -IC </w:t>
      </w:r>
      <w:r w:rsidRPr="002B390A">
        <w:rPr>
          <w:sz w:val="24"/>
        </w:rPr>
        <w:t>test environment where a single band is considered.</w:t>
      </w:r>
    </w:p>
    <w:p w14:paraId="3740BDA2" w14:textId="77777777" w:rsidR="00A01DE0" w:rsidRPr="002B390A" w:rsidRDefault="00A01DE0" w:rsidP="00A01DE0">
      <w:pPr>
        <w:rPr>
          <w:sz w:val="22"/>
        </w:rPr>
      </w:pPr>
      <w:r w:rsidRPr="002B390A">
        <w:t xml:space="preserve">Area traffic capacity is derived based on the achievable average spectral efficiency, </w:t>
      </w:r>
      <w:proofErr w:type="spellStart"/>
      <w:r w:rsidRPr="002B390A">
        <w:t>TRxP</w:t>
      </w:r>
      <w:proofErr w:type="spellEnd"/>
      <w:r w:rsidRPr="002B390A">
        <w:t xml:space="preserve"> density and bandwidth.</w:t>
      </w:r>
    </w:p>
    <w:p w14:paraId="49B7BD1A" w14:textId="77777777" w:rsidR="00A01DE0" w:rsidRPr="002B390A" w:rsidRDefault="00A01DE0" w:rsidP="00A01DE0">
      <w:pPr>
        <w:rPr>
          <w:sz w:val="22"/>
        </w:rPr>
      </w:pPr>
      <w:r w:rsidRPr="002B390A">
        <w:t>Let W denote the channel bandwidth and</w:t>
      </w:r>
      <m:oMath>
        <m:r>
          <w:rPr>
            <w:rFonts w:ascii="Cambria Math" w:hAnsi="Cambria Math"/>
            <w:color w:val="000000" w:themeColor="text1"/>
          </w:rPr>
          <m:t xml:space="preserve"> ρ</m:t>
        </m:r>
      </m:oMath>
      <w:r w:rsidRPr="002B390A">
        <w:rPr>
          <w:color w:val="000000" w:themeColor="text1"/>
          <w:lang w:eastAsia="zh-CN"/>
        </w:rPr>
        <w:t xml:space="preserve"> t</w:t>
      </w:r>
      <w:r w:rsidRPr="002B390A">
        <w:rPr>
          <w:color w:val="000000" w:themeColor="text1"/>
        </w:rPr>
        <w:t xml:space="preserve">he </w:t>
      </w:r>
      <w:proofErr w:type="spellStart"/>
      <w:r w:rsidRPr="002B390A">
        <w:t>TRxP</w:t>
      </w:r>
      <w:proofErr w:type="spellEnd"/>
      <w:r w:rsidRPr="002B390A">
        <w:t xml:space="preserve"> density (</w:t>
      </w:r>
      <w:proofErr w:type="spellStart"/>
      <w:r w:rsidRPr="002B390A">
        <w:t>TRxP</w:t>
      </w:r>
      <w:proofErr w:type="spellEnd"/>
      <w:r w:rsidRPr="002B390A">
        <w:t>/m</w:t>
      </w:r>
      <w:r w:rsidRPr="002B390A">
        <w:rPr>
          <w:vertAlign w:val="superscript"/>
        </w:rPr>
        <w:t>2</w:t>
      </w:r>
      <w:r w:rsidRPr="002B390A">
        <w:t xml:space="preserve">). The area traffic capacity </w:t>
      </w:r>
      <w:proofErr w:type="spellStart"/>
      <w:r w:rsidRPr="002B390A">
        <w:rPr>
          <w:i/>
          <w:iCs/>
        </w:rPr>
        <w:t>C</w:t>
      </w:r>
      <w:r w:rsidRPr="002B390A">
        <w:rPr>
          <w:i/>
          <w:sz w:val="16"/>
          <w:szCs w:val="16"/>
          <w:vertAlign w:val="subscript"/>
        </w:rPr>
        <w:t>area</w:t>
      </w:r>
      <w:proofErr w:type="spellEnd"/>
      <w:r w:rsidRPr="002B390A">
        <w:rPr>
          <w:i/>
        </w:rPr>
        <w:t xml:space="preserve"> </w:t>
      </w:r>
      <w:r w:rsidRPr="002B390A">
        <w:t xml:space="preserve">is related to average spectral efficiency </w:t>
      </w:r>
      <w:proofErr w:type="spellStart"/>
      <w:r w:rsidRPr="002B390A">
        <w:rPr>
          <w:i/>
        </w:rPr>
        <w:t>SE</w:t>
      </w:r>
      <w:r w:rsidRPr="002B390A">
        <w:rPr>
          <w:i/>
          <w:sz w:val="16"/>
          <w:szCs w:val="16"/>
          <w:vertAlign w:val="subscript"/>
        </w:rPr>
        <w:t>avg</w:t>
      </w:r>
      <w:proofErr w:type="spellEnd"/>
      <w:r w:rsidRPr="002B390A">
        <w:t xml:space="preserve"> as follows:</w:t>
      </w:r>
    </w:p>
    <w:p w14:paraId="28DE72B3" w14:textId="77777777" w:rsidR="00A01DE0" w:rsidRPr="002B390A" w:rsidRDefault="00A01DE0" w:rsidP="00A01DE0">
      <w:pPr>
        <w:pStyle w:val="Equation"/>
        <w:rPr>
          <w:szCs w:val="24"/>
          <w:lang w:eastAsia="zh-CN"/>
        </w:rPr>
      </w:pPr>
      <w:r w:rsidRPr="002B390A">
        <w:tab/>
      </w:r>
      <w:r w:rsidRPr="002B390A">
        <w:tab/>
      </w:r>
      <w:proofErr w:type="spellStart"/>
      <w:r w:rsidRPr="002B390A">
        <w:rPr>
          <w:i/>
          <w:iCs/>
        </w:rPr>
        <w:t>C</w:t>
      </w:r>
      <w:r w:rsidRPr="002B390A">
        <w:rPr>
          <w:i/>
          <w:iCs/>
          <w:sz w:val="16"/>
          <w:szCs w:val="16"/>
          <w:vertAlign w:val="subscript"/>
        </w:rPr>
        <w:t>area</w:t>
      </w:r>
      <w:proofErr w:type="spellEnd"/>
      <w:r w:rsidRPr="002B390A">
        <w:t xml:space="preserve"> = ρ × </w:t>
      </w:r>
      <w:r w:rsidRPr="002B390A">
        <w:rPr>
          <w:i/>
          <w:iCs/>
        </w:rPr>
        <w:t>W</w:t>
      </w:r>
      <w:r w:rsidRPr="002B390A">
        <w:t xml:space="preserve"> × </w:t>
      </w:r>
      <w:proofErr w:type="spellStart"/>
      <w:r w:rsidRPr="002B390A">
        <w:rPr>
          <w:i/>
          <w:iCs/>
        </w:rPr>
        <w:t>SE</w:t>
      </w:r>
      <w:r w:rsidRPr="002B390A">
        <w:rPr>
          <w:i/>
          <w:iCs/>
          <w:sz w:val="16"/>
          <w:szCs w:val="16"/>
          <w:vertAlign w:val="subscript"/>
        </w:rPr>
        <w:t>avg</w:t>
      </w:r>
      <w:proofErr w:type="spellEnd"/>
    </w:p>
    <w:p w14:paraId="78E31836" w14:textId="77777777" w:rsidR="00A01DE0" w:rsidRPr="002B390A" w:rsidRDefault="00A01DE0" w:rsidP="00A01DE0">
      <w:pPr>
        <w:pStyle w:val="Heading3"/>
      </w:pPr>
      <w:r w:rsidRPr="002B390A">
        <w:rPr>
          <w:lang w:eastAsia="zh-CN"/>
        </w:rPr>
        <w:lastRenderedPageBreak/>
        <w:t>7.2.</w:t>
      </w:r>
      <w:r w:rsidRPr="002B390A">
        <w:rPr>
          <w:rFonts w:eastAsia="Malgun Gothic"/>
          <w:lang w:eastAsia="ko-KR"/>
        </w:rPr>
        <w:t>5</w:t>
      </w:r>
      <w:r w:rsidRPr="002B390A">
        <w:rPr>
          <w:lang w:eastAsia="zh-CN"/>
        </w:rPr>
        <w:tab/>
      </w:r>
      <w:r w:rsidRPr="002B390A">
        <w:t>Control plane latency calculation</w:t>
      </w:r>
    </w:p>
    <w:p w14:paraId="3B24D1FE" w14:textId="24CF3A37" w:rsidR="00A01DE0" w:rsidRPr="002B390A" w:rsidRDefault="00A01DE0" w:rsidP="00A01DE0">
      <w:pPr>
        <w:rPr>
          <w:lang w:eastAsia="ja-JP"/>
        </w:rPr>
      </w:pPr>
      <w:r w:rsidRPr="002B390A">
        <w:rPr>
          <w:lang w:eastAsia="ja-JP"/>
        </w:rPr>
        <w:t xml:space="preserve">The proponent should provide the elements and their values in the calculation of the control plane latency. </w:t>
      </w:r>
      <w:r w:rsidR="00B12034" w:rsidRPr="002B390A">
        <w:rPr>
          <w:lang w:eastAsia="ja-JP"/>
        </w:rPr>
        <w:t>Table X</w:t>
      </w:r>
      <w:r w:rsidRPr="002B390A">
        <w:rPr>
          <w:lang w:eastAsia="ja-JP"/>
        </w:rPr>
        <w:t xml:space="preserve"> provides an example of the elements in the calculation of the control plane latency.</w:t>
      </w:r>
    </w:p>
    <w:p w14:paraId="0E98D937" w14:textId="77777777" w:rsidR="00A01DE0" w:rsidRPr="002B390A" w:rsidRDefault="00A01DE0" w:rsidP="00A01DE0">
      <w:pPr>
        <w:pStyle w:val="TableNo"/>
        <w:rPr>
          <w:lang w:eastAsia="zh-CN"/>
        </w:rPr>
      </w:pPr>
      <w:r w:rsidRPr="002B390A">
        <w:t xml:space="preserve">TABLE </w:t>
      </w:r>
      <w:r w:rsidRPr="002B390A">
        <w:rPr>
          <w:lang w:eastAsia="zh-CN"/>
        </w:rPr>
        <w:t>x</w:t>
      </w:r>
    </w:p>
    <w:p w14:paraId="18D1C197" w14:textId="77777777" w:rsidR="00A01DE0" w:rsidRPr="002B390A" w:rsidRDefault="00A01DE0" w:rsidP="00A01DE0">
      <w:pPr>
        <w:pStyle w:val="Tabletitle"/>
        <w:rPr>
          <w:rFonts w:ascii="Times New Roman" w:hAnsi="Times New Roman"/>
        </w:rPr>
      </w:pPr>
      <w:r w:rsidRPr="002B390A">
        <w:rPr>
          <w:rFonts w:ascii="Times New Roman" w:hAnsi="Times New Roman"/>
        </w:rPr>
        <w:t xml:space="preserve">Example of </w:t>
      </w:r>
      <w:r w:rsidRPr="002B390A">
        <w:rPr>
          <w:rFonts w:ascii="Times New Roman" w:eastAsia="MS Mincho" w:hAnsi="Times New Roman"/>
        </w:rPr>
        <w:t>c</w:t>
      </w:r>
      <w:r w:rsidRPr="002B390A">
        <w:rPr>
          <w:rFonts w:ascii="Times New Roman" w:hAnsi="Times New Roman"/>
        </w:rPr>
        <w:t>ontrol plane latency analysis template</w:t>
      </w:r>
    </w:p>
    <w:tbl>
      <w:tblPr>
        <w:tblW w:w="8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3"/>
        <w:gridCol w:w="5315"/>
        <w:gridCol w:w="2285"/>
      </w:tblGrid>
      <w:tr w:rsidR="00A01DE0" w:rsidRPr="002B390A" w14:paraId="1CB9B83C" w14:textId="77777777" w:rsidTr="00A47054">
        <w:trPr>
          <w:jc w:val="center"/>
        </w:trPr>
        <w:tc>
          <w:tcPr>
            <w:tcW w:w="63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1FC7095" w14:textId="77777777" w:rsidR="00A01DE0" w:rsidRPr="002B390A" w:rsidRDefault="00A01DE0" w:rsidP="00A47054">
            <w:pPr>
              <w:pStyle w:val="Tablehead"/>
              <w:rPr>
                <w:rFonts w:ascii="Times New Roman" w:hAnsi="Times New Roman" w:cs="Times New Roman"/>
              </w:rPr>
            </w:pPr>
            <w:r w:rsidRPr="002B390A">
              <w:rPr>
                <w:rFonts w:ascii="Times New Roman" w:hAnsi="Times New Roman" w:cs="Times New Roman"/>
              </w:rPr>
              <w:t>Step</w:t>
            </w:r>
          </w:p>
        </w:tc>
        <w:tc>
          <w:tcPr>
            <w:tcW w:w="531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C77DCD9" w14:textId="77777777" w:rsidR="00A01DE0" w:rsidRPr="002B390A" w:rsidRDefault="00A01DE0" w:rsidP="00A47054">
            <w:pPr>
              <w:pStyle w:val="Tablehead"/>
              <w:rPr>
                <w:rFonts w:ascii="Times New Roman" w:hAnsi="Times New Roman" w:cs="Times New Roman"/>
              </w:rPr>
            </w:pPr>
            <w:r w:rsidRPr="002B390A">
              <w:rPr>
                <w:rFonts w:ascii="Times New Roman" w:hAnsi="Times New Roman" w:cs="Times New Roman"/>
              </w:rPr>
              <w:t>Description</w:t>
            </w:r>
          </w:p>
        </w:tc>
        <w:tc>
          <w:tcPr>
            <w:tcW w:w="228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D6026B4" w14:textId="77777777" w:rsidR="00A01DE0" w:rsidRPr="002B390A" w:rsidRDefault="00A01DE0" w:rsidP="00A47054">
            <w:pPr>
              <w:pStyle w:val="Tablehead"/>
              <w:rPr>
                <w:rFonts w:ascii="Times New Roman" w:hAnsi="Times New Roman" w:cs="Times New Roman"/>
              </w:rPr>
            </w:pPr>
            <w:r w:rsidRPr="002B390A">
              <w:rPr>
                <w:rFonts w:ascii="Times New Roman" w:hAnsi="Times New Roman" w:cs="Times New Roman"/>
              </w:rPr>
              <w:t>Value</w:t>
            </w:r>
          </w:p>
        </w:tc>
      </w:tr>
      <w:tr w:rsidR="00A01DE0" w:rsidRPr="002B390A" w14:paraId="0A1A938E" w14:textId="77777777" w:rsidTr="00A47054">
        <w:trPr>
          <w:jc w:val="center"/>
        </w:trPr>
        <w:tc>
          <w:tcPr>
            <w:tcW w:w="63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BDD9E8E" w14:textId="77777777" w:rsidR="00A01DE0" w:rsidRPr="002B390A" w:rsidRDefault="00A01DE0" w:rsidP="00A47054">
            <w:pPr>
              <w:pStyle w:val="Tabletext"/>
              <w:jc w:val="center"/>
            </w:pPr>
            <w:r w:rsidRPr="002B390A">
              <w:t>1</w:t>
            </w:r>
          </w:p>
        </w:tc>
        <w:tc>
          <w:tcPr>
            <w:tcW w:w="53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0186F60" w14:textId="77777777" w:rsidR="00A01DE0" w:rsidRPr="002B390A" w:rsidRDefault="00A01DE0" w:rsidP="00A47054">
            <w:pPr>
              <w:pStyle w:val="Tabletext"/>
            </w:pPr>
            <w:r w:rsidRPr="002B390A">
              <w:t>Random access procedure</w:t>
            </w:r>
          </w:p>
        </w:tc>
        <w:tc>
          <w:tcPr>
            <w:tcW w:w="22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4757BC8" w14:textId="77777777" w:rsidR="00A01DE0" w:rsidRPr="002B390A" w:rsidRDefault="00A01DE0" w:rsidP="00A47054"/>
        </w:tc>
      </w:tr>
      <w:tr w:rsidR="00A01DE0" w:rsidRPr="002B390A" w14:paraId="1EDCE050" w14:textId="77777777" w:rsidTr="00A47054">
        <w:trPr>
          <w:jc w:val="center"/>
        </w:trPr>
        <w:tc>
          <w:tcPr>
            <w:tcW w:w="63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89B77A4" w14:textId="77777777" w:rsidR="00A01DE0" w:rsidRPr="002B390A" w:rsidRDefault="00A01DE0" w:rsidP="00A47054">
            <w:pPr>
              <w:pStyle w:val="Tabletext"/>
              <w:jc w:val="center"/>
            </w:pPr>
            <w:r w:rsidRPr="002B390A">
              <w:t>2</w:t>
            </w:r>
          </w:p>
        </w:tc>
        <w:tc>
          <w:tcPr>
            <w:tcW w:w="53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F49AC3D" w14:textId="77777777" w:rsidR="00A01DE0" w:rsidRPr="002B390A" w:rsidRDefault="00A01DE0" w:rsidP="00A47054">
            <w:pPr>
              <w:pStyle w:val="Tabletext"/>
            </w:pPr>
            <w:r w:rsidRPr="002B390A">
              <w:t>UL synchronization</w:t>
            </w:r>
          </w:p>
        </w:tc>
        <w:tc>
          <w:tcPr>
            <w:tcW w:w="22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8617BF3" w14:textId="77777777" w:rsidR="00A01DE0" w:rsidRPr="002B390A" w:rsidRDefault="00A01DE0" w:rsidP="00A47054"/>
        </w:tc>
      </w:tr>
      <w:tr w:rsidR="00A01DE0" w:rsidRPr="002B390A" w14:paraId="7B94B292" w14:textId="77777777" w:rsidTr="00A47054">
        <w:trPr>
          <w:trHeight w:val="362"/>
          <w:jc w:val="center"/>
        </w:trPr>
        <w:tc>
          <w:tcPr>
            <w:tcW w:w="63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A961809" w14:textId="77777777" w:rsidR="00A01DE0" w:rsidRPr="002B390A" w:rsidRDefault="00A01DE0" w:rsidP="00A47054">
            <w:pPr>
              <w:pStyle w:val="Tabletext"/>
              <w:jc w:val="center"/>
            </w:pPr>
            <w:r w:rsidRPr="002B390A">
              <w:t>3</w:t>
            </w:r>
          </w:p>
        </w:tc>
        <w:tc>
          <w:tcPr>
            <w:tcW w:w="53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B24C2E0" w14:textId="69921085" w:rsidR="00A01DE0" w:rsidRPr="002B390A" w:rsidRDefault="00A01DE0" w:rsidP="00A47054">
            <w:pPr>
              <w:pStyle w:val="Tabletext"/>
            </w:pPr>
            <w:r w:rsidRPr="002B390A">
              <w:t>Connection establishment + HARQ retransmission</w:t>
            </w:r>
          </w:p>
        </w:tc>
        <w:tc>
          <w:tcPr>
            <w:tcW w:w="22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C54C84B" w14:textId="77777777" w:rsidR="00A01DE0" w:rsidRPr="002B390A" w:rsidRDefault="00A01DE0" w:rsidP="00A47054"/>
        </w:tc>
      </w:tr>
      <w:tr w:rsidR="00A01DE0" w:rsidRPr="002B390A" w14:paraId="76C014ED" w14:textId="77777777" w:rsidTr="00A47054">
        <w:trPr>
          <w:jc w:val="center"/>
        </w:trPr>
        <w:tc>
          <w:tcPr>
            <w:tcW w:w="63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2937644" w14:textId="77777777" w:rsidR="00A01DE0" w:rsidRPr="002B390A" w:rsidRDefault="00A01DE0" w:rsidP="00A47054">
            <w:pPr>
              <w:pStyle w:val="Tabletext"/>
              <w:jc w:val="center"/>
            </w:pPr>
            <w:r w:rsidRPr="002B390A">
              <w:t>4</w:t>
            </w:r>
          </w:p>
        </w:tc>
        <w:tc>
          <w:tcPr>
            <w:tcW w:w="53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E2CBF7B" w14:textId="2390A3C5" w:rsidR="00A01DE0" w:rsidRPr="002B390A" w:rsidRDefault="00A01DE0" w:rsidP="00A47054">
            <w:pPr>
              <w:pStyle w:val="Tabletext"/>
            </w:pPr>
            <w:r w:rsidRPr="002B390A">
              <w:t>Data bearer establishment + HARQ retransmission</w:t>
            </w:r>
          </w:p>
        </w:tc>
        <w:tc>
          <w:tcPr>
            <w:tcW w:w="22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5BAB50A" w14:textId="77777777" w:rsidR="00A01DE0" w:rsidRPr="002B390A" w:rsidRDefault="00A01DE0" w:rsidP="00A47054"/>
        </w:tc>
      </w:tr>
      <w:tr w:rsidR="00A01DE0" w:rsidRPr="002B390A" w14:paraId="56F2592D" w14:textId="77777777" w:rsidTr="00A47054">
        <w:trPr>
          <w:jc w:val="center"/>
        </w:trPr>
        <w:tc>
          <w:tcPr>
            <w:tcW w:w="63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1EFAF33" w14:textId="77777777" w:rsidR="00A01DE0" w:rsidRPr="002B390A" w:rsidRDefault="00A01DE0" w:rsidP="00A47054">
            <w:pPr>
              <w:overflowPunct/>
              <w:autoSpaceDE/>
              <w:autoSpaceDN/>
              <w:adjustRightInd/>
              <w:spacing w:before="0"/>
              <w:rPr>
                <w:sz w:val="20"/>
                <w:lang w:eastAsia="en-GB"/>
              </w:rPr>
            </w:pPr>
          </w:p>
        </w:tc>
        <w:tc>
          <w:tcPr>
            <w:tcW w:w="53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3210EF9" w14:textId="77777777" w:rsidR="00A01DE0" w:rsidRPr="002B390A" w:rsidRDefault="00A01DE0" w:rsidP="00A47054">
            <w:pPr>
              <w:pStyle w:val="Tabletext"/>
            </w:pPr>
            <w:r w:rsidRPr="002B390A">
              <w:t>Total control plane latency</w:t>
            </w:r>
          </w:p>
        </w:tc>
        <w:tc>
          <w:tcPr>
            <w:tcW w:w="22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64818F5" w14:textId="77777777" w:rsidR="00A01DE0" w:rsidRPr="002B390A" w:rsidRDefault="00A01DE0" w:rsidP="00A47054"/>
        </w:tc>
      </w:tr>
    </w:tbl>
    <w:p w14:paraId="1712D6FF" w14:textId="77777777" w:rsidR="00941841" w:rsidRPr="002B390A" w:rsidRDefault="00941841" w:rsidP="00941841">
      <w:pPr>
        <w:pStyle w:val="Tablefin"/>
      </w:pPr>
    </w:p>
    <w:p w14:paraId="2A53FBF3" w14:textId="2470D11C" w:rsidR="00A01DE0" w:rsidRPr="002B390A" w:rsidRDefault="00A01DE0" w:rsidP="00A01DE0">
      <w:pPr>
        <w:pStyle w:val="Heading3"/>
      </w:pPr>
      <w:r w:rsidRPr="002B390A">
        <w:t>7.</w:t>
      </w:r>
      <w:r w:rsidRPr="002B390A">
        <w:rPr>
          <w:lang w:eastAsia="zh-CN"/>
        </w:rPr>
        <w:t>2</w:t>
      </w:r>
      <w:r w:rsidRPr="002B390A">
        <w:t>.</w:t>
      </w:r>
      <w:r w:rsidRPr="002B390A">
        <w:rPr>
          <w:rFonts w:eastAsia="Malgun Gothic"/>
          <w:lang w:eastAsia="ko-KR"/>
        </w:rPr>
        <w:t>6</w:t>
      </w:r>
      <w:r w:rsidRPr="002B390A">
        <w:tab/>
        <w:t>User plane latency calculation</w:t>
      </w:r>
    </w:p>
    <w:p w14:paraId="72F562A1" w14:textId="3AEC0FCF" w:rsidR="00A01DE0" w:rsidRPr="002B390A" w:rsidRDefault="00A01DE0" w:rsidP="00A01DE0">
      <w:r w:rsidRPr="002B390A">
        <w:t xml:space="preserve">The proponent should provide the elements </w:t>
      </w:r>
      <w:r w:rsidRPr="002B390A">
        <w:rPr>
          <w:lang w:eastAsia="ja-JP"/>
        </w:rPr>
        <w:t xml:space="preserve">and their values </w:t>
      </w:r>
      <w:r w:rsidRPr="002B390A">
        <w:t>in the calculation of the user plane latency, for both UL and DL.</w:t>
      </w:r>
      <w:r w:rsidRPr="002B390A">
        <w:rPr>
          <w:lang w:eastAsia="ja-JP"/>
        </w:rPr>
        <w:t xml:space="preserve"> </w:t>
      </w:r>
      <w:r w:rsidR="00B12034" w:rsidRPr="002B390A">
        <w:t>Table X</w:t>
      </w:r>
      <w:r w:rsidRPr="002B390A">
        <w:t xml:space="preserve"> </w:t>
      </w:r>
      <w:r w:rsidRPr="002B390A">
        <w:rPr>
          <w:lang w:eastAsia="ja-JP"/>
        </w:rPr>
        <w:t xml:space="preserve">provides an example of the elements </w:t>
      </w:r>
      <w:r w:rsidRPr="002B390A">
        <w:t>in the calculation of the user plane latency.</w:t>
      </w:r>
    </w:p>
    <w:p w14:paraId="4AD5B406" w14:textId="77777777" w:rsidR="00A01DE0" w:rsidRPr="002B390A" w:rsidRDefault="00A01DE0" w:rsidP="00A01DE0">
      <w:pPr>
        <w:pStyle w:val="TableNo"/>
        <w:rPr>
          <w:lang w:eastAsia="zh-CN"/>
        </w:rPr>
      </w:pPr>
      <w:r w:rsidRPr="002B390A">
        <w:t xml:space="preserve">TABLE </w:t>
      </w:r>
      <w:r w:rsidRPr="002B390A">
        <w:rPr>
          <w:lang w:eastAsia="zh-CN"/>
        </w:rPr>
        <w:t>x</w:t>
      </w:r>
    </w:p>
    <w:p w14:paraId="036815A3" w14:textId="77777777" w:rsidR="00A01DE0" w:rsidRPr="002B390A" w:rsidRDefault="00A01DE0" w:rsidP="00A01DE0">
      <w:pPr>
        <w:pStyle w:val="Tabletitle"/>
        <w:rPr>
          <w:rFonts w:ascii="Times New Roman" w:hAnsi="Times New Roman"/>
        </w:rPr>
      </w:pPr>
      <w:r w:rsidRPr="002B390A">
        <w:rPr>
          <w:rFonts w:ascii="Times New Roman" w:hAnsi="Times New Roman"/>
        </w:rPr>
        <w:t>Example of user plane latency analysis template</w:t>
      </w:r>
    </w:p>
    <w:tbl>
      <w:tblPr>
        <w:tblW w:w="7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4101"/>
        <w:gridCol w:w="2410"/>
      </w:tblGrid>
      <w:tr w:rsidR="00A01DE0" w:rsidRPr="002B390A" w14:paraId="515632EF" w14:textId="77777777" w:rsidTr="00A47054">
        <w:trPr>
          <w:tblHeader/>
          <w:jc w:val="center"/>
        </w:trPr>
        <w:tc>
          <w:tcPr>
            <w:tcW w:w="70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B12BE52" w14:textId="77777777" w:rsidR="00A01DE0" w:rsidRPr="002B390A" w:rsidRDefault="00A01DE0" w:rsidP="00A47054">
            <w:pPr>
              <w:pStyle w:val="Tablehead"/>
              <w:rPr>
                <w:rFonts w:ascii="Times New Roman" w:hAnsi="Times New Roman" w:cs="Times New Roman"/>
              </w:rPr>
            </w:pPr>
            <w:r w:rsidRPr="002B390A">
              <w:rPr>
                <w:rFonts w:ascii="Times New Roman" w:hAnsi="Times New Roman" w:cs="Times New Roman"/>
              </w:rPr>
              <w:t>Step</w:t>
            </w:r>
          </w:p>
        </w:tc>
        <w:tc>
          <w:tcPr>
            <w:tcW w:w="410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91C1ACB" w14:textId="77777777" w:rsidR="00A01DE0" w:rsidRPr="002B390A" w:rsidRDefault="00A01DE0" w:rsidP="00A47054">
            <w:pPr>
              <w:pStyle w:val="Tablehead"/>
              <w:rPr>
                <w:rFonts w:ascii="Times New Roman" w:hAnsi="Times New Roman" w:cs="Times New Roman"/>
              </w:rPr>
            </w:pPr>
            <w:r w:rsidRPr="002B390A">
              <w:rPr>
                <w:rFonts w:ascii="Times New Roman" w:hAnsi="Times New Roman" w:cs="Times New Roman"/>
              </w:rPr>
              <w:t>Description</w:t>
            </w:r>
          </w:p>
        </w:tc>
        <w:tc>
          <w:tcPr>
            <w:tcW w:w="241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63CB0C4" w14:textId="77777777" w:rsidR="00A01DE0" w:rsidRPr="002B390A" w:rsidRDefault="00A01DE0" w:rsidP="00A47054">
            <w:pPr>
              <w:pStyle w:val="Tablehead"/>
              <w:rPr>
                <w:rFonts w:ascii="Times New Roman" w:hAnsi="Times New Roman" w:cs="Times New Roman"/>
              </w:rPr>
            </w:pPr>
            <w:r w:rsidRPr="002B390A">
              <w:rPr>
                <w:rFonts w:ascii="Times New Roman" w:hAnsi="Times New Roman" w:cs="Times New Roman"/>
              </w:rPr>
              <w:t>Value</w:t>
            </w:r>
          </w:p>
        </w:tc>
      </w:tr>
      <w:tr w:rsidR="00A01DE0" w:rsidRPr="002B390A" w14:paraId="4C012A42" w14:textId="77777777" w:rsidTr="00A47054">
        <w:trPr>
          <w:jc w:val="center"/>
        </w:trPr>
        <w:tc>
          <w:tcPr>
            <w:tcW w:w="70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2ECCB98" w14:textId="77777777" w:rsidR="00A01DE0" w:rsidRPr="002B390A" w:rsidRDefault="00A01DE0" w:rsidP="00A47054">
            <w:pPr>
              <w:pStyle w:val="Tabletext"/>
              <w:jc w:val="center"/>
            </w:pPr>
            <w:r w:rsidRPr="002B390A">
              <w:t>1</w:t>
            </w:r>
          </w:p>
        </w:tc>
        <w:tc>
          <w:tcPr>
            <w:tcW w:w="41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14B7F15" w14:textId="77777777" w:rsidR="00A01DE0" w:rsidRPr="002B390A" w:rsidRDefault="00A01DE0" w:rsidP="00A47054">
            <w:pPr>
              <w:pStyle w:val="Tabletext"/>
            </w:pPr>
            <w:r w:rsidRPr="002B390A">
              <w:t>UE processing delay</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56FBA8" w14:textId="77777777" w:rsidR="00A01DE0" w:rsidRPr="002B390A" w:rsidRDefault="00A01DE0" w:rsidP="00A47054">
            <w:pPr>
              <w:pStyle w:val="Tabletext"/>
            </w:pPr>
          </w:p>
        </w:tc>
      </w:tr>
      <w:tr w:rsidR="00A01DE0" w:rsidRPr="002B390A" w14:paraId="32978B96" w14:textId="77777777" w:rsidTr="00A47054">
        <w:trPr>
          <w:jc w:val="center"/>
        </w:trPr>
        <w:tc>
          <w:tcPr>
            <w:tcW w:w="70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3BEFD31" w14:textId="77777777" w:rsidR="00A01DE0" w:rsidRPr="002B390A" w:rsidRDefault="00A01DE0" w:rsidP="00A47054">
            <w:pPr>
              <w:pStyle w:val="Tabletext"/>
              <w:jc w:val="center"/>
            </w:pPr>
            <w:r w:rsidRPr="002B390A">
              <w:t>2</w:t>
            </w:r>
          </w:p>
        </w:tc>
        <w:tc>
          <w:tcPr>
            <w:tcW w:w="41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042B20" w14:textId="77777777" w:rsidR="00A01DE0" w:rsidRPr="002B390A" w:rsidRDefault="00A01DE0" w:rsidP="00A47054">
            <w:pPr>
              <w:pStyle w:val="Tabletext"/>
            </w:pPr>
            <w:r w:rsidRPr="002B390A">
              <w:t>Frame alignment</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F73ACD" w14:textId="77777777" w:rsidR="00A01DE0" w:rsidRPr="002B390A" w:rsidRDefault="00A01DE0" w:rsidP="00A47054">
            <w:pPr>
              <w:pStyle w:val="Tabletext"/>
            </w:pPr>
          </w:p>
        </w:tc>
      </w:tr>
      <w:tr w:rsidR="00A01DE0" w:rsidRPr="002B390A" w14:paraId="17EAE41D" w14:textId="77777777" w:rsidTr="00A47054">
        <w:trPr>
          <w:jc w:val="center"/>
        </w:trPr>
        <w:tc>
          <w:tcPr>
            <w:tcW w:w="70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AD2CD69" w14:textId="77777777" w:rsidR="00A01DE0" w:rsidRPr="002B390A" w:rsidRDefault="00A01DE0" w:rsidP="00A47054">
            <w:pPr>
              <w:pStyle w:val="Tabletext"/>
              <w:jc w:val="center"/>
            </w:pPr>
            <w:r w:rsidRPr="002B390A">
              <w:t>3</w:t>
            </w:r>
          </w:p>
        </w:tc>
        <w:tc>
          <w:tcPr>
            <w:tcW w:w="41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41F1FC5" w14:textId="77777777" w:rsidR="00A01DE0" w:rsidRPr="002B390A" w:rsidRDefault="00A01DE0" w:rsidP="00A47054">
            <w:pPr>
              <w:pStyle w:val="Tabletext"/>
            </w:pPr>
            <w:r w:rsidRPr="002B390A">
              <w:t>TTI for data packet transmission</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128E53" w14:textId="77777777" w:rsidR="00A01DE0" w:rsidRPr="002B390A" w:rsidRDefault="00A01DE0" w:rsidP="00A47054">
            <w:pPr>
              <w:pStyle w:val="Tabletext"/>
            </w:pPr>
          </w:p>
        </w:tc>
      </w:tr>
      <w:tr w:rsidR="00A01DE0" w:rsidRPr="002B390A" w14:paraId="6282A45C" w14:textId="77777777" w:rsidTr="00A47054">
        <w:trPr>
          <w:jc w:val="center"/>
        </w:trPr>
        <w:tc>
          <w:tcPr>
            <w:tcW w:w="70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93DFDD6" w14:textId="77777777" w:rsidR="00A01DE0" w:rsidRPr="002B390A" w:rsidRDefault="00A01DE0" w:rsidP="00A47054">
            <w:pPr>
              <w:pStyle w:val="Tabletext"/>
              <w:jc w:val="center"/>
            </w:pPr>
            <w:r w:rsidRPr="002B390A">
              <w:t>4</w:t>
            </w:r>
          </w:p>
        </w:tc>
        <w:tc>
          <w:tcPr>
            <w:tcW w:w="41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A3FB14A" w14:textId="77777777" w:rsidR="00A01DE0" w:rsidRPr="002B390A" w:rsidRDefault="00A01DE0" w:rsidP="00A47054">
            <w:pPr>
              <w:pStyle w:val="Tabletext"/>
            </w:pPr>
            <w:r w:rsidRPr="002B390A">
              <w:t>HARQ retransmission</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8146B8" w14:textId="77777777" w:rsidR="00A01DE0" w:rsidRPr="002B390A" w:rsidRDefault="00A01DE0" w:rsidP="00A47054">
            <w:pPr>
              <w:pStyle w:val="Tabletext"/>
            </w:pPr>
          </w:p>
        </w:tc>
      </w:tr>
      <w:tr w:rsidR="00A01DE0" w:rsidRPr="002B390A" w14:paraId="0303520D" w14:textId="77777777" w:rsidTr="00A47054">
        <w:trPr>
          <w:jc w:val="center"/>
        </w:trPr>
        <w:tc>
          <w:tcPr>
            <w:tcW w:w="70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8E83B02" w14:textId="77777777" w:rsidR="00A01DE0" w:rsidRPr="002B390A" w:rsidRDefault="00A01DE0" w:rsidP="00A47054">
            <w:pPr>
              <w:pStyle w:val="Tabletext"/>
              <w:jc w:val="center"/>
            </w:pPr>
            <w:r w:rsidRPr="002B390A">
              <w:t>5</w:t>
            </w:r>
          </w:p>
        </w:tc>
        <w:tc>
          <w:tcPr>
            <w:tcW w:w="41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02C908C" w14:textId="77777777" w:rsidR="00A01DE0" w:rsidRPr="002B390A" w:rsidRDefault="00A01DE0" w:rsidP="00A47054">
            <w:pPr>
              <w:pStyle w:val="Tabletext"/>
            </w:pPr>
            <w:r w:rsidRPr="002B390A">
              <w:t>BS processing delay</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B21604" w14:textId="77777777" w:rsidR="00A01DE0" w:rsidRPr="002B390A" w:rsidRDefault="00A01DE0" w:rsidP="00A47054">
            <w:pPr>
              <w:pStyle w:val="Tabletext"/>
            </w:pPr>
          </w:p>
        </w:tc>
      </w:tr>
      <w:tr w:rsidR="00A01DE0" w:rsidRPr="002B390A" w14:paraId="070CA15C" w14:textId="77777777" w:rsidTr="00A47054">
        <w:trPr>
          <w:jc w:val="center"/>
        </w:trPr>
        <w:tc>
          <w:tcPr>
            <w:tcW w:w="70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16F71D9" w14:textId="77777777" w:rsidR="00A01DE0" w:rsidRPr="002B390A" w:rsidRDefault="00A01DE0" w:rsidP="00A47054">
            <w:pPr>
              <w:pStyle w:val="Tabletext"/>
              <w:jc w:val="center"/>
            </w:pPr>
          </w:p>
        </w:tc>
        <w:tc>
          <w:tcPr>
            <w:tcW w:w="41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B6F635C" w14:textId="591D378E" w:rsidR="00A01DE0" w:rsidRPr="002B390A" w:rsidRDefault="00A01DE0" w:rsidP="00A47054">
            <w:pPr>
              <w:pStyle w:val="Tabletext"/>
            </w:pPr>
            <w:r w:rsidRPr="002B390A">
              <w:t xml:space="preserve">Total </w:t>
            </w:r>
            <w:r w:rsidR="002B390A" w:rsidRPr="002B390A">
              <w:t>one-way</w:t>
            </w:r>
            <w:r w:rsidRPr="002B390A">
              <w:t xml:space="preserve"> user plane latency</w:t>
            </w:r>
          </w:p>
        </w:tc>
        <w:tc>
          <w:tcPr>
            <w:tcW w:w="241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B437C84" w14:textId="77777777" w:rsidR="00A01DE0" w:rsidRPr="002B390A" w:rsidRDefault="00A01DE0" w:rsidP="00A47054">
            <w:pPr>
              <w:pStyle w:val="Tabletext"/>
            </w:pPr>
          </w:p>
        </w:tc>
      </w:tr>
    </w:tbl>
    <w:p w14:paraId="244C44DD" w14:textId="77777777" w:rsidR="00941841" w:rsidRPr="002B390A" w:rsidRDefault="00941841" w:rsidP="00941841">
      <w:pPr>
        <w:pStyle w:val="Tablefin"/>
      </w:pPr>
    </w:p>
    <w:p w14:paraId="0A96EBE4" w14:textId="76292A64" w:rsidR="00A01DE0" w:rsidRPr="002B390A" w:rsidRDefault="00A01DE0" w:rsidP="00A01DE0">
      <w:pPr>
        <w:pStyle w:val="Heading3"/>
        <w:rPr>
          <w:rFonts w:eastAsia="MS Mincho"/>
          <w:lang w:eastAsia="ja-JP"/>
        </w:rPr>
      </w:pPr>
      <w:r w:rsidRPr="002B390A">
        <w:t>7.2.</w:t>
      </w:r>
      <w:r w:rsidRPr="002B390A">
        <w:rPr>
          <w:rFonts w:eastAsia="Malgun Gothic"/>
          <w:lang w:eastAsia="ko-KR"/>
        </w:rPr>
        <w:t>7</w:t>
      </w:r>
      <w:r w:rsidRPr="002B390A">
        <w:tab/>
        <w:t>Mobility interruption time</w:t>
      </w:r>
      <w:r w:rsidRPr="002B390A">
        <w:rPr>
          <w:rFonts w:eastAsia="MS Mincho"/>
          <w:lang w:eastAsia="ja-JP"/>
        </w:rPr>
        <w:t xml:space="preserve"> calculation</w:t>
      </w:r>
    </w:p>
    <w:p w14:paraId="5AE43669" w14:textId="77777777" w:rsidR="00A01DE0" w:rsidRPr="002B390A" w:rsidRDefault="00A01DE0" w:rsidP="00A01DE0">
      <w:pPr>
        <w:rPr>
          <w:lang w:eastAsia="zh-CN"/>
        </w:rPr>
      </w:pPr>
      <w:r w:rsidRPr="002B390A">
        <w:t>The procedure of exchanging user plane packets with base stations during transitions shall be described based on the proposed technology including the functions and the timing involved.</w:t>
      </w:r>
    </w:p>
    <w:p w14:paraId="000836E9" w14:textId="4420AC71" w:rsidR="00A01DE0" w:rsidRPr="002B390A" w:rsidRDefault="00A01DE0" w:rsidP="00A01DE0">
      <w:pPr>
        <w:pStyle w:val="Heading3"/>
        <w:rPr>
          <w:lang w:eastAsia="zh-CN"/>
        </w:rPr>
      </w:pPr>
      <w:r w:rsidRPr="002B390A">
        <w:t>7.2.8</w:t>
      </w:r>
      <w:r w:rsidRPr="002B390A">
        <w:rPr>
          <w:lang w:eastAsia="zh-CN"/>
        </w:rPr>
        <w:tab/>
      </w:r>
      <w:r w:rsidRPr="002B390A">
        <w:t xml:space="preserve">Energy </w:t>
      </w:r>
      <w:r w:rsidR="0037374F" w:rsidRPr="002B390A">
        <w:t>e</w:t>
      </w:r>
      <w:r w:rsidRPr="002B390A">
        <w:t>fficiency for sustainability</w:t>
      </w:r>
    </w:p>
    <w:p w14:paraId="562F372D" w14:textId="77777777" w:rsidR="00A01DE0" w:rsidRPr="002B390A" w:rsidRDefault="00A01DE0" w:rsidP="00A01DE0">
      <w:pPr>
        <w:snapToGrid w:val="0"/>
      </w:pPr>
      <w:r w:rsidRPr="002B390A">
        <w:t>For unloaded case as defined in ITU-R M.[IMT-2030.TECH PERF REQ], the evaluator should perform the following steps in order to evaluate the energy efficiency for the candidate RIT/SRIT for UE and network:</w:t>
      </w:r>
    </w:p>
    <w:p w14:paraId="6C648B78" w14:textId="77777777" w:rsidR="00A01DE0" w:rsidRPr="002B390A" w:rsidRDefault="00A01DE0" w:rsidP="00A01DE0">
      <w:pPr>
        <w:pStyle w:val="enumlev1"/>
        <w:rPr>
          <w:lang w:eastAsia="zh-CN"/>
        </w:rPr>
      </w:pPr>
      <w:r w:rsidRPr="002B390A">
        <w:rPr>
          <w:i/>
          <w:iCs/>
          <w:lang w:eastAsia="zh-CN"/>
        </w:rPr>
        <w:t>Step 1:</w:t>
      </w:r>
      <w:r w:rsidRPr="002B390A">
        <w:rPr>
          <w:lang w:eastAsia="zh-CN"/>
        </w:rPr>
        <w:tab/>
        <w:t>Calculate energy consumption of the reference fully loaded case defined in Report ITU-R M.[IMT-2030.TECH PERF REQ]. Power model used to calculate energy consumption should be reported. This calculation includes energy used in active, sleep, and transition states to determine the total required energy.</w:t>
      </w:r>
    </w:p>
    <w:p w14:paraId="68476511" w14:textId="4E21CC90" w:rsidR="00A01DE0" w:rsidRPr="002B390A" w:rsidRDefault="00A01DE0" w:rsidP="00A01DE0">
      <w:pPr>
        <w:pStyle w:val="enumlev1"/>
        <w:snapToGrid w:val="0"/>
      </w:pPr>
      <w:r w:rsidRPr="002B390A">
        <w:rPr>
          <w:i/>
          <w:iCs/>
        </w:rPr>
        <w:lastRenderedPageBreak/>
        <w:t>Step 2:</w:t>
      </w:r>
      <w:r w:rsidRPr="002B390A">
        <w:tab/>
      </w:r>
      <w:r w:rsidRPr="002B390A">
        <w:rPr>
          <w:iCs/>
        </w:rPr>
        <w:t xml:space="preserve">Calculate </w:t>
      </w:r>
      <w:r w:rsidRPr="002B390A">
        <w:t xml:space="preserve">energy consumption of unloaded case over a time duration with the energy saving technologies supported by RIT/SRIT. The same power model as </w:t>
      </w:r>
      <w:r w:rsidR="000C0CDF" w:rsidRPr="002B390A">
        <w:rPr>
          <w:i/>
          <w:iCs/>
        </w:rPr>
        <w:t>S</w:t>
      </w:r>
      <w:r w:rsidRPr="002B390A">
        <w:rPr>
          <w:i/>
          <w:iCs/>
        </w:rPr>
        <w:t>tep 1</w:t>
      </w:r>
      <w:r w:rsidRPr="002B390A">
        <w:t xml:space="preserve"> should be used. Impacts on communication performance associated with the evaluated energy saving technologies should be reported.</w:t>
      </w:r>
    </w:p>
    <w:p w14:paraId="15FD1B5D" w14:textId="0170575A" w:rsidR="00A01DE0" w:rsidRPr="002B390A" w:rsidRDefault="00A01DE0" w:rsidP="00A01DE0">
      <w:pPr>
        <w:pStyle w:val="enumlev1"/>
        <w:rPr>
          <w:lang w:eastAsia="zh-CN"/>
        </w:rPr>
      </w:pPr>
      <w:r w:rsidRPr="002B390A">
        <w:rPr>
          <w:i/>
          <w:iCs/>
          <w:lang w:eastAsia="zh-CN"/>
        </w:rPr>
        <w:t>Step 3:</w:t>
      </w:r>
      <w:r w:rsidRPr="002B390A">
        <w:rPr>
          <w:lang w:eastAsia="zh-CN"/>
        </w:rPr>
        <w:tab/>
        <w:t xml:space="preserve">The proposal </w:t>
      </w:r>
      <w:r w:rsidR="003E61DF" w:rsidRPr="002B390A">
        <w:rPr>
          <w:lang w:eastAsia="zh-CN"/>
        </w:rPr>
        <w:t>fulfils</w:t>
      </w:r>
      <w:r w:rsidRPr="002B390A">
        <w:rPr>
          <w:lang w:eastAsia="zh-CN"/>
        </w:rPr>
        <w:t xml:space="preserve"> the energy efficiency requirement [if ratio/the relative energy saving (in percentage) between the energy consumption of unloaded condition in </w:t>
      </w:r>
      <w:r w:rsidRPr="002B390A">
        <w:rPr>
          <w:i/>
          <w:iCs/>
          <w:lang w:eastAsia="zh-CN"/>
        </w:rPr>
        <w:t>Step 2</w:t>
      </w:r>
      <w:r w:rsidRPr="002B390A">
        <w:rPr>
          <w:lang w:eastAsia="zh-CN"/>
        </w:rPr>
        <w:t xml:space="preserve"> and the reference fully loaded case in </w:t>
      </w:r>
      <w:r w:rsidRPr="002B390A">
        <w:rPr>
          <w:i/>
          <w:iCs/>
          <w:lang w:eastAsia="zh-CN"/>
        </w:rPr>
        <w:t>Step 1</w:t>
      </w:r>
      <w:r w:rsidRPr="002B390A">
        <w:rPr>
          <w:lang w:eastAsia="zh-CN"/>
        </w:rPr>
        <w:t xml:space="preserve"> is [not] less than the energy efficiency requirement]/[calculated power consumption is as small as possible] defined in Report ITU-R M.[IMT-2030.TECH PERF REQ]</w:t>
      </w:r>
    </w:p>
    <w:p w14:paraId="2A0F7EA0" w14:textId="4DA73415" w:rsidR="00A01DE0" w:rsidRPr="002B390A" w:rsidRDefault="00A01DE0" w:rsidP="00941841">
      <w:pPr>
        <w:pStyle w:val="EditorsNote"/>
        <w:rPr>
          <w:szCs w:val="24"/>
          <w:lang w:eastAsia="zh-CN"/>
        </w:rPr>
      </w:pPr>
      <w:r w:rsidRPr="002B390A">
        <w:t>Editor</w:t>
      </w:r>
      <w:r w:rsidR="00941841" w:rsidRPr="002B390A">
        <w:rPr>
          <w:lang w:eastAsia="zh-CN"/>
        </w:rPr>
        <w:t>’s</w:t>
      </w:r>
      <w:r w:rsidRPr="002B390A">
        <w:t xml:space="preserve"> note: Example power models, defined by 3GPP, can be found in TR 38.864 (BS Category 2) for base station and TR 38.840 for UE power model</w:t>
      </w:r>
      <w:r w:rsidR="007C2B7F" w:rsidRPr="002B390A">
        <w:t>.</w:t>
      </w:r>
    </w:p>
    <w:p w14:paraId="2F7990AD" w14:textId="55C83C79" w:rsidR="00A01DE0" w:rsidRPr="002B390A" w:rsidRDefault="00A01DE0" w:rsidP="00A01DE0">
      <w:pPr>
        <w:pStyle w:val="Tabletext"/>
        <w:spacing w:before="120"/>
        <w:rPr>
          <w:sz w:val="24"/>
          <w:lang w:eastAsia="zh-CN"/>
        </w:rPr>
      </w:pPr>
      <w:r w:rsidRPr="002B390A">
        <w:rPr>
          <w:sz w:val="24"/>
          <w:lang w:eastAsia="zh-CN"/>
        </w:rPr>
        <w:t>[5D/721 CHN], [</w:t>
      </w:r>
      <w:r w:rsidR="008E6DF2" w:rsidRPr="002B390A">
        <w:rPr>
          <w:sz w:val="24"/>
          <w:lang w:eastAsia="zh-CN"/>
        </w:rPr>
        <w:t>5D/</w:t>
      </w:r>
      <w:r w:rsidRPr="002B390A">
        <w:rPr>
          <w:sz w:val="24"/>
          <w:lang w:eastAsia="zh-CN"/>
        </w:rPr>
        <w:t>781 Ericsson]</w:t>
      </w:r>
    </w:p>
    <w:p w14:paraId="65AFFA70" w14:textId="71E4A572" w:rsidR="00A01DE0" w:rsidRPr="002B390A" w:rsidRDefault="00A01DE0" w:rsidP="00A01DE0">
      <w:pPr>
        <w:rPr>
          <w:rFonts w:eastAsia="MS Mincho"/>
          <w:szCs w:val="24"/>
          <w:lang w:eastAsia="zh-CN"/>
        </w:rPr>
      </w:pPr>
      <w:r w:rsidRPr="002B390A">
        <w:rPr>
          <w:szCs w:val="24"/>
          <w:lang w:eastAsia="zh-CN"/>
        </w:rPr>
        <w:t>T</w:t>
      </w:r>
      <w:r w:rsidRPr="002B390A">
        <w:rPr>
          <w:szCs w:val="24"/>
          <w:lang w:eastAsia="ja-JP"/>
        </w:rPr>
        <w:t xml:space="preserve">he simulation bandwidth used </w:t>
      </w:r>
      <w:r w:rsidRPr="002B390A">
        <w:rPr>
          <w:color w:val="000000"/>
          <w:szCs w:val="24"/>
        </w:rPr>
        <w:t xml:space="preserve">to fulfil the requirement </w:t>
      </w:r>
      <w:r w:rsidRPr="002B390A">
        <w:t>should be reported</w:t>
      </w:r>
      <w:r w:rsidRPr="002B390A">
        <w:rPr>
          <w:color w:val="000000"/>
          <w:szCs w:val="24"/>
        </w:rPr>
        <w:t xml:space="preserve"> </w:t>
      </w:r>
      <w:r w:rsidRPr="002B390A">
        <w:rPr>
          <w:color w:val="000000"/>
          <w:szCs w:val="24"/>
          <w:lang w:eastAsia="zh-CN"/>
        </w:rPr>
        <w:t>/</w:t>
      </w:r>
      <w:r w:rsidRPr="002B390A">
        <w:rPr>
          <w:color w:val="000000"/>
          <w:szCs w:val="24"/>
        </w:rPr>
        <w:t xml:space="preserve">is defined in </w:t>
      </w:r>
      <w:r w:rsidRPr="002B390A">
        <w:t xml:space="preserve">§ </w:t>
      </w:r>
      <w:r w:rsidRPr="002B390A">
        <w:rPr>
          <w:color w:val="000000"/>
          <w:szCs w:val="24"/>
        </w:rPr>
        <w:t xml:space="preserve">8.4 of this </w:t>
      </w:r>
      <w:r w:rsidR="000C0CDF" w:rsidRPr="002B390A">
        <w:rPr>
          <w:color w:val="000000"/>
          <w:szCs w:val="24"/>
        </w:rPr>
        <w:t>R</w:t>
      </w:r>
      <w:r w:rsidRPr="002B390A">
        <w:rPr>
          <w:color w:val="000000"/>
          <w:szCs w:val="24"/>
        </w:rPr>
        <w:t>eport.</w:t>
      </w:r>
      <w:r w:rsidRPr="002B390A">
        <w:rPr>
          <w:lang w:eastAsia="zh-CN"/>
        </w:rPr>
        <w:t xml:space="preserve"> </w:t>
      </w:r>
      <w:r w:rsidRPr="002B390A">
        <w:t xml:space="preserve">Additionally, it is encouraged to report the connection efficiency (measured as </w:t>
      </w:r>
      <w:r w:rsidRPr="002B390A">
        <w:rPr>
          <w:i/>
        </w:rPr>
        <w:t xml:space="preserve">N’ </w:t>
      </w:r>
      <w:r w:rsidRPr="002B390A">
        <w:t>divided by simulation bandwidth) for the achieved connection density.</w:t>
      </w:r>
    </w:p>
    <w:p w14:paraId="2B27805E" w14:textId="77777777" w:rsidR="00A01DE0" w:rsidRPr="002B390A" w:rsidRDefault="00A01DE0" w:rsidP="00A01DE0">
      <w:r w:rsidRPr="002B390A">
        <w:t>The following steps are used to evaluate the composite requirement based on full-buffer system-level simulation followed by link-level simulations. The traffic model used in this method is defined in Table 8-x in § 8.4 of this Report.</w:t>
      </w:r>
    </w:p>
    <w:p w14:paraId="25745C49" w14:textId="77777777" w:rsidR="00A01DE0" w:rsidRPr="002B390A" w:rsidRDefault="00A01DE0" w:rsidP="00A01DE0">
      <w:r w:rsidRPr="002B390A">
        <w:t>The evaluator shall perform the following steps in order to evaluate the composite requirement using system-level simulation followed by link-level simulations.</w:t>
      </w:r>
    </w:p>
    <w:p w14:paraId="7C051097" w14:textId="7145F834" w:rsidR="00A01DE0" w:rsidRPr="002B390A" w:rsidRDefault="00A01DE0" w:rsidP="00A01DE0">
      <w:pPr>
        <w:pStyle w:val="enumlev1"/>
      </w:pPr>
      <w:r w:rsidRPr="002B390A">
        <w:rPr>
          <w:i/>
        </w:rPr>
        <w:t>Step 1:</w:t>
      </w:r>
      <w:r w:rsidRPr="002B390A">
        <w:tab/>
        <w:t>Run downlink or uplink full buffer system-level simulations of candidate RITs/SRITs using the evaluation parameters of [</w:t>
      </w:r>
      <w:r w:rsidR="00270736" w:rsidRPr="002B390A">
        <w:rPr>
          <w:lang w:eastAsia="zh-CN"/>
        </w:rPr>
        <w:t>XXX</w:t>
      </w:r>
      <w:r w:rsidRPr="002B390A">
        <w:rPr>
          <w:lang w:eastAsia="zh-CN"/>
        </w:rPr>
        <w:t>]</w:t>
      </w:r>
      <w:r w:rsidRPr="002B390A">
        <w:rPr>
          <w:lang w:eastAsia="ja-JP"/>
        </w:rPr>
        <w:t xml:space="preserve"> test environment</w:t>
      </w:r>
      <w:r w:rsidRPr="002B390A">
        <w:t xml:space="preserve"> see [§ </w:t>
      </w:r>
      <w:r w:rsidR="00270736" w:rsidRPr="002B390A">
        <w:rPr>
          <w:lang w:eastAsia="zh-CN"/>
        </w:rPr>
        <w:t>XX</w:t>
      </w:r>
      <w:r w:rsidRPr="002B390A">
        <w:rPr>
          <w:lang w:eastAsia="zh-CN"/>
        </w:rPr>
        <w:t>]</w:t>
      </w:r>
      <w:r w:rsidRPr="002B390A">
        <w:t xml:space="preserve"> below, determine the </w:t>
      </w:r>
      <w:proofErr w:type="spellStart"/>
      <w:r w:rsidRPr="002B390A">
        <w:rPr>
          <w:i/>
          <w:iCs/>
        </w:rPr>
        <w:t>SINR</w:t>
      </w:r>
      <w:r w:rsidRPr="002B390A">
        <w:rPr>
          <w:sz w:val="16"/>
          <w:szCs w:val="16"/>
        </w:rPr>
        <w:t>i</w:t>
      </w:r>
      <w:proofErr w:type="spellEnd"/>
      <w:r w:rsidRPr="002B390A">
        <w:rPr>
          <w:sz w:val="16"/>
          <w:szCs w:val="16"/>
        </w:rPr>
        <w:t xml:space="preserve"> </w:t>
      </w:r>
      <w:r w:rsidRPr="002B390A">
        <w:t xml:space="preserve">for each percentile </w:t>
      </w:r>
      <w:r w:rsidRPr="002B390A">
        <w:rPr>
          <w:i/>
          <w:iCs/>
        </w:rPr>
        <w:t>i</w:t>
      </w:r>
      <w:r w:rsidRPr="002B390A">
        <w:t xml:space="preserve">=1…99 of the distribution over users. Also store the bandwidth </w:t>
      </w:r>
      <w:proofErr w:type="spellStart"/>
      <w:r w:rsidRPr="002B390A">
        <w:rPr>
          <w:i/>
          <w:iCs/>
        </w:rPr>
        <w:t>W</w:t>
      </w:r>
      <w:r w:rsidRPr="002B390A">
        <w:rPr>
          <w:vertAlign w:val="subscript"/>
        </w:rPr>
        <w:t>user</w:t>
      </w:r>
      <w:proofErr w:type="spellEnd"/>
      <w:r w:rsidRPr="002B390A">
        <w:t xml:space="preserve"> allocated to users.</w:t>
      </w:r>
    </w:p>
    <w:p w14:paraId="695A7A46" w14:textId="713C66F4" w:rsidR="00A01DE0" w:rsidRPr="002B390A" w:rsidRDefault="00A01DE0" w:rsidP="00A01DE0">
      <w:pPr>
        <w:pStyle w:val="enumlev1"/>
      </w:pPr>
      <w:r w:rsidRPr="002B390A">
        <w:rPr>
          <w:i/>
        </w:rPr>
        <w:t>Step 2:</w:t>
      </w:r>
      <w:r w:rsidRPr="002B390A">
        <w:tab/>
        <w:t>Use the CDF for the [</w:t>
      </w:r>
      <w:r w:rsidR="002B390A" w:rsidRPr="002B390A">
        <w:rPr>
          <w:lang w:eastAsia="zh-CN"/>
        </w:rPr>
        <w:t>XXX</w:t>
      </w:r>
      <w:r w:rsidRPr="002B390A">
        <w:rPr>
          <w:lang w:eastAsia="zh-CN"/>
        </w:rPr>
        <w:t>]</w:t>
      </w:r>
      <w:r w:rsidRPr="002B390A">
        <w:rPr>
          <w:lang w:eastAsia="ja-JP"/>
        </w:rPr>
        <w:t xml:space="preserve"> test environment</w:t>
      </w:r>
      <w:r w:rsidRPr="002B390A">
        <w:t xml:space="preserve"> to save the respective 5</w:t>
      </w:r>
      <w:r w:rsidRPr="002B390A">
        <w:rPr>
          <w:vertAlign w:val="superscript"/>
        </w:rPr>
        <w:t>th</w:t>
      </w:r>
      <w:r w:rsidRPr="002B390A">
        <w:t xml:space="preserve"> </w:t>
      </w:r>
      <w:r w:rsidRPr="002B390A">
        <w:rPr>
          <w:lang w:eastAsia="ja-JP"/>
        </w:rPr>
        <w:t>percentile</w:t>
      </w:r>
      <w:r w:rsidRPr="002B390A">
        <w:t xml:space="preserve"> downlink or uplink </w:t>
      </w:r>
      <w:r w:rsidRPr="002B390A">
        <w:rPr>
          <w:i/>
        </w:rPr>
        <w:t>SINR</w:t>
      </w:r>
      <w:r w:rsidRPr="002B390A">
        <w:t xml:space="preserve"> value.</w:t>
      </w:r>
    </w:p>
    <w:p w14:paraId="4F11AE5D" w14:textId="5516EB00" w:rsidR="00A01DE0" w:rsidRPr="002B390A" w:rsidRDefault="00A01DE0" w:rsidP="00A01DE0">
      <w:pPr>
        <w:pStyle w:val="enumlev1"/>
        <w:keepLines/>
        <w:rPr>
          <w:iCs/>
        </w:rPr>
      </w:pPr>
      <w:r w:rsidRPr="002B390A">
        <w:rPr>
          <w:i/>
          <w:iCs/>
        </w:rPr>
        <w:t>Step 3</w:t>
      </w:r>
      <w:r w:rsidRPr="002B390A">
        <w:rPr>
          <w:i/>
        </w:rPr>
        <w:t>:</w:t>
      </w:r>
      <w:r w:rsidRPr="002B390A">
        <w:rPr>
          <w:rFonts w:eastAsia="Malgun Gothic"/>
          <w:iCs/>
          <w:lang w:eastAsia="ko-KR"/>
        </w:rPr>
        <w:tab/>
        <w:t xml:space="preserve">Run </w:t>
      </w:r>
      <w:r w:rsidRPr="002B390A">
        <w:rPr>
          <w:iCs/>
        </w:rPr>
        <w:t xml:space="preserve">link-level simulations to obtain the cumulative distribution of delay </w:t>
      </w:r>
      <w:r w:rsidRPr="002B390A">
        <w:rPr>
          <w:i/>
        </w:rPr>
        <w:t>F(d)</w:t>
      </w:r>
      <w:r w:rsidRPr="002B390A">
        <w:rPr>
          <w:iCs/>
        </w:rPr>
        <w:t xml:space="preserve"> = </w:t>
      </w:r>
      <w:r w:rsidRPr="002B390A">
        <w:rPr>
          <w:i/>
        </w:rPr>
        <w:t>P(D&lt;=d)</w:t>
      </w:r>
      <w:r w:rsidRPr="002B390A">
        <w:rPr>
          <w:iCs/>
        </w:rPr>
        <w:t xml:space="preserve"> for sending a packet of size </w:t>
      </w:r>
      <w:r w:rsidRPr="002B390A">
        <w:rPr>
          <w:i/>
        </w:rPr>
        <w:t>S</w:t>
      </w:r>
      <w:r w:rsidRPr="002B390A">
        <w:rPr>
          <w:iCs/>
        </w:rPr>
        <w:t xml:space="preserve">, using the bandwidth </w:t>
      </w:r>
      <w:proofErr w:type="spellStart"/>
      <w:r w:rsidRPr="002B390A">
        <w:rPr>
          <w:i/>
        </w:rPr>
        <w:t>W</w:t>
      </w:r>
      <w:r w:rsidRPr="002B390A">
        <w:rPr>
          <w:iCs/>
          <w:vertAlign w:val="subscript"/>
        </w:rPr>
        <w:t>user</w:t>
      </w:r>
      <w:proofErr w:type="spellEnd"/>
      <w:r w:rsidRPr="002B390A">
        <w:rPr>
          <w:iCs/>
        </w:rPr>
        <w:t xml:space="preserve"> at the 5</w:t>
      </w:r>
      <w:r w:rsidRPr="002B390A">
        <w:rPr>
          <w:iCs/>
          <w:vertAlign w:val="superscript"/>
        </w:rPr>
        <w:t>th</w:t>
      </w:r>
      <w:r w:rsidRPr="002B390A">
        <w:rPr>
          <w:iCs/>
        </w:rPr>
        <w:t xml:space="preserve"> percentile SINR. The application packet size </w:t>
      </w:r>
      <w:r w:rsidRPr="002B390A">
        <w:rPr>
          <w:i/>
        </w:rPr>
        <w:t>S</w:t>
      </w:r>
      <w:r w:rsidRPr="002B390A">
        <w:rPr>
          <w:iCs/>
        </w:rPr>
        <w:t xml:space="preserve"> is determined based on the required bitrate (</w:t>
      </w:r>
      <w:proofErr w:type="spellStart"/>
      <w:r w:rsidRPr="002B390A">
        <w:rPr>
          <w:i/>
        </w:rPr>
        <w:t>R</w:t>
      </w:r>
      <w:r w:rsidRPr="002B390A">
        <w:rPr>
          <w:iCs/>
          <w:vertAlign w:val="subscript"/>
        </w:rPr>
        <w:t>b,req</w:t>
      </w:r>
      <w:proofErr w:type="spellEnd"/>
      <w:r w:rsidRPr="002B390A">
        <w:rPr>
          <w:iCs/>
        </w:rPr>
        <w:t>) and an associated frame rate (</w:t>
      </w:r>
      <w:r w:rsidRPr="002B390A">
        <w:rPr>
          <w:i/>
        </w:rPr>
        <w:t>R</w:t>
      </w:r>
      <w:r w:rsidRPr="002B390A">
        <w:rPr>
          <w:iCs/>
          <w:vertAlign w:val="subscript"/>
        </w:rPr>
        <w:t>f</w:t>
      </w:r>
      <w:r w:rsidRPr="002B390A">
        <w:rPr>
          <w:iCs/>
        </w:rPr>
        <w:t xml:space="preserve">), which needs to accompany the requirement, as </w:t>
      </w:r>
      <w:r w:rsidRPr="002B390A">
        <w:rPr>
          <w:i/>
        </w:rPr>
        <w:t>S</w:t>
      </w:r>
      <w:r w:rsidRPr="002B390A">
        <w:rPr>
          <w:iCs/>
        </w:rPr>
        <w:t xml:space="preserve"> = </w:t>
      </w:r>
      <w:proofErr w:type="spellStart"/>
      <w:r w:rsidRPr="002B390A">
        <w:rPr>
          <w:i/>
        </w:rPr>
        <w:t>R</w:t>
      </w:r>
      <w:r w:rsidRPr="002B390A">
        <w:rPr>
          <w:iCs/>
          <w:vertAlign w:val="subscript"/>
        </w:rPr>
        <w:t>b,req</w:t>
      </w:r>
      <w:proofErr w:type="spellEnd"/>
      <w:r w:rsidRPr="002B390A">
        <w:rPr>
          <w:iCs/>
        </w:rPr>
        <w:t>/</w:t>
      </w:r>
      <w:r w:rsidRPr="002B390A">
        <w:rPr>
          <w:i/>
        </w:rPr>
        <w:t>R</w:t>
      </w:r>
      <w:r w:rsidRPr="002B390A">
        <w:rPr>
          <w:iCs/>
          <w:vertAlign w:val="subscript"/>
        </w:rPr>
        <w:t>f</w:t>
      </w:r>
      <w:r w:rsidRPr="002B390A">
        <w:rPr>
          <w:iCs/>
        </w:rPr>
        <w:t xml:space="preserve">. For non-periodic services the application packet size is given directly. The link simulator needs to model relevant capabilities of the RIT for fulfilling the requirement, </w:t>
      </w:r>
      <w:r w:rsidR="00573946" w:rsidRPr="002B390A">
        <w:rPr>
          <w:iCs/>
        </w:rPr>
        <w:t>e.g.,</w:t>
      </w:r>
      <w:r w:rsidRPr="002B390A">
        <w:rPr>
          <w:iCs/>
        </w:rPr>
        <w:t xml:space="preserve"> segmentation, link adaptation, retransmission protocols, TDD patterns, and processing delays.</w:t>
      </w:r>
    </w:p>
    <w:p w14:paraId="745B04F1" w14:textId="30A4E3C0" w:rsidR="00A01DE0" w:rsidRPr="002B390A" w:rsidRDefault="00A01DE0" w:rsidP="00941841">
      <w:pPr>
        <w:pStyle w:val="enumlev1"/>
      </w:pPr>
      <w:r w:rsidRPr="002B390A">
        <w:rPr>
          <w:i/>
        </w:rPr>
        <w:t>Step 4:</w:t>
      </w:r>
      <w:r w:rsidRPr="002B390A">
        <w:tab/>
        <w:t>The proposal fulfils (the first part of the) the composite requirement if the probability of the delay being lower than or equal to the delay requirement is larger than the reliability requirement (</w:t>
      </w:r>
      <w:proofErr w:type="spellStart"/>
      <w:r w:rsidRPr="002B390A">
        <w:rPr>
          <w:i/>
        </w:rPr>
        <w:t>p</w:t>
      </w:r>
      <w:r w:rsidRPr="002B390A">
        <w:rPr>
          <w:vertAlign w:val="subscript"/>
        </w:rPr>
        <w:t>req</w:t>
      </w:r>
      <w:proofErr w:type="spellEnd"/>
      <w:r w:rsidRPr="002B390A">
        <w:t>), i.e.</w:t>
      </w:r>
      <w:r w:rsidR="000C0CDF" w:rsidRPr="002B390A">
        <w:t>,</w:t>
      </w:r>
      <w:r w:rsidRPr="002B390A">
        <w:t xml:space="preserve"> </w:t>
      </w:r>
      <w:r w:rsidRPr="002B390A">
        <w:rPr>
          <w:i/>
        </w:rPr>
        <w:t>F(</w:t>
      </w:r>
      <w:proofErr w:type="spellStart"/>
      <w:r w:rsidRPr="002B390A">
        <w:rPr>
          <w:i/>
        </w:rPr>
        <w:t>d</w:t>
      </w:r>
      <w:r w:rsidRPr="002B390A">
        <w:rPr>
          <w:vertAlign w:val="subscript"/>
        </w:rPr>
        <w:t>req</w:t>
      </w:r>
      <w:proofErr w:type="spellEnd"/>
      <w:r w:rsidRPr="002B390A">
        <w:rPr>
          <w:i/>
        </w:rPr>
        <w:t>)</w:t>
      </w:r>
      <w:r w:rsidRPr="002B390A">
        <w:t xml:space="preserve"> &gt;= </w:t>
      </w:r>
      <w:proofErr w:type="spellStart"/>
      <w:r w:rsidRPr="002B390A">
        <w:rPr>
          <w:i/>
        </w:rPr>
        <w:t>p</w:t>
      </w:r>
      <w:r w:rsidRPr="002B390A">
        <w:rPr>
          <w:vertAlign w:val="subscript"/>
        </w:rPr>
        <w:t>req</w:t>
      </w:r>
      <w:proofErr w:type="spellEnd"/>
      <w:r w:rsidRPr="002B390A">
        <w:t xml:space="preserve">. Equivalently, if the delay measured at a percentile of the distribution corresponding to the reliability requirement, </w:t>
      </w:r>
      <w:r w:rsidRPr="002B390A">
        <w:rPr>
          <w:i/>
        </w:rPr>
        <w:t>F</w:t>
      </w:r>
      <w:r w:rsidRPr="002B390A">
        <w:rPr>
          <w:vertAlign w:val="superscript"/>
        </w:rPr>
        <w:t>-1</w:t>
      </w:r>
      <w:r w:rsidRPr="002B390A">
        <w:t>(</w:t>
      </w:r>
      <w:proofErr w:type="spellStart"/>
      <w:r w:rsidRPr="002B390A">
        <w:rPr>
          <w:i/>
        </w:rPr>
        <w:t>p</w:t>
      </w:r>
      <w:r w:rsidRPr="002B390A">
        <w:rPr>
          <w:vertAlign w:val="subscript"/>
        </w:rPr>
        <w:t>req</w:t>
      </w:r>
      <w:proofErr w:type="spellEnd"/>
      <w:r w:rsidRPr="002B390A">
        <w:t>) is lower than or equal to the delay requirement, the requirement is fulfilled.</w:t>
      </w:r>
    </w:p>
    <w:p w14:paraId="62D9859D" w14:textId="47F40DC4" w:rsidR="00A01DE0" w:rsidRPr="002B390A" w:rsidRDefault="00A01DE0" w:rsidP="00A01DE0">
      <w:pPr>
        <w:pStyle w:val="enumlev1"/>
      </w:pPr>
      <w:r w:rsidRPr="002B390A">
        <w:rPr>
          <w:i/>
          <w:iCs/>
        </w:rPr>
        <w:t>Step 5:</w:t>
      </w:r>
      <w:r w:rsidRPr="002B390A">
        <w:rPr>
          <w:i/>
          <w:iCs/>
        </w:rPr>
        <w:tab/>
      </w:r>
      <w:r w:rsidRPr="002B390A">
        <w:t xml:space="preserve">(This can be done together with </w:t>
      </w:r>
      <w:r w:rsidR="000C0CDF" w:rsidRPr="002B390A">
        <w:rPr>
          <w:i/>
          <w:iCs/>
        </w:rPr>
        <w:t>S</w:t>
      </w:r>
      <w:r w:rsidRPr="002B390A">
        <w:rPr>
          <w:i/>
          <w:iCs/>
        </w:rPr>
        <w:t>tep 3</w:t>
      </w:r>
      <w:r w:rsidRPr="002B390A">
        <w:t xml:space="preserve">) Perform link-level simulation and determine the achievable user data rate </w:t>
      </w:r>
      <w:r w:rsidRPr="002B390A">
        <w:rPr>
          <w:i/>
          <w:iCs/>
        </w:rPr>
        <w:t>R</w:t>
      </w:r>
      <w:r w:rsidRPr="002B390A">
        <w:rPr>
          <w:i/>
          <w:iCs/>
          <w:sz w:val="16"/>
          <w:szCs w:val="16"/>
        </w:rPr>
        <w:t xml:space="preserve">i </w:t>
      </w:r>
      <w:r w:rsidRPr="002B390A">
        <w:t xml:space="preserve">for the recoded </w:t>
      </w:r>
      <w:proofErr w:type="spellStart"/>
      <w:r w:rsidRPr="002B390A">
        <w:rPr>
          <w:i/>
          <w:iCs/>
        </w:rPr>
        <w:t>SINR</w:t>
      </w:r>
      <w:r w:rsidRPr="002B390A">
        <w:rPr>
          <w:i/>
          <w:iCs/>
          <w:sz w:val="16"/>
          <w:szCs w:val="16"/>
        </w:rPr>
        <w:t>i</w:t>
      </w:r>
      <w:proofErr w:type="spellEnd"/>
      <w:r w:rsidRPr="002B390A">
        <w:rPr>
          <w:i/>
          <w:iCs/>
          <w:sz w:val="16"/>
          <w:szCs w:val="16"/>
        </w:rPr>
        <w:t xml:space="preserve"> </w:t>
      </w:r>
      <w:r w:rsidRPr="002B390A">
        <w:t xml:space="preserve">and </w:t>
      </w:r>
      <w:proofErr w:type="spellStart"/>
      <w:r w:rsidRPr="002B390A">
        <w:rPr>
          <w:i/>
          <w:iCs/>
        </w:rPr>
        <w:t>W</w:t>
      </w:r>
      <w:r w:rsidRPr="002B390A">
        <w:rPr>
          <w:sz w:val="16"/>
          <w:szCs w:val="16"/>
        </w:rPr>
        <w:t>user</w:t>
      </w:r>
      <w:proofErr w:type="spellEnd"/>
      <w:r w:rsidRPr="002B390A">
        <w:rPr>
          <w:sz w:val="16"/>
          <w:szCs w:val="16"/>
        </w:rPr>
        <w:t xml:space="preserve"> </w:t>
      </w:r>
      <w:r w:rsidRPr="002B390A">
        <w:t>values.</w:t>
      </w:r>
    </w:p>
    <w:p w14:paraId="4DE7BFCF" w14:textId="78C0EE38" w:rsidR="00A01DE0" w:rsidRPr="002B390A" w:rsidRDefault="00A01DE0" w:rsidP="00A01DE0">
      <w:pPr>
        <w:pStyle w:val="enumlev1"/>
      </w:pPr>
      <w:r w:rsidRPr="002B390A">
        <w:rPr>
          <w:i/>
          <w:iCs/>
        </w:rPr>
        <w:t>Step 6:</w:t>
      </w:r>
      <w:r w:rsidRPr="002B390A">
        <w:rPr>
          <w:i/>
          <w:iCs/>
        </w:rPr>
        <w:tab/>
      </w:r>
      <w:r w:rsidRPr="002B390A">
        <w:t xml:space="preserve">Calculate the traffic generated per user as </w:t>
      </w:r>
      <w:r w:rsidRPr="002B390A">
        <w:rPr>
          <w:i/>
          <w:iCs/>
        </w:rPr>
        <w:t xml:space="preserve">T </w:t>
      </w:r>
      <w:r w:rsidRPr="002B390A">
        <w:t xml:space="preserve">= </w:t>
      </w:r>
      <w:r w:rsidRPr="002B390A">
        <w:rPr>
          <w:i/>
          <w:iCs/>
        </w:rPr>
        <w:t>S</w:t>
      </w:r>
      <w:r w:rsidRPr="002B390A">
        <w:t>/</w:t>
      </w:r>
      <w:r w:rsidRPr="002B390A">
        <w:rPr>
          <w:i/>
          <w:iCs/>
        </w:rPr>
        <w:t>T</w:t>
      </w:r>
      <w:r w:rsidRPr="002B390A">
        <w:rPr>
          <w:sz w:val="16"/>
          <w:szCs w:val="16"/>
        </w:rPr>
        <w:t>inter-arrival</w:t>
      </w:r>
      <w:r w:rsidRPr="002B390A">
        <w:t xml:space="preserve">, where </w:t>
      </w:r>
      <w:r w:rsidRPr="002B390A">
        <w:rPr>
          <w:i/>
          <w:iCs/>
        </w:rPr>
        <w:t>T</w:t>
      </w:r>
      <w:r w:rsidRPr="002B390A">
        <w:rPr>
          <w:sz w:val="16"/>
          <w:szCs w:val="16"/>
        </w:rPr>
        <w:t xml:space="preserve">inter-arrival </w:t>
      </w:r>
      <w:r w:rsidRPr="002B390A">
        <w:t>is the inter-packet arrival time.</w:t>
      </w:r>
    </w:p>
    <w:p w14:paraId="4EB657FE" w14:textId="1C7FDF45" w:rsidR="00A01DE0" w:rsidRPr="002B390A" w:rsidRDefault="00A01DE0" w:rsidP="00A01DE0">
      <w:pPr>
        <w:pStyle w:val="enumlev1"/>
      </w:pPr>
      <w:r w:rsidRPr="002B390A">
        <w:rPr>
          <w:i/>
          <w:iCs/>
        </w:rPr>
        <w:t>Step 7:</w:t>
      </w:r>
      <w:r w:rsidRPr="002B390A">
        <w:rPr>
          <w:i/>
          <w:iCs/>
        </w:rPr>
        <w:tab/>
      </w:r>
      <w:r w:rsidRPr="002B390A">
        <w:t xml:space="preserve">Calculate the long-term frequency resource requested under </w:t>
      </w:r>
      <w:proofErr w:type="spellStart"/>
      <w:r w:rsidRPr="002B390A">
        <w:rPr>
          <w:i/>
          <w:iCs/>
        </w:rPr>
        <w:t>SINR</w:t>
      </w:r>
      <w:r w:rsidRPr="002B390A">
        <w:rPr>
          <w:i/>
          <w:iCs/>
          <w:sz w:val="16"/>
          <w:szCs w:val="16"/>
        </w:rPr>
        <w:t>i</w:t>
      </w:r>
      <w:proofErr w:type="spellEnd"/>
      <w:r w:rsidRPr="002B390A">
        <w:rPr>
          <w:i/>
          <w:iCs/>
          <w:sz w:val="16"/>
          <w:szCs w:val="16"/>
        </w:rPr>
        <w:t xml:space="preserve"> </w:t>
      </w:r>
      <w:r w:rsidRPr="002B390A">
        <w:t xml:space="preserve">as </w:t>
      </w:r>
      <w:r w:rsidRPr="002B390A">
        <w:rPr>
          <w:i/>
          <w:iCs/>
        </w:rPr>
        <w:t>B</w:t>
      </w:r>
      <w:r w:rsidRPr="002B390A">
        <w:rPr>
          <w:sz w:val="16"/>
          <w:szCs w:val="16"/>
        </w:rPr>
        <w:t xml:space="preserve">i </w:t>
      </w:r>
      <w:r w:rsidRPr="002B390A">
        <w:t xml:space="preserve">= </w:t>
      </w:r>
      <w:r w:rsidRPr="002B390A">
        <w:rPr>
          <w:i/>
          <w:iCs/>
        </w:rPr>
        <w:t>T</w:t>
      </w:r>
      <w:r w:rsidRPr="002B390A">
        <w:t>/(</w:t>
      </w:r>
      <w:r w:rsidRPr="002B390A">
        <w:rPr>
          <w:i/>
          <w:iCs/>
        </w:rPr>
        <w:t>R</w:t>
      </w:r>
      <w:r w:rsidRPr="002B390A">
        <w:rPr>
          <w:sz w:val="16"/>
          <w:szCs w:val="16"/>
        </w:rPr>
        <w:t>i</w:t>
      </w:r>
      <w:r w:rsidRPr="002B390A">
        <w:t>/</w:t>
      </w:r>
      <w:proofErr w:type="spellStart"/>
      <w:r w:rsidRPr="002B390A">
        <w:rPr>
          <w:i/>
          <w:iCs/>
        </w:rPr>
        <w:t>W</w:t>
      </w:r>
      <w:r w:rsidRPr="002B390A">
        <w:rPr>
          <w:sz w:val="16"/>
          <w:szCs w:val="16"/>
        </w:rPr>
        <w:t>user</w:t>
      </w:r>
      <w:proofErr w:type="spellEnd"/>
      <w:r w:rsidRPr="002B390A">
        <w:t>).</w:t>
      </w:r>
    </w:p>
    <w:p w14:paraId="445A856A" w14:textId="085E4FA7" w:rsidR="00A01DE0" w:rsidRPr="002B390A" w:rsidRDefault="00A01DE0" w:rsidP="00A01DE0">
      <w:pPr>
        <w:pStyle w:val="enumlev1"/>
      </w:pPr>
      <w:r w:rsidRPr="002B390A">
        <w:rPr>
          <w:i/>
          <w:iCs/>
        </w:rPr>
        <w:lastRenderedPageBreak/>
        <w:t>Step 8:</w:t>
      </w:r>
      <w:r w:rsidRPr="002B390A">
        <w:rPr>
          <w:i/>
          <w:iCs/>
        </w:rPr>
        <w:tab/>
      </w:r>
      <w:r w:rsidRPr="002B390A">
        <w:t xml:space="preserve">Calculate the number of supported connections per </w:t>
      </w:r>
      <w:proofErr w:type="spellStart"/>
      <w:r w:rsidRPr="002B390A">
        <w:t>TRxP</w:t>
      </w:r>
      <w:proofErr w:type="spellEnd"/>
      <w:r w:rsidRPr="002B390A">
        <w:t xml:space="preserve">, </w:t>
      </w:r>
      <w:r w:rsidRPr="002B390A">
        <w:rPr>
          <w:i/>
          <w:iCs/>
        </w:rPr>
        <w:t xml:space="preserve">N </w:t>
      </w:r>
      <w:r w:rsidRPr="002B390A">
        <w:t xml:space="preserve">= </w:t>
      </w:r>
      <w:r w:rsidRPr="002B390A">
        <w:rPr>
          <w:i/>
          <w:iCs/>
        </w:rPr>
        <w:t xml:space="preserve">W </w:t>
      </w:r>
      <w:r w:rsidRPr="002B390A">
        <w:t>/ mean(</w:t>
      </w:r>
      <w:r w:rsidRPr="002B390A">
        <w:rPr>
          <w:i/>
          <w:iCs/>
        </w:rPr>
        <w:t>B</w:t>
      </w:r>
      <w:r w:rsidRPr="002B390A">
        <w:rPr>
          <w:sz w:val="16"/>
          <w:szCs w:val="16"/>
        </w:rPr>
        <w:t>i</w:t>
      </w:r>
      <w:r w:rsidRPr="002B390A">
        <w:t xml:space="preserve">). </w:t>
      </w:r>
      <w:r w:rsidRPr="002B390A">
        <w:rPr>
          <w:i/>
          <w:iCs/>
        </w:rPr>
        <w:t xml:space="preserve">W </w:t>
      </w:r>
      <w:r w:rsidRPr="002B390A">
        <w:t xml:space="preserve">is the simulation bandwidth. The mean of </w:t>
      </w:r>
      <w:r w:rsidRPr="002B390A">
        <w:rPr>
          <w:i/>
          <w:iCs/>
        </w:rPr>
        <w:t>B</w:t>
      </w:r>
      <w:r w:rsidRPr="002B390A">
        <w:rPr>
          <w:sz w:val="16"/>
          <w:szCs w:val="16"/>
        </w:rPr>
        <w:t xml:space="preserve">i </w:t>
      </w:r>
      <w:r w:rsidRPr="002B390A">
        <w:t xml:space="preserve">may be taken over the best 99% of the </w:t>
      </w:r>
      <w:proofErr w:type="spellStart"/>
      <w:r w:rsidRPr="002B390A">
        <w:rPr>
          <w:i/>
          <w:iCs/>
        </w:rPr>
        <w:t>SINR</w:t>
      </w:r>
      <w:r w:rsidRPr="002B390A">
        <w:rPr>
          <w:i/>
          <w:iCs/>
          <w:sz w:val="16"/>
          <w:szCs w:val="16"/>
        </w:rPr>
        <w:t>i</w:t>
      </w:r>
      <w:proofErr w:type="spellEnd"/>
      <w:r w:rsidRPr="002B390A">
        <w:rPr>
          <w:i/>
          <w:iCs/>
          <w:sz w:val="16"/>
          <w:szCs w:val="16"/>
        </w:rPr>
        <w:t xml:space="preserve"> </w:t>
      </w:r>
      <w:r w:rsidRPr="002B390A">
        <w:t>conditions.</w:t>
      </w:r>
    </w:p>
    <w:p w14:paraId="5FBCFAB0" w14:textId="77777777" w:rsidR="00A01DE0" w:rsidRPr="002B390A" w:rsidRDefault="00A01DE0" w:rsidP="00A01DE0">
      <w:pPr>
        <w:pStyle w:val="enumlev1"/>
      </w:pPr>
      <w:r w:rsidRPr="002B390A">
        <w:rPr>
          <w:i/>
          <w:iCs/>
        </w:rPr>
        <w:t>Step 9:</w:t>
      </w:r>
      <w:r w:rsidRPr="002B390A">
        <w:tab/>
        <w:t xml:space="preserve">The proposal fulfils (the second part of the requirement) the requirement if </w:t>
      </w:r>
      <w:r w:rsidRPr="002B390A">
        <w:rPr>
          <w:i/>
          <w:iCs/>
        </w:rPr>
        <w:t>N</w:t>
      </w:r>
      <w:r w:rsidRPr="002B390A">
        <w:t xml:space="preserve"> &gt;= </w:t>
      </w:r>
      <w:proofErr w:type="spellStart"/>
      <w:r w:rsidRPr="002B390A">
        <w:rPr>
          <w:i/>
          <w:iCs/>
        </w:rPr>
        <w:t>N</w:t>
      </w:r>
      <w:r w:rsidRPr="002B390A">
        <w:rPr>
          <w:vertAlign w:val="subscript"/>
        </w:rPr>
        <w:t>req</w:t>
      </w:r>
      <w:proofErr w:type="spellEnd"/>
      <w:r w:rsidRPr="002B390A">
        <w:t xml:space="preserve">, where </w:t>
      </w:r>
      <w:proofErr w:type="spellStart"/>
      <w:r w:rsidRPr="002B390A">
        <w:rPr>
          <w:i/>
          <w:iCs/>
        </w:rPr>
        <w:t>N</w:t>
      </w:r>
      <w:r w:rsidRPr="002B390A">
        <w:rPr>
          <w:vertAlign w:val="subscript"/>
        </w:rPr>
        <w:t>req</w:t>
      </w:r>
      <w:proofErr w:type="spellEnd"/>
      <w:r w:rsidRPr="002B390A">
        <w:t xml:space="preserve"> is the required number of connections.</w:t>
      </w:r>
    </w:p>
    <w:p w14:paraId="6FEA2134" w14:textId="77777777" w:rsidR="00A01DE0" w:rsidRPr="002B390A" w:rsidRDefault="00A01DE0" w:rsidP="00A01DE0">
      <w:pPr>
        <w:rPr>
          <w:lang w:eastAsia="zh-CN"/>
        </w:rPr>
      </w:pPr>
      <w:r w:rsidRPr="002B390A">
        <w:rPr>
          <w:lang w:eastAsia="zh-CN"/>
        </w:rPr>
        <w:t>[5D/684 Apple], [5D/721 CHN]</w:t>
      </w:r>
    </w:p>
    <w:p w14:paraId="0408BDFB" w14:textId="336B7AE4" w:rsidR="00A01DE0" w:rsidRPr="002B390A" w:rsidRDefault="00A01DE0" w:rsidP="00A01DE0">
      <w:pPr>
        <w:pStyle w:val="Heading3"/>
        <w:rPr>
          <w:lang w:eastAsia="zh-CN"/>
        </w:rPr>
      </w:pPr>
      <w:r w:rsidRPr="002B390A">
        <w:t>7.2.9</w:t>
      </w:r>
      <w:r w:rsidRPr="002B390A">
        <w:tab/>
        <w:t>Sensing resolution</w:t>
      </w:r>
    </w:p>
    <w:p w14:paraId="5E6D03D9" w14:textId="2522710B" w:rsidR="00A01DE0" w:rsidRPr="002B390A" w:rsidRDefault="00A01DE0" w:rsidP="00A01DE0">
      <w:pPr>
        <w:rPr>
          <w:lang w:eastAsia="zh-CN"/>
        </w:rPr>
      </w:pPr>
      <w:r w:rsidRPr="002B390A">
        <w:rPr>
          <w:lang w:eastAsia="zh-CN"/>
        </w:rPr>
        <w:t>Sensing Resolution is calculated as specified in Report ITU-R M.[IMT-2030.TECH PERF REQ]/defined as the minimum difference of the measured value (e.g</w:t>
      </w:r>
      <w:r w:rsidR="0037374F" w:rsidRPr="002B390A">
        <w:rPr>
          <w:lang w:eastAsia="zh-CN"/>
        </w:rPr>
        <w:t>.</w:t>
      </w:r>
      <w:r w:rsidRPr="002B390A">
        <w:rPr>
          <w:lang w:eastAsia="zh-CN"/>
        </w:rPr>
        <w:t>, range, localization) of two target objects, in order to distinguish these two target objects. The proponents should report the assumed channel bandwidth.</w:t>
      </w:r>
    </w:p>
    <w:p w14:paraId="1739887B" w14:textId="77777777" w:rsidR="00A01DE0" w:rsidRPr="002B390A" w:rsidRDefault="00A01DE0" w:rsidP="00A01DE0">
      <w:r w:rsidRPr="002B390A">
        <w:t>Let B denotes the bandwidth and</w:t>
      </w:r>
      <m:oMath>
        <m:r>
          <w:rPr>
            <w:rFonts w:ascii="Cambria Math" w:hAnsi="Cambria Math"/>
            <w:color w:val="000000" w:themeColor="text1"/>
          </w:rPr>
          <m:t xml:space="preserve"> c</m:t>
        </m:r>
      </m:oMath>
      <w:r w:rsidRPr="002B390A">
        <w:rPr>
          <w:color w:val="000000" w:themeColor="text1"/>
          <w:lang w:eastAsia="zh-CN"/>
        </w:rPr>
        <w:t xml:space="preserve"> t</w:t>
      </w:r>
      <w:r w:rsidRPr="002B390A">
        <w:rPr>
          <w:color w:val="000000" w:themeColor="text1"/>
        </w:rPr>
        <w:t xml:space="preserve">he </w:t>
      </w:r>
      <w:r w:rsidRPr="002B390A">
        <w:t xml:space="preserve">speed of light, </w:t>
      </w:r>
      <m:oMath>
        <m:r>
          <w:rPr>
            <w:rFonts w:ascii="Cambria Math" w:hAnsi="Cambria Math"/>
            <w:szCs w:val="24"/>
          </w:rPr>
          <m:t>β</m:t>
        </m:r>
      </m:oMath>
      <w:r w:rsidRPr="002B390A">
        <w:t xml:space="preserve"> is the bistatic angle between the incident ray and scattering ray. The </w:t>
      </w:r>
      <w:r w:rsidRPr="002B390A">
        <w:rPr>
          <w:lang w:eastAsia="zh-CN"/>
        </w:rPr>
        <w:t>range resolution</w:t>
      </w:r>
      <w:r w:rsidRPr="002B390A">
        <w:t xml:space="preserve"> </w:t>
      </w:r>
      <m:oMath>
        <m:r>
          <m:rPr>
            <m:sty m:val="p"/>
          </m:rPr>
          <w:rPr>
            <w:rFonts w:ascii="Cambria Math" w:hAnsi="Cambria Math"/>
          </w:rPr>
          <m:t>Δ</m:t>
        </m:r>
        <m:r>
          <w:rPr>
            <w:rFonts w:ascii="Cambria Math" w:hAnsi="Cambria Math"/>
          </w:rPr>
          <m:t>r</m:t>
        </m:r>
      </m:oMath>
      <w:r w:rsidRPr="002B390A">
        <w:rPr>
          <w:i/>
        </w:rPr>
        <w:t xml:space="preserve"> </w:t>
      </w:r>
      <w:r w:rsidRPr="002B390A">
        <w:rPr>
          <w:lang w:eastAsia="zh-CN"/>
        </w:rPr>
        <w:t>can be calculated by</w:t>
      </w:r>
      <w:r w:rsidRPr="002B390A">
        <w:t>:</w:t>
      </w:r>
    </w:p>
    <w:p w14:paraId="153598B3" w14:textId="35576F64" w:rsidR="00A01DE0" w:rsidRPr="002B390A" w:rsidRDefault="00A01DE0" w:rsidP="00A01DE0">
      <w:r w:rsidRPr="002B390A">
        <w:t>For monostatic sensing,</w:t>
      </w:r>
    </w:p>
    <w:p w14:paraId="442FBF7A" w14:textId="7DC4D548" w:rsidR="00A01DE0" w:rsidRPr="002B390A" w:rsidRDefault="00941841" w:rsidP="00941841">
      <w:pPr>
        <w:pStyle w:val="Equation"/>
      </w:pPr>
      <w:r w:rsidRPr="002B390A">
        <w:tab/>
      </w:r>
      <w:r w:rsidRPr="002B390A">
        <w:tab/>
      </w:r>
      <m:oMath>
        <m:r>
          <m:rPr>
            <m:sty m:val="p"/>
          </m:rPr>
          <w:rPr>
            <w:rFonts w:ascii="Cambria Math" w:hAnsi="Cambria Math"/>
          </w:rPr>
          <m:t>Δ</m:t>
        </m:r>
        <m:r>
          <w:rPr>
            <w:rFonts w:ascii="Cambria Math" w:hAnsi="Cambria Math"/>
          </w:rPr>
          <m:t>r</m:t>
        </m:r>
        <m:r>
          <m:rPr>
            <m:sty m:val="p"/>
          </m:rPr>
          <w:rPr>
            <w:rFonts w:ascii="Cambria Math" w:hAnsi="Cambria Math"/>
          </w:rPr>
          <m:t>=</m:t>
        </m:r>
        <m:r>
          <w:rPr>
            <w:rFonts w:ascii="Cambria Math" w:hAnsi="Cambria Math"/>
          </w:rPr>
          <m:t>c</m:t>
        </m:r>
        <m:r>
          <m:rPr>
            <m:sty m:val="p"/>
          </m:rPr>
          <w:rPr>
            <w:rFonts w:ascii="Cambria Math" w:hAnsi="Cambria Math"/>
          </w:rPr>
          <m:t>/2</m:t>
        </m:r>
        <m:r>
          <w:rPr>
            <w:rFonts w:ascii="Cambria Math" w:hAnsi="Cambria Math"/>
          </w:rPr>
          <m:t>B</m:t>
        </m:r>
      </m:oMath>
    </w:p>
    <w:p w14:paraId="76D18ADA" w14:textId="4671E012" w:rsidR="00A01DE0" w:rsidRPr="002B390A" w:rsidRDefault="00A01DE0" w:rsidP="00A01DE0">
      <w:r w:rsidRPr="002B390A">
        <w:t>For bistatic sensing,</w:t>
      </w:r>
    </w:p>
    <w:p w14:paraId="5FC8BDBC" w14:textId="645A0D35" w:rsidR="00A01DE0" w:rsidRPr="002B390A" w:rsidRDefault="00941841" w:rsidP="00941841">
      <w:pPr>
        <w:pStyle w:val="Equation"/>
        <w:rPr>
          <w:szCs w:val="24"/>
          <w:lang w:eastAsia="zh-CN"/>
        </w:rPr>
      </w:pPr>
      <w:r w:rsidRPr="002B390A">
        <w:tab/>
      </w:r>
      <w:r w:rsidRPr="002B390A">
        <w:tab/>
      </w:r>
      <m:oMath>
        <m:r>
          <m:rPr>
            <m:sty m:val="p"/>
          </m:rPr>
          <w:rPr>
            <w:rFonts w:ascii="Cambria Math" w:hAnsi="Cambria Math"/>
            <w:szCs w:val="24"/>
          </w:rPr>
          <m:t>Δ</m:t>
        </m:r>
        <m:r>
          <w:rPr>
            <w:rFonts w:ascii="Cambria Math" w:hAnsi="Cambria Math"/>
            <w:szCs w:val="24"/>
          </w:rPr>
          <m:t>r=</m:t>
        </m:r>
        <m:f>
          <m:fPr>
            <m:ctrlPr>
              <w:rPr>
                <w:rFonts w:ascii="Cambria Math" w:hAnsi="Cambria Math"/>
                <w:i/>
                <w:szCs w:val="24"/>
              </w:rPr>
            </m:ctrlPr>
          </m:fPr>
          <m:num>
            <m:r>
              <w:rPr>
                <w:rFonts w:ascii="Cambria Math" w:hAnsi="Cambria Math"/>
                <w:szCs w:val="24"/>
              </w:rPr>
              <m:t>c</m:t>
            </m:r>
          </m:num>
          <m:den>
            <m:r>
              <w:rPr>
                <w:rFonts w:ascii="Cambria Math" w:hAnsi="Cambria Math"/>
                <w:szCs w:val="24"/>
              </w:rPr>
              <m:t xml:space="preserve">2B </m:t>
            </m:r>
            <m:func>
              <m:funcPr>
                <m:ctrlPr>
                  <w:rPr>
                    <w:rFonts w:ascii="Cambria Math" w:hAnsi="Cambria Math"/>
                    <w:i/>
                    <w:szCs w:val="24"/>
                  </w:rPr>
                </m:ctrlPr>
              </m:funcPr>
              <m:fName>
                <m:r>
                  <m:rPr>
                    <m:sty m:val="p"/>
                  </m:rPr>
                  <w:rPr>
                    <w:rFonts w:ascii="Cambria Math" w:hAnsi="Cambria Math"/>
                    <w:szCs w:val="24"/>
                  </w:rPr>
                  <m:t>cos</m:t>
                </m:r>
              </m:fName>
              <m:e>
                <m:f>
                  <m:fPr>
                    <m:ctrlPr>
                      <w:rPr>
                        <w:rFonts w:ascii="Cambria Math" w:hAnsi="Cambria Math"/>
                        <w:i/>
                        <w:szCs w:val="24"/>
                      </w:rPr>
                    </m:ctrlPr>
                  </m:fPr>
                  <m:num>
                    <m:r>
                      <w:rPr>
                        <w:rFonts w:ascii="Cambria Math" w:hAnsi="Cambria Math"/>
                        <w:szCs w:val="24"/>
                      </w:rPr>
                      <m:t>β</m:t>
                    </m:r>
                  </m:num>
                  <m:den>
                    <m:r>
                      <w:rPr>
                        <w:rFonts w:ascii="Cambria Math" w:hAnsi="Cambria Math"/>
                        <w:szCs w:val="24"/>
                      </w:rPr>
                      <m:t>2</m:t>
                    </m:r>
                  </m:den>
                </m:f>
              </m:e>
            </m:func>
          </m:den>
        </m:f>
      </m:oMath>
    </w:p>
    <w:p w14:paraId="3323CEE8" w14:textId="77777777" w:rsidR="00A01DE0" w:rsidRPr="002B390A" w:rsidRDefault="00A01DE0" w:rsidP="00A01DE0">
      <w:pPr>
        <w:rPr>
          <w:lang w:eastAsia="zh-CN"/>
        </w:rPr>
      </w:pPr>
      <w:r w:rsidRPr="002B390A">
        <w:rPr>
          <w:lang w:eastAsia="zh-CN"/>
        </w:rPr>
        <w:t>Proponents should demonstrate that the sensing resolution requirement can be met for, at least, one of the carrier frequencies assumed in the test environments under an ISAC usage scenario.</w:t>
      </w:r>
    </w:p>
    <w:p w14:paraId="7FC56C8D" w14:textId="77777777" w:rsidR="00A01DE0" w:rsidRPr="002B390A" w:rsidRDefault="00A01DE0" w:rsidP="00A01DE0">
      <w:pPr>
        <w:rPr>
          <w:lang w:eastAsia="zh-CN"/>
        </w:rPr>
      </w:pPr>
      <w:r w:rsidRPr="002B390A">
        <w:rPr>
          <w:lang w:eastAsia="zh-CN"/>
        </w:rPr>
        <w:t>[5D/687 India]</w:t>
      </w:r>
    </w:p>
    <w:p w14:paraId="53E247FF" w14:textId="53250C17" w:rsidR="00A01DE0" w:rsidRPr="002B390A" w:rsidRDefault="00A01DE0" w:rsidP="00A01DE0">
      <w:pPr>
        <w:pStyle w:val="Heading3"/>
      </w:pPr>
      <w:r w:rsidRPr="002B390A">
        <w:t>7.2.9</w:t>
      </w:r>
      <w:r w:rsidRPr="002B390A">
        <w:tab/>
        <w:t xml:space="preserve">Sensing </w:t>
      </w:r>
      <w:r w:rsidR="0037374F" w:rsidRPr="002B390A">
        <w:t>r</w:t>
      </w:r>
      <w:r w:rsidRPr="002B390A">
        <w:t>esolution</w:t>
      </w:r>
    </w:p>
    <w:p w14:paraId="2AF0D555" w14:textId="77777777" w:rsidR="00A01DE0" w:rsidRPr="002B390A" w:rsidRDefault="00A01DE0" w:rsidP="00A01DE0">
      <w:r w:rsidRPr="002B390A">
        <w:t>[TBD]</w:t>
      </w:r>
    </w:p>
    <w:p w14:paraId="7434F398" w14:textId="77777777" w:rsidR="00A01DE0" w:rsidRPr="002B390A" w:rsidRDefault="00A01DE0" w:rsidP="00A01DE0">
      <w:pPr>
        <w:pStyle w:val="Heading2"/>
        <w:rPr>
          <w:lang w:eastAsia="zh-CN"/>
        </w:rPr>
      </w:pPr>
      <w:r w:rsidRPr="002B390A">
        <w:t>7.</w:t>
      </w:r>
      <w:r w:rsidRPr="002B390A">
        <w:rPr>
          <w:lang w:eastAsia="zh-CN"/>
        </w:rPr>
        <w:t>3</w:t>
      </w:r>
      <w:r w:rsidRPr="002B390A">
        <w:tab/>
        <w:t>Inspection</w:t>
      </w:r>
      <w:r w:rsidRPr="002B390A">
        <w:rPr>
          <w:lang w:eastAsia="zh-CN"/>
        </w:rPr>
        <w:t xml:space="preserve"> approach</w:t>
      </w:r>
    </w:p>
    <w:p w14:paraId="2E7206A1" w14:textId="4F4DC365" w:rsidR="00A01DE0" w:rsidRPr="002B390A" w:rsidRDefault="00A01DE0" w:rsidP="00A01DE0">
      <w:pPr>
        <w:rPr>
          <w:lang w:eastAsia="zh-CN"/>
        </w:rPr>
      </w:pPr>
      <w:r w:rsidRPr="002B390A">
        <w:t xml:space="preserve">Inspection </w:t>
      </w:r>
      <w:r w:rsidRPr="002B390A">
        <w:rPr>
          <w:lang w:eastAsia="zh-CN"/>
        </w:rPr>
        <w:t xml:space="preserve">is </w:t>
      </w:r>
      <w:r w:rsidRPr="002B390A">
        <w:rPr>
          <w:rFonts w:eastAsia="MS Mincho"/>
          <w:lang w:eastAsia="ja-JP"/>
        </w:rPr>
        <w:t>conducted</w:t>
      </w:r>
      <w:r w:rsidRPr="002B390A">
        <w:rPr>
          <w:lang w:eastAsia="zh-CN"/>
        </w:rPr>
        <w:t xml:space="preserve"> by</w:t>
      </w:r>
      <w:r w:rsidRPr="002B390A">
        <w:t xml:space="preserve"> review</w:t>
      </w:r>
      <w:r w:rsidRPr="002B390A">
        <w:rPr>
          <w:lang w:eastAsia="zh-CN"/>
        </w:rPr>
        <w:t>ing</w:t>
      </w:r>
      <w:r w:rsidRPr="002B390A">
        <w:t xml:space="preserve"> the functionality and parameterization of </w:t>
      </w:r>
      <w:r w:rsidRPr="002B390A">
        <w:rPr>
          <w:lang w:eastAsia="zh-CN"/>
        </w:rPr>
        <w:t>a</w:t>
      </w:r>
      <w:r w:rsidRPr="002B390A">
        <w:t xml:space="preserve"> proposal</w:t>
      </w:r>
      <w:r w:rsidR="0037374F" w:rsidRPr="002B390A">
        <w:t>.</w:t>
      </w:r>
    </w:p>
    <w:p w14:paraId="6775246E" w14:textId="77777777" w:rsidR="00A01DE0" w:rsidRPr="002B390A" w:rsidRDefault="00A01DE0" w:rsidP="00A01DE0">
      <w:pPr>
        <w:pStyle w:val="Heading3"/>
        <w:rPr>
          <w:lang w:eastAsia="zh-CN"/>
        </w:rPr>
      </w:pPr>
      <w:r w:rsidRPr="002B390A">
        <w:t>7.</w:t>
      </w:r>
      <w:r w:rsidRPr="002B390A">
        <w:rPr>
          <w:lang w:eastAsia="zh-CN"/>
        </w:rPr>
        <w:t>3</w:t>
      </w:r>
      <w:r w:rsidRPr="002B390A">
        <w:t>.1</w:t>
      </w:r>
      <w:r w:rsidRPr="002B390A">
        <w:tab/>
      </w:r>
      <w:r w:rsidRPr="002B390A">
        <w:rPr>
          <w:lang w:eastAsia="zh-CN"/>
        </w:rPr>
        <w:t>Bandwidth</w:t>
      </w:r>
    </w:p>
    <w:p w14:paraId="140376EA" w14:textId="79513D0A" w:rsidR="00A01DE0" w:rsidRPr="002B390A" w:rsidRDefault="00A01DE0" w:rsidP="00A01DE0">
      <w:pPr>
        <w:rPr>
          <w:szCs w:val="24"/>
        </w:rPr>
      </w:pPr>
      <w:r w:rsidRPr="002B390A">
        <w:rPr>
          <w:szCs w:val="24"/>
        </w:rPr>
        <w:t xml:space="preserve">The support of maximum bandwidth required in </w:t>
      </w:r>
      <w:r w:rsidR="008E6DF2" w:rsidRPr="002B390A">
        <w:rPr>
          <w:szCs w:val="24"/>
        </w:rPr>
        <w:t xml:space="preserve">section </w:t>
      </w:r>
      <w:r w:rsidRPr="002B390A">
        <w:rPr>
          <w:szCs w:val="24"/>
          <w:lang w:eastAsia="ja-JP"/>
        </w:rPr>
        <w:t>4.11</w:t>
      </w:r>
      <w:r w:rsidRPr="002B390A">
        <w:rPr>
          <w:szCs w:val="24"/>
          <w:lang w:eastAsia="zh-CN"/>
        </w:rPr>
        <w:t xml:space="preserve"> of </w:t>
      </w:r>
      <w:r w:rsidRPr="002B390A">
        <w:rPr>
          <w:szCs w:val="24"/>
        </w:rPr>
        <w:t xml:space="preserve">Report ITU-R </w:t>
      </w:r>
      <w:r w:rsidRPr="002B390A">
        <w:t>M.[IMT-2030.TECH PERF REQ]</w:t>
      </w:r>
      <w:r w:rsidRPr="002B390A">
        <w:rPr>
          <w:szCs w:val="24"/>
        </w:rPr>
        <w:t>,</w:t>
      </w:r>
      <w:r w:rsidRPr="002B390A">
        <w:t xml:space="preserve"> </w:t>
      </w:r>
      <w:r w:rsidRPr="002B390A">
        <w:rPr>
          <w:szCs w:val="24"/>
        </w:rPr>
        <w:t>is verified by inspection of the proposal.</w:t>
      </w:r>
    </w:p>
    <w:p w14:paraId="63F5B883" w14:textId="77777777" w:rsidR="00A01DE0" w:rsidRPr="002B390A" w:rsidRDefault="00A01DE0" w:rsidP="00A01DE0">
      <w:pPr>
        <w:rPr>
          <w:rFonts w:eastAsia="Malgun Gothic"/>
          <w:lang w:eastAsia="ko-KR"/>
        </w:rPr>
      </w:pPr>
      <w:r w:rsidRPr="002B390A">
        <w:t>The scalability requirement is verified by demonstrating that the candidate RITs</w:t>
      </w:r>
      <w:r w:rsidRPr="002B390A">
        <w:rPr>
          <w:lang w:eastAsia="zh-CN"/>
        </w:rPr>
        <w:t>/</w:t>
      </w:r>
      <w:r w:rsidRPr="002B390A">
        <w:t>SRITs can support multiple different bandwidth values. These values shall include the minimum and maximum supported bandwidth values of the candidate RITs</w:t>
      </w:r>
      <w:r w:rsidRPr="002B390A">
        <w:rPr>
          <w:lang w:eastAsia="zh-CN"/>
        </w:rPr>
        <w:t>/</w:t>
      </w:r>
      <w:r w:rsidRPr="002B390A">
        <w:t>SRITs.</w:t>
      </w:r>
    </w:p>
    <w:p w14:paraId="64B45AB2" w14:textId="77777777" w:rsidR="00A01DE0" w:rsidRPr="002B390A" w:rsidRDefault="00A01DE0" w:rsidP="00A01DE0">
      <w:pPr>
        <w:rPr>
          <w:lang w:eastAsia="zh-CN"/>
        </w:rPr>
      </w:pPr>
      <w:r w:rsidRPr="002B390A">
        <w:rPr>
          <w:lang w:eastAsia="ja-JP"/>
        </w:rPr>
        <w:t>The requirements for bandwidth or the bandwidth numbers demonstrated by the proponent do not pose any requirements or limitations for other Technical Performance Requirements that depend on bandwidth. If any other requirement requires a higher bandwidth, the capability to reach that bandwidth should be described as well.</w:t>
      </w:r>
    </w:p>
    <w:p w14:paraId="76084816" w14:textId="6DB99A32" w:rsidR="00A01DE0" w:rsidRPr="002B390A" w:rsidRDefault="00A01DE0" w:rsidP="00A01DE0">
      <w:pPr>
        <w:pStyle w:val="Heading3"/>
        <w:rPr>
          <w:lang w:eastAsia="zh-CN"/>
        </w:rPr>
      </w:pPr>
      <w:r w:rsidRPr="002B390A">
        <w:rPr>
          <w:lang w:eastAsia="zh-CN"/>
        </w:rPr>
        <w:t>7.3.2</w:t>
      </w:r>
      <w:r w:rsidRPr="002B390A">
        <w:rPr>
          <w:lang w:eastAsia="zh-CN"/>
        </w:rPr>
        <w:tab/>
      </w:r>
      <w:r w:rsidRPr="002B390A">
        <w:rPr>
          <w:lang w:eastAsia="ja-JP"/>
        </w:rPr>
        <w:t>Resilience</w:t>
      </w:r>
    </w:p>
    <w:p w14:paraId="36C263A3" w14:textId="77777777" w:rsidR="00A01DE0" w:rsidRPr="002B390A" w:rsidRDefault="00A01DE0" w:rsidP="00A01DE0">
      <w:pPr>
        <w:rPr>
          <w:szCs w:val="24"/>
          <w:lang w:eastAsia="zh-CN"/>
        </w:rPr>
      </w:pPr>
      <w:r w:rsidRPr="002B390A">
        <w:rPr>
          <w:szCs w:val="24"/>
          <w:lang w:eastAsia="zh-CN"/>
        </w:rPr>
        <w:t>Resilience is verified by inspecting whether the candidate RITs/SRITs can support functionalities as defined in Report ITU-R M.[IMT-2030.TECH PERF REQ].</w:t>
      </w:r>
    </w:p>
    <w:p w14:paraId="5A753091" w14:textId="77777777" w:rsidR="00A01DE0" w:rsidRPr="002B390A" w:rsidRDefault="00A01DE0" w:rsidP="00A01DE0">
      <w:pPr>
        <w:pStyle w:val="Heading3"/>
        <w:rPr>
          <w:lang w:eastAsia="zh-CN"/>
        </w:rPr>
      </w:pPr>
      <w:r w:rsidRPr="002B390A">
        <w:rPr>
          <w:lang w:eastAsia="zh-CN"/>
        </w:rPr>
        <w:lastRenderedPageBreak/>
        <w:t>7.3.3</w:t>
      </w:r>
      <w:r w:rsidRPr="002B390A">
        <w:rPr>
          <w:lang w:eastAsia="zh-CN"/>
        </w:rPr>
        <w:tab/>
        <w:t>AI-related capabilities</w:t>
      </w:r>
    </w:p>
    <w:p w14:paraId="5CD50809" w14:textId="339C7AB5" w:rsidR="00A01DE0" w:rsidRPr="002B390A" w:rsidRDefault="00A01DE0" w:rsidP="00A01DE0">
      <w:pPr>
        <w:pStyle w:val="Tabletext"/>
        <w:rPr>
          <w:sz w:val="24"/>
          <w:lang w:eastAsia="zh-CN"/>
        </w:rPr>
      </w:pPr>
      <w:r w:rsidRPr="002B390A">
        <w:rPr>
          <w:sz w:val="24"/>
          <w:lang w:eastAsia="zh-CN"/>
        </w:rPr>
        <w:t xml:space="preserve">The AI-related capabilities are verified by inspection of the proposal by demonstrating that the candidate RITs/SRITs can support the AI-related capabilities, as defined in § </w:t>
      </w:r>
      <w:r w:rsidR="002B390A" w:rsidRPr="002B390A">
        <w:rPr>
          <w:sz w:val="24"/>
          <w:lang w:eastAsia="zh-CN"/>
        </w:rPr>
        <w:t xml:space="preserve">X.XX </w:t>
      </w:r>
      <w:r w:rsidRPr="002B390A">
        <w:rPr>
          <w:sz w:val="24"/>
          <w:lang w:eastAsia="zh-CN"/>
        </w:rPr>
        <w:t>of Report ITU-R M.[IMT-2030.TECH PERF REQ].</w:t>
      </w:r>
    </w:p>
    <w:p w14:paraId="73A2278B" w14:textId="77777777" w:rsidR="00A01DE0" w:rsidRPr="002B390A" w:rsidRDefault="00A01DE0" w:rsidP="00A01DE0">
      <w:pPr>
        <w:pStyle w:val="Heading3"/>
        <w:tabs>
          <w:tab w:val="clear" w:pos="1871"/>
          <w:tab w:val="clear" w:pos="2268"/>
          <w:tab w:val="left" w:pos="794"/>
          <w:tab w:val="left" w:pos="1191"/>
          <w:tab w:val="left" w:pos="1588"/>
          <w:tab w:val="left" w:pos="1985"/>
        </w:tabs>
        <w:rPr>
          <w:b w:val="0"/>
          <w:bCs/>
          <w:lang w:eastAsia="zh-CN"/>
        </w:rPr>
      </w:pPr>
      <w:r w:rsidRPr="002B390A">
        <w:rPr>
          <w:b w:val="0"/>
          <w:bCs/>
          <w:lang w:eastAsia="zh-CN"/>
        </w:rPr>
        <w:t>[5D/727 Japan]</w:t>
      </w:r>
    </w:p>
    <w:p w14:paraId="2ED3FD61" w14:textId="77777777" w:rsidR="00A01DE0" w:rsidRPr="002B390A" w:rsidRDefault="00A01DE0" w:rsidP="00A01DE0">
      <w:pPr>
        <w:pStyle w:val="Heading3"/>
        <w:rPr>
          <w:lang w:eastAsia="ja-JP"/>
        </w:rPr>
      </w:pPr>
      <w:r w:rsidRPr="002B390A">
        <w:rPr>
          <w:lang w:eastAsia="zh-CN"/>
        </w:rPr>
        <w:t>7.3.</w:t>
      </w:r>
      <w:r w:rsidRPr="002B390A">
        <w:rPr>
          <w:lang w:eastAsia="ja-JP"/>
        </w:rPr>
        <w:t>x</w:t>
      </w:r>
      <w:r w:rsidRPr="002B390A">
        <w:rPr>
          <w:lang w:eastAsia="zh-CN"/>
        </w:rPr>
        <w:tab/>
      </w:r>
      <w:r w:rsidRPr="002B390A">
        <w:rPr>
          <w:lang w:eastAsia="ja-JP"/>
        </w:rPr>
        <w:t>Extended Connectivity</w:t>
      </w:r>
    </w:p>
    <w:p w14:paraId="15AC2BB6" w14:textId="10AED118" w:rsidR="00A01DE0" w:rsidRPr="002B390A" w:rsidRDefault="00A01DE0" w:rsidP="00A01DE0">
      <w:pPr>
        <w:rPr>
          <w:lang w:eastAsia="zh-CN"/>
        </w:rPr>
      </w:pPr>
      <w:r w:rsidRPr="002B390A">
        <w:rPr>
          <w:lang w:eastAsia="ja-JP"/>
        </w:rPr>
        <w:t>The Extended Connectivity required in §</w:t>
      </w:r>
      <w:r w:rsidR="00133BD8" w:rsidRPr="002B390A">
        <w:rPr>
          <w:lang w:eastAsia="ja-JP"/>
        </w:rPr>
        <w:t xml:space="preserve"> </w:t>
      </w:r>
      <w:r w:rsidRPr="002B390A">
        <w:rPr>
          <w:lang w:eastAsia="ja-JP"/>
        </w:rPr>
        <w:t>4.X of Report ITU-R M.[IMT-2030.TECH PERF REQ], is verified by inspection of the proposal.</w:t>
      </w:r>
    </w:p>
    <w:p w14:paraId="0915A4CF" w14:textId="77777777" w:rsidR="00A01DE0" w:rsidRPr="002B390A" w:rsidRDefault="00A01DE0" w:rsidP="00A01DE0">
      <w:pPr>
        <w:rPr>
          <w:szCs w:val="24"/>
          <w:lang w:eastAsia="zh-CN"/>
        </w:rPr>
      </w:pPr>
      <w:r w:rsidRPr="002B390A">
        <w:rPr>
          <w:szCs w:val="24"/>
          <w:lang w:eastAsia="zh-CN"/>
        </w:rPr>
        <w:t>[5D/637 TSDSI]</w:t>
      </w:r>
    </w:p>
    <w:p w14:paraId="1E605BD0" w14:textId="74AE9B22" w:rsidR="00A01DE0" w:rsidRPr="002B390A" w:rsidRDefault="00A01DE0" w:rsidP="00A01DE0">
      <w:pPr>
        <w:pStyle w:val="Heading3"/>
        <w:rPr>
          <w:lang w:eastAsia="ja-JP"/>
        </w:rPr>
      </w:pPr>
      <w:r w:rsidRPr="002B390A">
        <w:rPr>
          <w:lang w:eastAsia="ja-JP"/>
        </w:rPr>
        <w:t>7.3.x</w:t>
      </w:r>
      <w:r w:rsidRPr="002B390A">
        <w:tab/>
      </w:r>
      <w:r w:rsidRPr="002B390A">
        <w:rPr>
          <w:lang w:eastAsia="ja-JP"/>
        </w:rPr>
        <w:t xml:space="preserve">Positioning </w:t>
      </w:r>
      <w:r w:rsidR="00133BD8" w:rsidRPr="002B390A">
        <w:rPr>
          <w:lang w:eastAsia="ja-JP"/>
        </w:rPr>
        <w:t>l</w:t>
      </w:r>
      <w:r w:rsidRPr="002B390A">
        <w:rPr>
          <w:lang w:eastAsia="ja-JP"/>
        </w:rPr>
        <w:t>atency</w:t>
      </w:r>
    </w:p>
    <w:p w14:paraId="71AF0065" w14:textId="77777777" w:rsidR="00A01DE0" w:rsidRPr="002B390A" w:rsidRDefault="00A01DE0" w:rsidP="00A01DE0">
      <w:pPr>
        <w:rPr>
          <w:lang w:eastAsia="zh-CN"/>
        </w:rPr>
      </w:pPr>
      <w:r w:rsidRPr="002B390A">
        <w:t xml:space="preserve">The positioning latency required in § </w:t>
      </w:r>
      <w:r w:rsidRPr="002B390A">
        <w:rPr>
          <w:lang w:eastAsia="ja-JP"/>
        </w:rPr>
        <w:t>4.11</w:t>
      </w:r>
      <w:r w:rsidRPr="002B390A">
        <w:t xml:space="preserve"> of Report ITU-R M.[IMT-2030.TECH PERF REQ], is verified by inspection.</w:t>
      </w:r>
    </w:p>
    <w:p w14:paraId="61AF079E" w14:textId="045D583E" w:rsidR="00A01DE0" w:rsidRPr="002B390A" w:rsidRDefault="00A01DE0" w:rsidP="00A01DE0">
      <w:pPr>
        <w:pStyle w:val="Heading3"/>
        <w:rPr>
          <w:lang w:eastAsia="ja-JP"/>
        </w:rPr>
      </w:pPr>
      <w:r w:rsidRPr="002B390A">
        <w:rPr>
          <w:lang w:eastAsia="ja-JP"/>
        </w:rPr>
        <w:t>7.3.x</w:t>
      </w:r>
      <w:r w:rsidRPr="002B390A">
        <w:tab/>
      </w:r>
      <w:r w:rsidRPr="002B390A">
        <w:rPr>
          <w:lang w:eastAsia="ja-JP"/>
        </w:rPr>
        <w:t>Sensing Latency</w:t>
      </w:r>
    </w:p>
    <w:p w14:paraId="12C42C04" w14:textId="77777777" w:rsidR="00A01DE0" w:rsidRPr="002B390A" w:rsidRDefault="00A01DE0" w:rsidP="00A01DE0">
      <w:pPr>
        <w:rPr>
          <w:lang w:eastAsia="ja-JP"/>
        </w:rPr>
      </w:pPr>
      <w:r w:rsidRPr="002B390A">
        <w:t xml:space="preserve">The sensing latency required in § </w:t>
      </w:r>
      <w:r w:rsidRPr="002B390A">
        <w:rPr>
          <w:lang w:eastAsia="ja-JP"/>
        </w:rPr>
        <w:t>4.13</w:t>
      </w:r>
      <w:r w:rsidRPr="002B390A">
        <w:t xml:space="preserve"> of Report ITU-R M.[IMT-2030.TECH PERF REQ], is verified by inspection.</w:t>
      </w:r>
    </w:p>
    <w:p w14:paraId="0AD95359" w14:textId="77777777" w:rsidR="00A01DE0" w:rsidRPr="002B390A" w:rsidRDefault="00A01DE0" w:rsidP="00A01DE0">
      <w:pPr>
        <w:pStyle w:val="Heading3"/>
        <w:rPr>
          <w:lang w:eastAsia="zh-CN"/>
        </w:rPr>
      </w:pPr>
      <w:r w:rsidRPr="002B390A">
        <w:rPr>
          <w:lang w:eastAsia="zh-CN"/>
        </w:rPr>
        <w:t>7.3.x</w:t>
      </w:r>
      <w:r w:rsidRPr="002B390A">
        <w:rPr>
          <w:lang w:eastAsia="zh-CN"/>
        </w:rPr>
        <w:tab/>
        <w:t>Support of wide range of services</w:t>
      </w:r>
    </w:p>
    <w:p w14:paraId="4E5F3228" w14:textId="77777777" w:rsidR="00A01DE0" w:rsidRPr="002B390A" w:rsidRDefault="00A01DE0" w:rsidP="00A01DE0">
      <w:pPr>
        <w:rPr>
          <w:lang w:eastAsia="ja-JP"/>
        </w:rPr>
      </w:pPr>
      <w:r w:rsidRPr="002B390A">
        <w:rPr>
          <w:lang w:eastAsia="ja-JP"/>
        </w:rPr>
        <w:t xml:space="preserve">There are elements of the minimum technical performance requirements identified within Report ITU-R </w:t>
      </w:r>
      <w:r w:rsidRPr="002B390A">
        <w:t>M.[IMT-2030.TECH PERF REQ</w:t>
      </w:r>
      <w:r w:rsidRPr="002B390A">
        <w:rPr>
          <w:lang w:eastAsia="ja-JP"/>
        </w:rPr>
        <w:t xml:space="preserve"> that indicate whether or not the candidate RITs/SRITs are capable of enabling certain services and performance targets, as envisioned in Recommendation ITU-R M.</w:t>
      </w:r>
      <w:r w:rsidRPr="002B390A">
        <w:rPr>
          <w:lang w:eastAsia="zh-CN"/>
        </w:rPr>
        <w:t>2160</w:t>
      </w:r>
      <w:r w:rsidRPr="002B390A">
        <w:rPr>
          <w:lang w:eastAsia="ja-JP"/>
        </w:rPr>
        <w:t>.</w:t>
      </w:r>
    </w:p>
    <w:p w14:paraId="3514048B" w14:textId="77777777" w:rsidR="00A01DE0" w:rsidRPr="002B390A" w:rsidRDefault="00A01DE0" w:rsidP="00A01DE0">
      <w:pPr>
        <w:rPr>
          <w:lang w:eastAsia="ja-JP"/>
        </w:rPr>
      </w:pPr>
      <w:r w:rsidRPr="002B390A">
        <w:rPr>
          <w:lang w:eastAsia="ja-JP"/>
        </w:rPr>
        <w:t>The support of a wide range of services is verified by inspection of the candidate RITs/SRITs ability to meet the minimum technical performance requirements for various usage scenarios and their associated test environments.</w:t>
      </w:r>
    </w:p>
    <w:p w14:paraId="5BFF246F" w14:textId="77777777" w:rsidR="00A01DE0" w:rsidRPr="002B390A" w:rsidRDefault="00A01DE0" w:rsidP="00A01DE0">
      <w:pPr>
        <w:pStyle w:val="Heading3"/>
        <w:rPr>
          <w:lang w:eastAsia="zh-CN"/>
        </w:rPr>
      </w:pPr>
      <w:r w:rsidRPr="002B390A">
        <w:rPr>
          <w:lang w:eastAsia="zh-CN"/>
        </w:rPr>
        <w:t>7.3.x</w:t>
      </w:r>
      <w:r w:rsidRPr="002B390A">
        <w:rPr>
          <w:lang w:eastAsia="zh-CN"/>
        </w:rPr>
        <w:tab/>
        <w:t>Supported spectrum band(s)/range(s)</w:t>
      </w:r>
    </w:p>
    <w:p w14:paraId="66258B4A" w14:textId="77777777" w:rsidR="00A01DE0" w:rsidRPr="002B390A" w:rsidRDefault="00A01DE0" w:rsidP="00A01DE0">
      <w:pPr>
        <w:rPr>
          <w:lang w:eastAsia="zh-CN"/>
        </w:rPr>
      </w:pPr>
      <w:r w:rsidRPr="002B390A">
        <w:rPr>
          <w:lang w:eastAsia="ja-JP"/>
        </w:rPr>
        <w:t>The spectrum band(s) and/or range(s) that the candidate RITs/SRITs can utilize is verified by inspection.</w:t>
      </w:r>
    </w:p>
    <w:p w14:paraId="495D9556" w14:textId="77777777" w:rsidR="00A01DE0" w:rsidRPr="002B390A" w:rsidRDefault="00A01DE0" w:rsidP="00A01DE0">
      <w:pPr>
        <w:pStyle w:val="Heading1"/>
        <w:rPr>
          <w:lang w:eastAsia="zh-CN"/>
        </w:rPr>
      </w:pPr>
      <w:r w:rsidRPr="002B390A">
        <w:t>8</w:t>
      </w:r>
      <w:r w:rsidRPr="002B390A">
        <w:tab/>
        <w:t>Test environments and evaluation configurations</w:t>
      </w:r>
    </w:p>
    <w:p w14:paraId="2636DCF6" w14:textId="520FBE5A" w:rsidR="00A01DE0" w:rsidRPr="002B390A" w:rsidRDefault="00A01DE0" w:rsidP="00A01DE0">
      <w:r w:rsidRPr="002B390A">
        <w:t xml:space="preserve">This section describes the test environments and the related evaluation configurations (including simulation parameters) necessary to evaluate the performance </w:t>
      </w:r>
      <w:r w:rsidRPr="002B390A">
        <w:rPr>
          <w:rFonts w:eastAsia="MS Mincho"/>
          <w:lang w:eastAsia="ja-JP"/>
        </w:rPr>
        <w:t>criteria</w:t>
      </w:r>
      <w:r w:rsidRPr="002B390A">
        <w:t xml:space="preserve"> of candidate </w:t>
      </w:r>
      <w:r w:rsidRPr="002B390A">
        <w:rPr>
          <w:szCs w:val="24"/>
        </w:rPr>
        <w:t>RIT</w:t>
      </w:r>
      <w:r w:rsidRPr="002B390A">
        <w:rPr>
          <w:rFonts w:eastAsia="MS Mincho"/>
          <w:szCs w:val="24"/>
          <w:lang w:eastAsia="ja-JP"/>
        </w:rPr>
        <w:t>s</w:t>
      </w:r>
      <w:r w:rsidRPr="002B390A">
        <w:rPr>
          <w:szCs w:val="24"/>
        </w:rPr>
        <w:t>/SRITs</w:t>
      </w:r>
      <w:r w:rsidRPr="002B390A">
        <w:t xml:space="preserve"> (details of test environments and channel models can be found in </w:t>
      </w:r>
      <w:r w:rsidR="002B390A">
        <w:t xml:space="preserve">section </w:t>
      </w:r>
      <w:r w:rsidR="002B390A" w:rsidRPr="002B390A">
        <w:rPr>
          <w:lang w:eastAsia="zh-CN"/>
        </w:rPr>
        <w:t>XX</w:t>
      </w:r>
      <w:r w:rsidRPr="002B390A">
        <w:t xml:space="preserve"> of this Report).</w:t>
      </w:r>
    </w:p>
    <w:p w14:paraId="21C77F3E" w14:textId="77777777" w:rsidR="00A01DE0" w:rsidRPr="002B390A" w:rsidRDefault="00A01DE0" w:rsidP="00A01DE0">
      <w:pPr>
        <w:rPr>
          <w:lang w:eastAsia="zh-CN"/>
        </w:rPr>
      </w:pPr>
      <w:r w:rsidRPr="002B390A">
        <w:t>These predefined test environments are used in order to evaluate the requirements for the technology proposals. IMT-20</w:t>
      </w:r>
      <w:r w:rsidRPr="002B390A">
        <w:rPr>
          <w:lang w:eastAsia="zh-CN"/>
        </w:rPr>
        <w:t>3</w:t>
      </w:r>
      <w:r w:rsidRPr="002B390A">
        <w:t>0 is to cover a wide range of performance in a wide range of environments. Although it should be noted that thorough testing and evaluation is prohibitive, these test environments have therefore been chosen such that typical and different deployments are modelled and critical aspects in system design and performance can be investigated. Focus is thus on scenarios testing limits of performance.</w:t>
      </w:r>
    </w:p>
    <w:p w14:paraId="7D693800" w14:textId="77777777" w:rsidR="00A01DE0" w:rsidRPr="002B390A" w:rsidRDefault="00A01DE0" w:rsidP="00A01DE0">
      <w:pPr>
        <w:pStyle w:val="Heading2"/>
        <w:rPr>
          <w:lang w:eastAsia="zh-CN"/>
        </w:rPr>
      </w:pPr>
      <w:r w:rsidRPr="002B390A">
        <w:lastRenderedPageBreak/>
        <w:t>8.1</w:t>
      </w:r>
      <w:r w:rsidRPr="002B390A">
        <w:rPr>
          <w:lang w:eastAsia="zh-CN"/>
        </w:rPr>
        <w:tab/>
        <w:t xml:space="preserve">Usage </w:t>
      </w:r>
      <w:r w:rsidRPr="002B390A">
        <w:t>scenarios</w:t>
      </w:r>
    </w:p>
    <w:p w14:paraId="489646F8" w14:textId="77777777" w:rsidR="00A01DE0" w:rsidRPr="002B390A" w:rsidRDefault="00A01DE0" w:rsidP="00A01DE0">
      <w:pPr>
        <w:rPr>
          <w:color w:val="000000"/>
          <w:szCs w:val="24"/>
          <w:lang w:eastAsia="zh-CN"/>
        </w:rPr>
      </w:pPr>
      <w:r w:rsidRPr="002B390A">
        <w:t>As defined in Recommendation ITU-R M.2</w:t>
      </w:r>
      <w:r w:rsidRPr="002B390A">
        <w:rPr>
          <w:lang w:eastAsia="zh-CN"/>
        </w:rPr>
        <w:t>160</w:t>
      </w:r>
      <w:r w:rsidRPr="002B390A">
        <w:t xml:space="preserve">, </w:t>
      </w:r>
      <w:r w:rsidRPr="002B390A">
        <w:rPr>
          <w:color w:val="000000"/>
          <w:szCs w:val="24"/>
          <w:lang w:eastAsia="ja-JP"/>
        </w:rPr>
        <w:t>IMT</w:t>
      </w:r>
      <w:r w:rsidRPr="002B390A">
        <w:rPr>
          <w:color w:val="000000"/>
          <w:szCs w:val="24"/>
        </w:rPr>
        <w:t>-</w:t>
      </w:r>
      <w:r w:rsidRPr="002B390A">
        <w:rPr>
          <w:color w:val="000000"/>
          <w:szCs w:val="24"/>
          <w:lang w:eastAsia="ja-JP"/>
        </w:rPr>
        <w:t>20</w:t>
      </w:r>
      <w:r w:rsidRPr="002B390A">
        <w:rPr>
          <w:color w:val="000000"/>
          <w:szCs w:val="24"/>
          <w:lang w:eastAsia="zh-CN"/>
        </w:rPr>
        <w:t>3</w:t>
      </w:r>
      <w:r w:rsidRPr="002B390A">
        <w:rPr>
          <w:color w:val="000000"/>
          <w:szCs w:val="24"/>
          <w:lang w:eastAsia="ja-JP"/>
        </w:rPr>
        <w:t>0 is envisaged to expand and support diverse usage scenarios and applications</w:t>
      </w:r>
      <w:r w:rsidRPr="002B390A">
        <w:rPr>
          <w:szCs w:val="24"/>
        </w:rPr>
        <w:t xml:space="preserve"> that will continue beyond IMT-</w:t>
      </w:r>
      <w:r w:rsidRPr="002B390A">
        <w:rPr>
          <w:szCs w:val="24"/>
          <w:lang w:eastAsia="zh-CN"/>
        </w:rPr>
        <w:t>2020</w:t>
      </w:r>
      <w:r w:rsidRPr="002B390A">
        <w:rPr>
          <w:color w:val="000000"/>
          <w:szCs w:val="24"/>
          <w:lang w:eastAsia="ja-JP"/>
        </w:rPr>
        <w:t>. The</w:t>
      </w:r>
      <w:r w:rsidRPr="002B390A">
        <w:rPr>
          <w:rFonts w:eastAsia="MS Mincho"/>
          <w:color w:val="000000"/>
          <w:szCs w:val="24"/>
          <w:lang w:eastAsia="ja-JP"/>
        </w:rPr>
        <w:t>re are</w:t>
      </w:r>
      <w:r w:rsidRPr="002B390A">
        <w:rPr>
          <w:color w:val="000000"/>
          <w:szCs w:val="24"/>
          <w:lang w:eastAsia="zh-CN"/>
        </w:rPr>
        <w:t xml:space="preserve"> six</w:t>
      </w:r>
      <w:r w:rsidRPr="002B390A">
        <w:rPr>
          <w:color w:val="000000"/>
          <w:szCs w:val="24"/>
          <w:lang w:eastAsia="ja-JP"/>
        </w:rPr>
        <w:t xml:space="preserve"> usage scenarios for IMT</w:t>
      </w:r>
      <w:r w:rsidRPr="002B390A">
        <w:rPr>
          <w:rFonts w:eastAsia="MS Mincho"/>
          <w:color w:val="000000"/>
          <w:szCs w:val="24"/>
          <w:lang w:eastAsia="ja-JP"/>
        </w:rPr>
        <w:t>-20</w:t>
      </w:r>
      <w:r w:rsidRPr="002B390A">
        <w:rPr>
          <w:color w:val="000000"/>
          <w:szCs w:val="24"/>
          <w:lang w:eastAsia="zh-CN"/>
        </w:rPr>
        <w:t>3</w:t>
      </w:r>
      <w:r w:rsidRPr="002B390A">
        <w:rPr>
          <w:rFonts w:eastAsia="MS Mincho"/>
          <w:color w:val="000000"/>
          <w:szCs w:val="24"/>
          <w:lang w:eastAsia="ja-JP"/>
        </w:rPr>
        <w:t>0</w:t>
      </w:r>
      <w:r w:rsidRPr="002B390A">
        <w:rPr>
          <w:color w:val="000000"/>
          <w:szCs w:val="24"/>
          <w:lang w:eastAsia="ja-JP"/>
        </w:rPr>
        <w:t xml:space="preserve"> </w:t>
      </w:r>
      <w:r w:rsidRPr="002B390A">
        <w:rPr>
          <w:rFonts w:eastAsia="MS Mincho"/>
          <w:color w:val="000000"/>
          <w:szCs w:val="24"/>
          <w:lang w:eastAsia="ja-JP"/>
        </w:rPr>
        <w:t>as follows:</w:t>
      </w:r>
    </w:p>
    <w:p w14:paraId="482D7262" w14:textId="0A8ED94B" w:rsidR="00A01DE0" w:rsidRPr="002B390A" w:rsidRDefault="00A01DE0" w:rsidP="00A01DE0">
      <w:pPr>
        <w:pStyle w:val="enumlev1"/>
        <w:rPr>
          <w:lang w:eastAsia="zh-CN"/>
        </w:rPr>
      </w:pPr>
      <w:bookmarkStart w:id="9" w:name="_Hlk116812094"/>
      <w:r w:rsidRPr="002B390A">
        <w:rPr>
          <w:szCs w:val="24"/>
          <w:lang w:eastAsia="ja-JP"/>
        </w:rPr>
        <w:t>–</w:t>
      </w:r>
      <w:r w:rsidRPr="002B390A">
        <w:rPr>
          <w:szCs w:val="24"/>
          <w:lang w:eastAsia="ja-JP"/>
        </w:rPr>
        <w:tab/>
      </w:r>
      <w:r w:rsidRPr="002B390A">
        <w:rPr>
          <w:b/>
          <w:lang w:eastAsia="ja-JP"/>
        </w:rPr>
        <w:t xml:space="preserve">Immersive </w:t>
      </w:r>
      <w:r w:rsidR="00133BD8" w:rsidRPr="002B390A">
        <w:rPr>
          <w:b/>
          <w:lang w:eastAsia="ja-JP"/>
        </w:rPr>
        <w:t>c</w:t>
      </w:r>
      <w:r w:rsidRPr="002B390A">
        <w:rPr>
          <w:b/>
          <w:lang w:eastAsia="ja-JP"/>
        </w:rPr>
        <w:t>ommunication</w:t>
      </w:r>
      <w:r w:rsidRPr="002B390A">
        <w:rPr>
          <w:lang w:eastAsia="zh-CN"/>
        </w:rPr>
        <w:t xml:space="preserve">: </w:t>
      </w:r>
      <w:r w:rsidRPr="002B390A">
        <w:rPr>
          <w:lang w:eastAsia="ja-JP"/>
        </w:rPr>
        <w:t>This usage scenario extends the enhanced Mobile Broadband (</w:t>
      </w:r>
      <w:proofErr w:type="spellStart"/>
      <w:r w:rsidRPr="002B390A">
        <w:rPr>
          <w:lang w:eastAsia="ja-JP"/>
        </w:rPr>
        <w:t>eMBB</w:t>
      </w:r>
      <w:proofErr w:type="spellEnd"/>
      <w:r w:rsidRPr="002B390A">
        <w:rPr>
          <w:lang w:eastAsia="ja-JP"/>
        </w:rPr>
        <w:t xml:space="preserve">) of IMT-2020 and covers use cases which provide a rich and interactive video (immersive) experience to users, </w:t>
      </w:r>
      <w:bookmarkEnd w:id="9"/>
      <w:r w:rsidRPr="002B390A">
        <w:rPr>
          <w:lang w:eastAsia="ja-JP"/>
        </w:rPr>
        <w:t>including the interactions with machine interfaces.</w:t>
      </w:r>
    </w:p>
    <w:p w14:paraId="1289EEB9" w14:textId="68FD3731" w:rsidR="00A01DE0" w:rsidRPr="002B390A" w:rsidRDefault="00A01DE0" w:rsidP="00A01DE0">
      <w:pPr>
        <w:pStyle w:val="enumlev1"/>
        <w:rPr>
          <w:lang w:eastAsia="ja-JP"/>
        </w:rPr>
      </w:pPr>
      <w:r w:rsidRPr="002B390A">
        <w:rPr>
          <w:lang w:eastAsia="zh-CN"/>
        </w:rPr>
        <w:tab/>
      </w:r>
      <w:r w:rsidRPr="002B390A">
        <w:t xml:space="preserve">This usage scenario covers a range of environments, including hotspots, urban and rural, which arise with additional and new requirements compared with those of </w:t>
      </w:r>
      <w:proofErr w:type="spellStart"/>
      <w:r w:rsidRPr="002B390A">
        <w:t>eMBB</w:t>
      </w:r>
      <w:proofErr w:type="spellEnd"/>
      <w:r w:rsidRPr="002B390A">
        <w:t xml:space="preserve"> from IMT-2020.</w:t>
      </w:r>
    </w:p>
    <w:p w14:paraId="5097EFDF" w14:textId="2E1849CE" w:rsidR="00A01DE0" w:rsidRPr="002B390A" w:rsidRDefault="00A01DE0" w:rsidP="00A01DE0">
      <w:pPr>
        <w:pStyle w:val="enumlev1"/>
      </w:pPr>
      <w:bookmarkStart w:id="10" w:name="_Hlk116812127"/>
      <w:r w:rsidRPr="002B390A">
        <w:rPr>
          <w:lang w:eastAsia="zh-CN"/>
        </w:rPr>
        <w:tab/>
      </w:r>
      <w:r w:rsidRPr="002B390A">
        <w:t>Typical use cases include communication for immersive XR, remote multi-sensory telepresence, and holographic communications. Supporting mixed traffic of video, audio, and other environment data in a time-synchronized manner is an integral part of immersive communications, including also stand-alone support of voice.</w:t>
      </w:r>
      <w:bookmarkEnd w:id="10"/>
    </w:p>
    <w:p w14:paraId="6FDA0E7B" w14:textId="77777777" w:rsidR="00A01DE0" w:rsidRPr="002B390A" w:rsidRDefault="00A01DE0" w:rsidP="00A01DE0">
      <w:pPr>
        <w:pStyle w:val="enumlev1"/>
      </w:pPr>
      <w:bookmarkStart w:id="11" w:name="_Hlk116812208"/>
      <w:r w:rsidRPr="002B390A">
        <w:rPr>
          <w:lang w:eastAsia="zh-CN"/>
        </w:rPr>
        <w:tab/>
      </w:r>
      <w:r w:rsidRPr="002B390A">
        <w:t>Capabilities that aim for enhanced spectrum efficiency and consistent service experiences along with leveraging the balance between higher data rates and increased mobility in various environments are essential. Certain immersive communication use cases may also require support of high reliability and low latency for responsive and accurate interaction with real and virtual objects, as well as larger system capacity for simultaneously connecting numerous devices.</w:t>
      </w:r>
    </w:p>
    <w:p w14:paraId="1B6A8809" w14:textId="291A0D65" w:rsidR="00A01DE0" w:rsidRPr="002B390A" w:rsidRDefault="00A01DE0" w:rsidP="00A01DE0">
      <w:pPr>
        <w:pStyle w:val="enumlev1"/>
        <w:keepLines/>
        <w:rPr>
          <w:lang w:eastAsia="zh-CN"/>
        </w:rPr>
      </w:pPr>
      <w:bookmarkStart w:id="12" w:name="_Hlk116812487"/>
      <w:bookmarkEnd w:id="11"/>
      <w:r w:rsidRPr="002B390A">
        <w:rPr>
          <w:szCs w:val="24"/>
          <w:lang w:eastAsia="ja-JP"/>
        </w:rPr>
        <w:t>–</w:t>
      </w:r>
      <w:r w:rsidRPr="002B390A">
        <w:rPr>
          <w:szCs w:val="24"/>
          <w:lang w:eastAsia="ja-JP"/>
        </w:rPr>
        <w:tab/>
      </w:r>
      <w:r w:rsidRPr="002B390A">
        <w:rPr>
          <w:b/>
          <w:szCs w:val="24"/>
          <w:lang w:eastAsia="ja-JP"/>
        </w:rPr>
        <w:t xml:space="preserve">Hyper </w:t>
      </w:r>
      <w:r w:rsidR="00133BD8" w:rsidRPr="002B390A">
        <w:rPr>
          <w:b/>
          <w:szCs w:val="24"/>
          <w:lang w:eastAsia="ja-JP"/>
        </w:rPr>
        <w:t>reliable and low-latency communication</w:t>
      </w:r>
      <w:r w:rsidRPr="002B390A">
        <w:rPr>
          <w:szCs w:val="24"/>
          <w:lang w:eastAsia="zh-CN"/>
        </w:rPr>
        <w:t xml:space="preserve">: </w:t>
      </w:r>
      <w:r w:rsidRPr="002B390A">
        <w:t>This usage scenario extends the Ultra-Reliable and Low-Latency Communication (URLLC) of IMT</w:t>
      </w:r>
      <w:r w:rsidRPr="002B390A">
        <w:noBreakHyphen/>
        <w:t xml:space="preserve">2020 and covers specialized use cases that are expected to have more stringent requirements </w:t>
      </w:r>
      <w:r w:rsidRPr="002B390A">
        <w:rPr>
          <w:lang w:eastAsia="zh-CN"/>
        </w:rPr>
        <w:t>on</w:t>
      </w:r>
      <w:r w:rsidRPr="002B390A">
        <w:t xml:space="preserve"> reliability</w:t>
      </w:r>
      <w:r w:rsidRPr="002B390A">
        <w:rPr>
          <w:lang w:eastAsia="zh-CN"/>
        </w:rPr>
        <w:t xml:space="preserve"> and</w:t>
      </w:r>
      <w:r w:rsidRPr="002B390A">
        <w:t xml:space="preserve"> latency. This is typically for time-synchronized operations, where failure to meet these requirements could lead to severe consequences for the applications.</w:t>
      </w:r>
    </w:p>
    <w:p w14:paraId="60F184C7" w14:textId="2AB4D2F5" w:rsidR="00A01DE0" w:rsidRPr="002B390A" w:rsidRDefault="00A01DE0" w:rsidP="00A01DE0">
      <w:pPr>
        <w:pStyle w:val="enumlev1"/>
        <w:rPr>
          <w:lang w:eastAsia="zh-CN"/>
        </w:rPr>
      </w:pPr>
      <w:r w:rsidRPr="002B390A">
        <w:rPr>
          <w:lang w:eastAsia="zh-CN"/>
        </w:rPr>
        <w:tab/>
      </w:r>
      <w:r w:rsidRPr="002B390A">
        <w:t>Typical use cases include communications in an industrial environment for full automation, control and operation. These types of communications can help in realizing various applications such as machine interactions, emergency services, tele</w:t>
      </w:r>
      <w:r w:rsidR="00133BD8" w:rsidRPr="002B390A">
        <w:t>-</w:t>
      </w:r>
      <w:r w:rsidRPr="002B390A">
        <w:t>medicine, and monitoring for electrical power transmission and distribution.</w:t>
      </w:r>
    </w:p>
    <w:p w14:paraId="2C7FB962" w14:textId="77777777" w:rsidR="00A01DE0" w:rsidRPr="002B390A" w:rsidRDefault="00A01DE0" w:rsidP="00A01DE0">
      <w:pPr>
        <w:pStyle w:val="enumlev1"/>
        <w:rPr>
          <w:lang w:eastAsia="zh-CN"/>
        </w:rPr>
      </w:pPr>
      <w:r w:rsidRPr="002B390A">
        <w:rPr>
          <w:lang w:eastAsia="zh-CN"/>
        </w:rPr>
        <w:tab/>
      </w:r>
      <w:r w:rsidRPr="002B390A">
        <w:t>This usage scenario would require support of enhanced reliability and low latency, and depending on the use case, precise positioning, and connection density.</w:t>
      </w:r>
    </w:p>
    <w:p w14:paraId="3AF7BE71" w14:textId="4F81B6EC" w:rsidR="00A01DE0" w:rsidRPr="002B390A" w:rsidRDefault="00A01DE0" w:rsidP="00A01DE0">
      <w:pPr>
        <w:pStyle w:val="enumlev1"/>
        <w:rPr>
          <w:szCs w:val="24"/>
          <w:lang w:eastAsia="ja-JP"/>
        </w:rPr>
      </w:pPr>
      <w:bookmarkStart w:id="13" w:name="_Toc117125272"/>
      <w:bookmarkEnd w:id="12"/>
      <w:r w:rsidRPr="002B390A">
        <w:rPr>
          <w:szCs w:val="24"/>
          <w:lang w:eastAsia="ja-JP"/>
        </w:rPr>
        <w:t>–</w:t>
      </w:r>
      <w:r w:rsidRPr="002B390A">
        <w:rPr>
          <w:szCs w:val="24"/>
          <w:lang w:eastAsia="ja-JP"/>
        </w:rPr>
        <w:tab/>
      </w:r>
      <w:r w:rsidRPr="002B390A">
        <w:rPr>
          <w:b/>
          <w:szCs w:val="24"/>
          <w:lang w:eastAsia="ja-JP"/>
        </w:rPr>
        <w:t xml:space="preserve">Massive </w:t>
      </w:r>
      <w:r w:rsidR="00133BD8" w:rsidRPr="002B390A">
        <w:rPr>
          <w:b/>
          <w:szCs w:val="24"/>
          <w:lang w:eastAsia="ja-JP"/>
        </w:rPr>
        <w:t>communication</w:t>
      </w:r>
      <w:r w:rsidRPr="002B390A">
        <w:rPr>
          <w:szCs w:val="24"/>
          <w:lang w:eastAsia="zh-CN"/>
        </w:rPr>
        <w:t xml:space="preserve">: </w:t>
      </w:r>
      <w:bookmarkStart w:id="14" w:name="_Hlk116813206"/>
      <w:r w:rsidRPr="002B390A">
        <w:rPr>
          <w:szCs w:val="24"/>
          <w:lang w:eastAsia="ja-JP"/>
        </w:rPr>
        <w:t>This usage scenario extends massive Machine Type Communication (</w:t>
      </w:r>
      <w:proofErr w:type="spellStart"/>
      <w:r w:rsidRPr="002B390A">
        <w:rPr>
          <w:szCs w:val="24"/>
          <w:lang w:eastAsia="ja-JP"/>
        </w:rPr>
        <w:t>mMTC</w:t>
      </w:r>
      <w:proofErr w:type="spellEnd"/>
      <w:r w:rsidRPr="002B390A">
        <w:rPr>
          <w:szCs w:val="24"/>
          <w:lang w:eastAsia="ja-JP"/>
        </w:rPr>
        <w:t>) of IMT-2020 and involves connection of massive number of devices or sensors for a wide range of use cases and applications.</w:t>
      </w:r>
    </w:p>
    <w:bookmarkEnd w:id="14"/>
    <w:p w14:paraId="4D51C6B9" w14:textId="36BADBC2" w:rsidR="00A01DE0" w:rsidRPr="002B390A" w:rsidRDefault="00A01DE0" w:rsidP="00A01DE0">
      <w:pPr>
        <w:pStyle w:val="enumlev1"/>
        <w:rPr>
          <w:szCs w:val="24"/>
          <w:lang w:eastAsia="ja-JP"/>
        </w:rPr>
      </w:pPr>
      <w:r w:rsidRPr="002B390A">
        <w:rPr>
          <w:szCs w:val="24"/>
          <w:lang w:eastAsia="zh-CN"/>
        </w:rPr>
        <w:tab/>
      </w:r>
      <w:r w:rsidRPr="002B390A">
        <w:rPr>
          <w:szCs w:val="24"/>
          <w:lang w:eastAsia="ja-JP"/>
        </w:rPr>
        <w:t>Typical use cases include expanded and new applications in smart cities, transportation, logistics, health, energy, environmental monitoring, agriculture, and many other areas such as those requiring a variety of IoT devices without battery or with long-life batteries.</w:t>
      </w:r>
    </w:p>
    <w:p w14:paraId="55418098" w14:textId="398D6609" w:rsidR="00A01DE0" w:rsidRPr="002B390A" w:rsidRDefault="00A01DE0" w:rsidP="00A01DE0">
      <w:pPr>
        <w:pStyle w:val="enumlev1"/>
        <w:rPr>
          <w:szCs w:val="24"/>
          <w:lang w:eastAsia="zh-CN"/>
        </w:rPr>
      </w:pPr>
      <w:r w:rsidRPr="002B390A">
        <w:rPr>
          <w:szCs w:val="24"/>
          <w:lang w:eastAsia="zh-CN"/>
        </w:rPr>
        <w:tab/>
      </w:r>
      <w:r w:rsidRPr="002B390A">
        <w:rPr>
          <w:szCs w:val="24"/>
          <w:lang w:eastAsia="ja-JP"/>
        </w:rPr>
        <w:t>This usage scenario would require support of high connection density, and depending on use cases, different data rates, low power consumption, mobility, extended coverage, and high security and reliability.</w:t>
      </w:r>
    </w:p>
    <w:p w14:paraId="4CEF3BCF" w14:textId="77777777" w:rsidR="00A01DE0" w:rsidRPr="002B390A" w:rsidRDefault="00A01DE0" w:rsidP="00A01DE0">
      <w:pPr>
        <w:rPr>
          <w:iCs/>
          <w:lang w:eastAsia="zh-CN"/>
        </w:rPr>
      </w:pPr>
      <w:r w:rsidRPr="002B390A">
        <w:rPr>
          <w:iCs/>
          <w:lang w:eastAsia="zh-CN"/>
        </w:rPr>
        <w:t>[5D/441 India]</w:t>
      </w:r>
    </w:p>
    <w:bookmarkEnd w:id="13"/>
    <w:p w14:paraId="10D63FF4" w14:textId="3A46B386" w:rsidR="00A01DE0" w:rsidRPr="002B390A" w:rsidRDefault="00A01DE0" w:rsidP="00A01DE0">
      <w:pPr>
        <w:pStyle w:val="enumlev1"/>
        <w:rPr>
          <w:szCs w:val="24"/>
          <w:lang w:eastAsia="ja-JP"/>
        </w:rPr>
      </w:pPr>
      <w:r w:rsidRPr="002B390A">
        <w:rPr>
          <w:szCs w:val="24"/>
          <w:lang w:eastAsia="ja-JP"/>
        </w:rPr>
        <w:t>–</w:t>
      </w:r>
      <w:r w:rsidRPr="002B390A">
        <w:rPr>
          <w:szCs w:val="24"/>
          <w:lang w:eastAsia="ja-JP"/>
        </w:rPr>
        <w:tab/>
      </w:r>
      <w:r w:rsidRPr="002B390A">
        <w:rPr>
          <w:b/>
          <w:szCs w:val="24"/>
          <w:lang w:eastAsia="ja-JP"/>
        </w:rPr>
        <w:t>Ubiquitous Connectivity</w:t>
      </w:r>
      <w:r w:rsidRPr="002B390A">
        <w:rPr>
          <w:szCs w:val="24"/>
          <w:lang w:eastAsia="zh-CN"/>
        </w:rPr>
        <w:t xml:space="preserve">: </w:t>
      </w:r>
      <w:r w:rsidRPr="002B390A">
        <w:rPr>
          <w:szCs w:val="24"/>
          <w:lang w:eastAsia="ja-JP"/>
        </w:rPr>
        <w:t>This usage scenario is intended to enhance connectivity with the aim to bridge the digital divide.</w:t>
      </w:r>
    </w:p>
    <w:p w14:paraId="06603F9F" w14:textId="3E536310" w:rsidR="00A01DE0" w:rsidRPr="002B390A" w:rsidRDefault="00A01DE0" w:rsidP="00A01DE0">
      <w:pPr>
        <w:pStyle w:val="enumlev1"/>
        <w:rPr>
          <w:szCs w:val="24"/>
          <w:lang w:eastAsia="ja-JP"/>
        </w:rPr>
      </w:pPr>
      <w:r w:rsidRPr="002B390A">
        <w:rPr>
          <w:szCs w:val="24"/>
          <w:lang w:eastAsia="zh-CN"/>
        </w:rPr>
        <w:lastRenderedPageBreak/>
        <w:tab/>
      </w:r>
      <w:r w:rsidRPr="002B390A">
        <w:rPr>
          <w:szCs w:val="24"/>
          <w:lang w:eastAsia="ja-JP"/>
        </w:rPr>
        <w:t>One focus of this usage scenario is to address presently uncovered or scarcely covered areas, particularly rural, remote and sparsely populated areas.</w:t>
      </w:r>
    </w:p>
    <w:p w14:paraId="35757148" w14:textId="77777777" w:rsidR="00A01DE0" w:rsidRPr="002B390A" w:rsidRDefault="00A01DE0" w:rsidP="00A01DE0">
      <w:pPr>
        <w:pStyle w:val="enumlev1"/>
        <w:rPr>
          <w:szCs w:val="24"/>
          <w:lang w:eastAsia="ja-JP"/>
        </w:rPr>
      </w:pPr>
      <w:r w:rsidRPr="002B390A">
        <w:rPr>
          <w:szCs w:val="24"/>
          <w:lang w:eastAsia="zh-CN"/>
        </w:rPr>
        <w:tab/>
      </w:r>
      <w:r w:rsidRPr="002B390A">
        <w:rPr>
          <w:szCs w:val="24"/>
          <w:lang w:eastAsia="ja-JP"/>
        </w:rPr>
        <w:t>Typical use cases include, but not limited to, IoT and mobile broadband communication.</w:t>
      </w:r>
    </w:p>
    <w:p w14:paraId="7587ABAC" w14:textId="0C9FB89D" w:rsidR="00A01DE0" w:rsidRPr="002B390A" w:rsidRDefault="00A01DE0" w:rsidP="00A01DE0">
      <w:pPr>
        <w:pStyle w:val="enumlev1"/>
        <w:rPr>
          <w:szCs w:val="24"/>
          <w:lang w:eastAsia="ja-JP"/>
        </w:rPr>
      </w:pPr>
      <w:r w:rsidRPr="002B390A">
        <w:rPr>
          <w:szCs w:val="24"/>
          <w:lang w:eastAsia="ja-JP"/>
        </w:rPr>
        <w:t>–</w:t>
      </w:r>
      <w:r w:rsidRPr="002B390A">
        <w:rPr>
          <w:szCs w:val="24"/>
          <w:lang w:eastAsia="ja-JP"/>
        </w:rPr>
        <w:tab/>
      </w:r>
      <w:r w:rsidRPr="002B390A">
        <w:rPr>
          <w:b/>
          <w:szCs w:val="24"/>
          <w:lang w:eastAsia="ja-JP"/>
        </w:rPr>
        <w:t xml:space="preserve">Artificial </w:t>
      </w:r>
      <w:r w:rsidR="00133BD8" w:rsidRPr="002B390A">
        <w:rPr>
          <w:b/>
          <w:szCs w:val="24"/>
          <w:lang w:eastAsia="ja-JP"/>
        </w:rPr>
        <w:t>intelligence and communication</w:t>
      </w:r>
      <w:r w:rsidRPr="002B390A">
        <w:rPr>
          <w:szCs w:val="24"/>
          <w:lang w:eastAsia="zh-CN"/>
        </w:rPr>
        <w:t xml:space="preserve">: </w:t>
      </w:r>
      <w:r w:rsidRPr="002B390A">
        <w:rPr>
          <w:szCs w:val="24"/>
          <w:lang w:eastAsia="ja-JP"/>
        </w:rPr>
        <w:t>This usage scenario would support distributed computing and AI applications. Typical use cases include IMT-2030 assisted automated driving, autonomous collaboration between devices for medical assistance applications, offloading of heavy computation operations across devices and networks, creation of and prediction with digital twins, and others.</w:t>
      </w:r>
    </w:p>
    <w:p w14:paraId="70D1E17D" w14:textId="76C2BF20" w:rsidR="00A01DE0" w:rsidRPr="002B390A" w:rsidRDefault="00A01DE0" w:rsidP="00A01DE0">
      <w:pPr>
        <w:pStyle w:val="enumlev1"/>
        <w:rPr>
          <w:szCs w:val="24"/>
          <w:lang w:eastAsia="ja-JP"/>
        </w:rPr>
      </w:pPr>
      <w:r w:rsidRPr="002B390A">
        <w:rPr>
          <w:szCs w:val="24"/>
          <w:lang w:eastAsia="zh-CN"/>
        </w:rPr>
        <w:tab/>
      </w:r>
      <w:r w:rsidRPr="002B390A">
        <w:rPr>
          <w:szCs w:val="24"/>
          <w:lang w:eastAsia="ja-JP"/>
        </w:rPr>
        <w:t xml:space="preserve">This usage scenario would require support of high area traffic capacity and </w:t>
      </w:r>
      <w:r w:rsidRPr="002B390A">
        <w:rPr>
          <w:szCs w:val="24"/>
          <w:lang w:eastAsia="zh-CN"/>
        </w:rPr>
        <w:t>5</w:t>
      </w:r>
      <w:r w:rsidRPr="002B390A">
        <w:rPr>
          <w:szCs w:val="24"/>
          <w:vertAlign w:val="superscript"/>
          <w:lang w:eastAsia="zh-CN"/>
        </w:rPr>
        <w:t>th</w:t>
      </w:r>
      <w:r w:rsidRPr="002B390A">
        <w:rPr>
          <w:szCs w:val="24"/>
          <w:lang w:eastAsia="zh-CN"/>
        </w:rPr>
        <w:t xml:space="preserve"> percentile </w:t>
      </w:r>
      <w:r w:rsidRPr="002B390A">
        <w:rPr>
          <w:szCs w:val="24"/>
          <w:lang w:eastAsia="ja-JP"/>
        </w:rPr>
        <w:t>user data rates, as well as low latency and high reliability, depending on the specific use case. Besides communication aspects, this usage scenario is expected to include a set of new capabilities related to the integration of AI and compute functionalities into IMT</w:t>
      </w:r>
      <w:r w:rsidR="00133BD8" w:rsidRPr="002B390A">
        <w:rPr>
          <w:szCs w:val="24"/>
          <w:lang w:eastAsia="ja-JP"/>
        </w:rPr>
        <w:noBreakHyphen/>
      </w:r>
      <w:r w:rsidRPr="002B390A">
        <w:rPr>
          <w:szCs w:val="24"/>
          <w:lang w:eastAsia="ja-JP"/>
        </w:rPr>
        <w:t>2030, including data acquisition, preparation and processing from different sources, distributed AI model training, model sharing and distributed inference across IMT systems, and computing resource orchestration and chaining.</w:t>
      </w:r>
    </w:p>
    <w:p w14:paraId="3EC469ED" w14:textId="1B73EF8E" w:rsidR="00A01DE0" w:rsidRPr="002B390A" w:rsidRDefault="00A01DE0" w:rsidP="00A01DE0">
      <w:pPr>
        <w:pStyle w:val="enumlev1"/>
        <w:rPr>
          <w:szCs w:val="24"/>
          <w:lang w:eastAsia="zh-CN"/>
        </w:rPr>
      </w:pPr>
      <w:r w:rsidRPr="002B390A">
        <w:rPr>
          <w:szCs w:val="24"/>
          <w:lang w:eastAsia="ja-JP"/>
        </w:rPr>
        <w:t>–</w:t>
      </w:r>
      <w:r w:rsidRPr="002B390A">
        <w:rPr>
          <w:szCs w:val="24"/>
          <w:lang w:eastAsia="ja-JP"/>
        </w:rPr>
        <w:tab/>
      </w:r>
      <w:r w:rsidRPr="002B390A">
        <w:rPr>
          <w:b/>
          <w:szCs w:val="24"/>
          <w:lang w:eastAsia="ja-JP"/>
        </w:rPr>
        <w:t xml:space="preserve">Integrated </w:t>
      </w:r>
      <w:r w:rsidR="00133BD8" w:rsidRPr="002B390A">
        <w:rPr>
          <w:b/>
          <w:szCs w:val="24"/>
          <w:lang w:eastAsia="ja-JP"/>
        </w:rPr>
        <w:t>sensing and communication</w:t>
      </w:r>
      <w:r w:rsidRPr="002B390A">
        <w:rPr>
          <w:szCs w:val="24"/>
          <w:lang w:eastAsia="zh-CN"/>
        </w:rPr>
        <w:t xml:space="preserve">: </w:t>
      </w:r>
      <w:r w:rsidRPr="002B390A">
        <w:rPr>
          <w:szCs w:val="24"/>
          <w:lang w:eastAsia="ja-JP"/>
        </w:rPr>
        <w:t>This usage scenario facilitates new applications and services that require sensing capabilities. It makes use of IMT-2030 to offer wide area multi-dimensional sensing that provides spatial information about unconnected objects as well as connected devices and their movements and surroundings.</w:t>
      </w:r>
    </w:p>
    <w:p w14:paraId="10208A22" w14:textId="7BA10543" w:rsidR="00A01DE0" w:rsidRPr="002B390A" w:rsidRDefault="00A01DE0" w:rsidP="00133BD8">
      <w:pPr>
        <w:pStyle w:val="enumlev1"/>
        <w:rPr>
          <w:lang w:eastAsia="ja-JP"/>
        </w:rPr>
      </w:pPr>
      <w:r w:rsidRPr="002B390A">
        <w:rPr>
          <w:lang w:eastAsia="zh-CN"/>
        </w:rPr>
        <w:tab/>
      </w:r>
      <w:r w:rsidRPr="002B390A">
        <w:rPr>
          <w:lang w:eastAsia="ja-JP"/>
        </w:rPr>
        <w:t>Typical use cases include IMT-2030 assisted navigation, activity detection and movement tracking (e.g.</w:t>
      </w:r>
      <w:r w:rsidR="00133BD8" w:rsidRPr="002B390A">
        <w:rPr>
          <w:lang w:eastAsia="ja-JP"/>
        </w:rPr>
        <w:t>,</w:t>
      </w:r>
      <w:r w:rsidRPr="002B390A">
        <w:rPr>
          <w:lang w:eastAsia="ja-JP"/>
        </w:rPr>
        <w:t xml:space="preserve"> posture/gesture recognition, fall detection, vehicle/pedestrian detection), environmental monitoring (e.g.</w:t>
      </w:r>
      <w:r w:rsidR="00133BD8" w:rsidRPr="002B390A">
        <w:rPr>
          <w:lang w:eastAsia="ja-JP"/>
        </w:rPr>
        <w:t>,</w:t>
      </w:r>
      <w:r w:rsidRPr="002B390A">
        <w:rPr>
          <w:lang w:eastAsia="ja-JP"/>
        </w:rPr>
        <w:t xml:space="preserve"> rain/pollution detection), and provision of sensing data/information on surroundings for AI, XR and digital twin applications.</w:t>
      </w:r>
    </w:p>
    <w:p w14:paraId="4B5FF672" w14:textId="77777777" w:rsidR="00A01DE0" w:rsidRPr="002B390A" w:rsidRDefault="00A01DE0" w:rsidP="00A01DE0">
      <w:pPr>
        <w:pStyle w:val="enumlev1"/>
        <w:rPr>
          <w:szCs w:val="24"/>
          <w:lang w:eastAsia="zh-CN"/>
        </w:rPr>
      </w:pPr>
      <w:r w:rsidRPr="002B390A">
        <w:rPr>
          <w:szCs w:val="24"/>
          <w:lang w:eastAsia="zh-CN"/>
        </w:rPr>
        <w:tab/>
      </w:r>
      <w:r w:rsidRPr="002B390A">
        <w:rPr>
          <w:szCs w:val="24"/>
          <w:lang w:eastAsia="ja-JP"/>
        </w:rPr>
        <w:t>Along with the provided communication capabilities, this usage scenario requires support of high-precision positioning and sensing-related capabilities, including range/velocity/angle estimation, object and presence detection, localization, imaging and mapping.</w:t>
      </w:r>
    </w:p>
    <w:p w14:paraId="3B7E40D1" w14:textId="77777777" w:rsidR="00A01DE0" w:rsidRPr="002B390A" w:rsidRDefault="00A01DE0" w:rsidP="00A01DE0">
      <w:pPr>
        <w:pStyle w:val="Heading2"/>
        <w:rPr>
          <w:lang w:eastAsia="zh-CN"/>
        </w:rPr>
      </w:pPr>
      <w:r w:rsidRPr="002B390A">
        <w:t>8.</w:t>
      </w:r>
      <w:r w:rsidRPr="002B390A">
        <w:rPr>
          <w:lang w:eastAsia="zh-CN"/>
        </w:rPr>
        <w:t>2</w:t>
      </w:r>
      <w:r w:rsidRPr="002B390A">
        <w:tab/>
        <w:t>Test environments</w:t>
      </w:r>
    </w:p>
    <w:p w14:paraId="75895DC0" w14:textId="77777777" w:rsidR="00A01DE0" w:rsidRPr="002B390A" w:rsidRDefault="00A01DE0" w:rsidP="009A4117">
      <w:pPr>
        <w:pStyle w:val="Headingb"/>
      </w:pPr>
      <w:r w:rsidRPr="002B390A">
        <w:t>Group 1:</w:t>
      </w:r>
    </w:p>
    <w:p w14:paraId="31DE880F" w14:textId="244FCDBE" w:rsidR="00A01DE0" w:rsidRPr="002B390A" w:rsidRDefault="00A01DE0" w:rsidP="00A01DE0">
      <w:pPr>
        <w:keepNext/>
        <w:keepLines/>
        <w:tabs>
          <w:tab w:val="clear" w:pos="1134"/>
          <w:tab w:val="clear" w:pos="1871"/>
          <w:tab w:val="clear" w:pos="2268"/>
          <w:tab w:val="left" w:pos="794"/>
          <w:tab w:val="left" w:pos="1191"/>
          <w:tab w:val="left" w:pos="1588"/>
          <w:tab w:val="left" w:pos="1985"/>
        </w:tabs>
      </w:pPr>
      <w:r w:rsidRPr="002B390A">
        <w:t>A test environment reflects</w:t>
      </w:r>
      <w:r w:rsidRPr="002B390A">
        <w:rPr>
          <w:rFonts w:eastAsia="MS Mincho"/>
          <w:lang w:eastAsia="ja-JP"/>
        </w:rPr>
        <w:t xml:space="preserve"> a combination of</w:t>
      </w:r>
      <w:r w:rsidRPr="002B390A">
        <w:t xml:space="preserve"> geographic environment and usage scenario</w:t>
      </w:r>
      <w:r w:rsidRPr="002B390A">
        <w:rPr>
          <w:rFonts w:eastAsia="MS Mincho"/>
          <w:lang w:eastAsia="ja-JP"/>
        </w:rPr>
        <w:t xml:space="preserve">. There are </w:t>
      </w:r>
      <w:r w:rsidRPr="002B390A">
        <w:rPr>
          <w:lang w:eastAsia="zh-CN"/>
        </w:rPr>
        <w:t>TBD [5D/727 Japan]</w:t>
      </w:r>
      <w:r w:rsidR="00270736" w:rsidRPr="002B390A">
        <w:rPr>
          <w:lang w:eastAsia="zh-CN"/>
        </w:rPr>
        <w:t xml:space="preserve"> </w:t>
      </w:r>
      <w:r w:rsidRPr="002B390A">
        <w:rPr>
          <w:rFonts w:eastAsia="SimSun"/>
          <w:lang w:eastAsia="zh-CN"/>
        </w:rPr>
        <w:t>7</w:t>
      </w:r>
      <w:r w:rsidRPr="002B390A">
        <w:rPr>
          <w:rFonts w:eastAsia="MS Mincho"/>
          <w:lang w:eastAsia="ja-JP"/>
        </w:rPr>
        <w:t xml:space="preserve"> selected test environments for IMT-20</w:t>
      </w:r>
      <w:r w:rsidRPr="002B390A">
        <w:rPr>
          <w:rFonts w:eastAsia="SimSun"/>
          <w:lang w:eastAsia="zh-CN"/>
        </w:rPr>
        <w:t>3</w:t>
      </w:r>
      <w:r w:rsidRPr="002B390A">
        <w:rPr>
          <w:rFonts w:eastAsia="MS Mincho"/>
          <w:lang w:eastAsia="ja-JP"/>
        </w:rPr>
        <w:t>0 as follows</w:t>
      </w:r>
      <w:r w:rsidRPr="002B390A">
        <w:t>:</w:t>
      </w:r>
    </w:p>
    <w:p w14:paraId="41168449" w14:textId="77777777" w:rsidR="00A01DE0" w:rsidRPr="002B390A" w:rsidRDefault="00A01DE0" w:rsidP="00A01DE0">
      <w:pPr>
        <w:pStyle w:val="enumlev1"/>
        <w:rPr>
          <w:b/>
        </w:rPr>
      </w:pPr>
      <w:r w:rsidRPr="002B390A">
        <w:rPr>
          <w:bCs/>
        </w:rPr>
        <w:t>−</w:t>
      </w:r>
      <w:r w:rsidRPr="002B390A">
        <w:rPr>
          <w:bCs/>
        </w:rPr>
        <w:tab/>
      </w:r>
      <w:r w:rsidRPr="002B390A">
        <w:rPr>
          <w:b/>
          <w:i/>
        </w:rPr>
        <w:t>Indoor Hotspot-IC</w:t>
      </w:r>
      <w:r w:rsidRPr="002B390A">
        <w:rPr>
          <w:b/>
        </w:rPr>
        <w:t>:</w:t>
      </w:r>
      <w:r w:rsidRPr="002B390A">
        <w:t xml:space="preserve"> An indoor isolated environment at offices and/or in shopping malls based on stationary and pedestrian users with very high user density.</w:t>
      </w:r>
    </w:p>
    <w:p w14:paraId="17DDC062" w14:textId="77777777" w:rsidR="00A01DE0" w:rsidRPr="002B390A" w:rsidRDefault="00A01DE0" w:rsidP="00A01DE0">
      <w:pPr>
        <w:pStyle w:val="enumlev1"/>
        <w:rPr>
          <w:lang w:eastAsia="zh-CN"/>
        </w:rPr>
      </w:pPr>
      <w:r w:rsidRPr="002B390A">
        <w:rPr>
          <w:bCs/>
        </w:rPr>
        <w:t>−</w:t>
      </w:r>
      <w:r w:rsidRPr="002B390A">
        <w:rPr>
          <w:bCs/>
        </w:rPr>
        <w:tab/>
      </w:r>
      <w:r w:rsidRPr="002B390A">
        <w:rPr>
          <w:b/>
          <w:i/>
        </w:rPr>
        <w:t>Dense Urban</w:t>
      </w:r>
      <w:r w:rsidRPr="002B390A">
        <w:rPr>
          <w:b/>
          <w:i/>
          <w:lang w:eastAsia="zh-CN"/>
        </w:rPr>
        <w:t>-IC</w:t>
      </w:r>
      <w:r w:rsidRPr="002B390A">
        <w:rPr>
          <w:b/>
          <w:bCs/>
        </w:rPr>
        <w:t xml:space="preserve">: </w:t>
      </w:r>
      <w:r w:rsidRPr="002B390A">
        <w:t>An urban</w:t>
      </w:r>
      <w:r w:rsidRPr="002B390A">
        <w:rPr>
          <w:lang w:eastAsia="ko-KR"/>
        </w:rPr>
        <w:t xml:space="preserve"> </w:t>
      </w:r>
      <w:r w:rsidRPr="002B390A">
        <w:t>environment with high user density and traffic loads focusing on pedestrian and vehicular users.</w:t>
      </w:r>
    </w:p>
    <w:p w14:paraId="312A3D9A" w14:textId="0C669A0E" w:rsidR="00A01DE0" w:rsidRPr="002B390A" w:rsidRDefault="00A01DE0" w:rsidP="00A01DE0">
      <w:pPr>
        <w:pStyle w:val="enumlev1"/>
        <w:rPr>
          <w:lang w:eastAsia="zh-CN"/>
        </w:rPr>
      </w:pPr>
      <w:r w:rsidRPr="002B390A">
        <w:rPr>
          <w:bCs/>
        </w:rPr>
        <w:t>−</w:t>
      </w:r>
      <w:r w:rsidRPr="002B390A">
        <w:rPr>
          <w:bCs/>
        </w:rPr>
        <w:tab/>
      </w:r>
      <w:r w:rsidRPr="002B390A">
        <w:rPr>
          <w:b/>
          <w:i/>
          <w:szCs w:val="24"/>
        </w:rPr>
        <w:t>Rural-</w:t>
      </w:r>
      <w:r w:rsidRPr="002B390A">
        <w:rPr>
          <w:b/>
          <w:i/>
          <w:szCs w:val="24"/>
          <w:lang w:eastAsia="zh-CN"/>
        </w:rPr>
        <w:t>IC</w:t>
      </w:r>
      <w:r w:rsidR="00941841" w:rsidRPr="002B390A">
        <w:rPr>
          <w:b/>
          <w:iCs/>
          <w:szCs w:val="24"/>
          <w:lang w:eastAsia="zh-CN"/>
        </w:rPr>
        <w:t>:</w:t>
      </w:r>
      <w:r w:rsidR="00941841" w:rsidRPr="002B390A">
        <w:rPr>
          <w:bCs/>
          <w:i/>
          <w:szCs w:val="24"/>
          <w:lang w:eastAsia="zh-CN"/>
        </w:rPr>
        <w:t xml:space="preserve"> </w:t>
      </w:r>
      <w:r w:rsidRPr="002B390A">
        <w:rPr>
          <w:bCs/>
          <w:iCs/>
          <w:szCs w:val="24"/>
          <w:lang w:eastAsia="zh-CN"/>
        </w:rPr>
        <w:t>(</w:t>
      </w:r>
      <w:r w:rsidRPr="002B390A">
        <w:rPr>
          <w:i/>
          <w:iCs/>
          <w:szCs w:val="24"/>
          <w:lang w:eastAsia="zh-CN"/>
        </w:rPr>
        <w:t>Editor</w:t>
      </w:r>
      <w:r w:rsidR="00133BD8" w:rsidRPr="002B390A">
        <w:rPr>
          <w:i/>
          <w:iCs/>
          <w:lang w:eastAsia="zh-CN"/>
        </w:rPr>
        <w:t>’s</w:t>
      </w:r>
      <w:r w:rsidRPr="002B390A">
        <w:rPr>
          <w:i/>
          <w:iCs/>
          <w:szCs w:val="24"/>
          <w:lang w:eastAsia="zh-CN"/>
        </w:rPr>
        <w:t xml:space="preserve"> </w:t>
      </w:r>
      <w:r w:rsidRPr="002B390A">
        <w:rPr>
          <w:i/>
          <w:iCs/>
        </w:rPr>
        <w:t>Note: LMLC requirement in IC will be discussed under this test environment and/or Rural-UC</w:t>
      </w:r>
      <w:r w:rsidR="007C2B7F" w:rsidRPr="002B390A">
        <w:rPr>
          <w:i/>
          <w:iCs/>
        </w:rPr>
        <w:t>.</w:t>
      </w:r>
      <w:r w:rsidRPr="002B390A">
        <w:rPr>
          <w:bCs/>
          <w:iCs/>
          <w:szCs w:val="24"/>
          <w:lang w:eastAsia="zh-CN"/>
        </w:rPr>
        <w:t>)</w:t>
      </w:r>
      <w:r w:rsidRPr="002B390A">
        <w:rPr>
          <w:i/>
          <w:szCs w:val="24"/>
        </w:rPr>
        <w:t xml:space="preserve"> </w:t>
      </w:r>
      <w:r w:rsidRPr="002B390A">
        <w:rPr>
          <w:szCs w:val="24"/>
        </w:rPr>
        <w:t xml:space="preserve">A rural environment with </w:t>
      </w:r>
      <w:r w:rsidRPr="002B390A">
        <w:rPr>
          <w:lang w:eastAsia="zh-CN"/>
        </w:rPr>
        <w:t>[5D/721 CHN],</w:t>
      </w:r>
      <w:r w:rsidRPr="002B390A">
        <w:rPr>
          <w:lang w:eastAsia="ja-JP"/>
        </w:rPr>
        <w:t xml:space="preserve"> </w:t>
      </w:r>
      <w:r w:rsidRPr="002B390A">
        <w:rPr>
          <w:lang w:eastAsia="zh-CN"/>
        </w:rPr>
        <w:t xml:space="preserve">[5D/727 Japan] </w:t>
      </w:r>
      <w:r w:rsidRPr="002B390A">
        <w:rPr>
          <w:szCs w:val="24"/>
        </w:rPr>
        <w:t>larger and</w:t>
      </w:r>
      <w:r w:rsidRPr="002B390A" w:rsidDel="000364A0">
        <w:rPr>
          <w:szCs w:val="24"/>
        </w:rPr>
        <w:t xml:space="preserve"> </w:t>
      </w:r>
      <w:r w:rsidRPr="002B390A">
        <w:rPr>
          <w:lang w:eastAsia="ja-JP"/>
        </w:rPr>
        <w:t>[</w:t>
      </w:r>
      <w:r w:rsidRPr="002B390A">
        <w:rPr>
          <w:lang w:eastAsia="zh-CN"/>
        </w:rPr>
        <w:t>5D/</w:t>
      </w:r>
      <w:r w:rsidRPr="002B390A">
        <w:rPr>
          <w:lang w:eastAsia="ja-JP"/>
        </w:rPr>
        <w:t>687 India]</w:t>
      </w:r>
      <w:r w:rsidRPr="002B390A">
        <w:rPr>
          <w:lang w:eastAsia="zh-CN"/>
        </w:rPr>
        <w:t>,</w:t>
      </w:r>
      <w:r w:rsidR="008E6DF2" w:rsidRPr="002B390A">
        <w:rPr>
          <w:lang w:eastAsia="zh-CN"/>
        </w:rPr>
        <w:t xml:space="preserve"> </w:t>
      </w:r>
      <w:r w:rsidRPr="002B390A">
        <w:rPr>
          <w:szCs w:val="24"/>
        </w:rPr>
        <w:t xml:space="preserve">continuous wide area coverage, supporting pedestrian, vehicular and </w:t>
      </w:r>
      <w:r w:rsidR="008E6DF2" w:rsidRPr="002B390A">
        <w:rPr>
          <w:szCs w:val="24"/>
        </w:rPr>
        <w:t>high-speed</w:t>
      </w:r>
      <w:r w:rsidRPr="002B390A">
        <w:rPr>
          <w:szCs w:val="24"/>
        </w:rPr>
        <w:t xml:space="preserve"> vehicular users </w:t>
      </w:r>
      <w:r w:rsidRPr="002B390A">
        <w:rPr>
          <w:lang w:eastAsia="zh-CN"/>
        </w:rPr>
        <w:t xml:space="preserve">for </w:t>
      </w:r>
      <w:r w:rsidR="00C17BC1" w:rsidRPr="002B390A">
        <w:rPr>
          <w:lang w:eastAsia="zh-CN"/>
        </w:rPr>
        <w:t>immersive communication</w:t>
      </w:r>
      <w:r w:rsidRPr="002B390A">
        <w:rPr>
          <w:szCs w:val="24"/>
        </w:rPr>
        <w:t>.</w:t>
      </w:r>
    </w:p>
    <w:p w14:paraId="3C8A1A28" w14:textId="38FB0090" w:rsidR="00A01DE0" w:rsidRPr="002B390A" w:rsidRDefault="00A01DE0" w:rsidP="00A01DE0">
      <w:pPr>
        <w:pStyle w:val="enumlev1"/>
        <w:rPr>
          <w:lang w:eastAsia="zh-CN"/>
        </w:rPr>
      </w:pPr>
      <w:r w:rsidRPr="002B390A">
        <w:rPr>
          <w:b/>
        </w:rPr>
        <w:tab/>
      </w:r>
      <w:r w:rsidRPr="002B390A">
        <w:rPr>
          <w:lang w:eastAsia="zh-CN"/>
        </w:rPr>
        <w:t>[5D/727 Japan]</w:t>
      </w:r>
    </w:p>
    <w:p w14:paraId="191A48E0" w14:textId="5730B0D9" w:rsidR="00A01DE0" w:rsidRPr="002B390A" w:rsidRDefault="00A01DE0" w:rsidP="00A01DE0">
      <w:pPr>
        <w:pStyle w:val="enumlev1"/>
        <w:rPr>
          <w:lang w:eastAsia="zh-CN"/>
        </w:rPr>
      </w:pPr>
      <w:r w:rsidRPr="002B390A">
        <w:rPr>
          <w:lang w:eastAsia="zh-CN"/>
        </w:rPr>
        <w:tab/>
        <w:t xml:space="preserve">[5D/441 India] </w:t>
      </w:r>
      <w:r w:rsidRPr="002B390A">
        <w:rPr>
          <w:b/>
        </w:rPr>
        <w:t>Note:</w:t>
      </w:r>
      <w:r w:rsidRPr="002B390A">
        <w:rPr>
          <w:lang w:eastAsia="ko-KR"/>
        </w:rPr>
        <w:t xml:space="preserve"> ISD of Rural-IC is </w:t>
      </w:r>
      <w:r w:rsidR="00C17BC1" w:rsidRPr="002B390A">
        <w:rPr>
          <w:lang w:eastAsia="ko-KR"/>
        </w:rPr>
        <w:t>high-speed</w:t>
      </w:r>
      <w:r w:rsidRPr="002B390A">
        <w:rPr>
          <w:lang w:eastAsia="ko-KR"/>
        </w:rPr>
        <w:t xml:space="preserve"> that of Rural-UC.</w:t>
      </w:r>
    </w:p>
    <w:p w14:paraId="206A72C6" w14:textId="77777777" w:rsidR="00A01DE0" w:rsidRPr="002B390A" w:rsidRDefault="00A01DE0" w:rsidP="00A01DE0">
      <w:pPr>
        <w:pStyle w:val="enumlev1"/>
        <w:rPr>
          <w:lang w:eastAsia="zh-CN"/>
        </w:rPr>
      </w:pPr>
      <w:r w:rsidRPr="002B390A">
        <w:rPr>
          <w:bCs/>
        </w:rPr>
        <w:t>−</w:t>
      </w:r>
      <w:r w:rsidRPr="002B390A">
        <w:rPr>
          <w:bCs/>
        </w:rPr>
        <w:tab/>
      </w:r>
      <w:r w:rsidRPr="002B390A">
        <w:rPr>
          <w:b/>
          <w:i/>
          <w:iCs/>
        </w:rPr>
        <w:t>Urban Macro–</w:t>
      </w:r>
      <w:r w:rsidRPr="002B390A">
        <w:rPr>
          <w:b/>
          <w:i/>
          <w:iCs/>
          <w:lang w:eastAsia="zh-CN"/>
        </w:rPr>
        <w:t>MC</w:t>
      </w:r>
      <w:r w:rsidRPr="002B390A">
        <w:rPr>
          <w:b/>
          <w:lang w:eastAsia="zh-CN"/>
        </w:rPr>
        <w:t>:</w:t>
      </w:r>
      <w:r w:rsidRPr="002B390A">
        <w:rPr>
          <w:bCs/>
          <w:lang w:eastAsia="zh-CN"/>
        </w:rPr>
        <w:t xml:space="preserve"> </w:t>
      </w:r>
      <w:r w:rsidRPr="002B390A">
        <w:t>An urban macro environment targeting continuous coverage</w:t>
      </w:r>
      <w:r w:rsidRPr="002B390A">
        <w:rPr>
          <w:lang w:eastAsia="zh-CN"/>
        </w:rPr>
        <w:t xml:space="preserve"> focusing </w:t>
      </w:r>
      <w:r w:rsidRPr="002B390A">
        <w:t>on a high number of connected machine type devices.</w:t>
      </w:r>
    </w:p>
    <w:p w14:paraId="2EC1CEA7" w14:textId="77777777" w:rsidR="00A01DE0" w:rsidRPr="002B390A" w:rsidRDefault="00A01DE0" w:rsidP="00A01DE0">
      <w:pPr>
        <w:pStyle w:val="enumlev1"/>
        <w:rPr>
          <w:lang w:eastAsia="zh-CN"/>
        </w:rPr>
      </w:pPr>
      <w:r w:rsidRPr="002B390A">
        <w:rPr>
          <w:bCs/>
        </w:rPr>
        <w:lastRenderedPageBreak/>
        <w:t>−</w:t>
      </w:r>
      <w:r w:rsidRPr="002B390A">
        <w:rPr>
          <w:bCs/>
          <w:lang w:eastAsia="ko-KR"/>
        </w:rPr>
        <w:tab/>
      </w:r>
      <w:r w:rsidRPr="002B390A">
        <w:rPr>
          <w:b/>
          <w:i/>
          <w:iCs/>
        </w:rPr>
        <w:t>Urban Macro–</w:t>
      </w:r>
      <w:r w:rsidRPr="002B390A">
        <w:rPr>
          <w:b/>
          <w:i/>
          <w:iCs/>
          <w:lang w:eastAsia="zh-CN"/>
        </w:rPr>
        <w:t>H</w:t>
      </w:r>
      <w:r w:rsidRPr="002B390A">
        <w:rPr>
          <w:b/>
          <w:i/>
          <w:iCs/>
        </w:rPr>
        <w:t>RLLC</w:t>
      </w:r>
      <w:r w:rsidRPr="002B390A">
        <w:rPr>
          <w:b/>
          <w:lang w:eastAsia="zh-CN"/>
        </w:rPr>
        <w:t>:</w:t>
      </w:r>
      <w:r w:rsidRPr="002B390A">
        <w:rPr>
          <w:bCs/>
          <w:lang w:eastAsia="zh-CN"/>
        </w:rPr>
        <w:t xml:space="preserve"> </w:t>
      </w:r>
      <w:r w:rsidRPr="002B390A">
        <w:t xml:space="preserve">An urban macro environment targeting </w:t>
      </w:r>
      <w:r w:rsidRPr="002B390A">
        <w:rPr>
          <w:lang w:eastAsia="zh-CN"/>
        </w:rPr>
        <w:t>ultra</w:t>
      </w:r>
      <w:r w:rsidRPr="002B390A">
        <w:rPr>
          <w:rFonts w:eastAsia="MS Mincho"/>
          <w:lang w:eastAsia="ja-JP"/>
        </w:rPr>
        <w:t>-</w:t>
      </w:r>
      <w:r w:rsidRPr="002B390A">
        <w:rPr>
          <w:lang w:eastAsia="zh-CN"/>
        </w:rPr>
        <w:t xml:space="preserve">reliable and low latency </w:t>
      </w:r>
      <w:r w:rsidRPr="002B390A">
        <w:rPr>
          <w:lang w:eastAsia="ko-KR"/>
        </w:rPr>
        <w:t>communications.</w:t>
      </w:r>
    </w:p>
    <w:p w14:paraId="5C21A366" w14:textId="7D329A03" w:rsidR="00A01DE0" w:rsidRPr="002B390A" w:rsidRDefault="00A01DE0" w:rsidP="00A01DE0">
      <w:pPr>
        <w:pStyle w:val="enumlev1"/>
        <w:rPr>
          <w:lang w:eastAsia="zh-CN"/>
        </w:rPr>
      </w:pPr>
      <w:r w:rsidRPr="002B390A">
        <w:rPr>
          <w:bCs/>
        </w:rPr>
        <w:t>−</w:t>
      </w:r>
      <w:r w:rsidRPr="002B390A">
        <w:rPr>
          <w:b/>
        </w:rPr>
        <w:tab/>
      </w:r>
      <w:r w:rsidRPr="002B390A">
        <w:rPr>
          <w:b/>
          <w:i/>
          <w:iCs/>
          <w:lang w:eastAsia="zh-CN"/>
        </w:rPr>
        <w:t>[</w:t>
      </w:r>
      <w:r w:rsidRPr="002B390A">
        <w:rPr>
          <w:b/>
          <w:i/>
          <w:iCs/>
        </w:rPr>
        <w:t xml:space="preserve">Indoor </w:t>
      </w:r>
      <w:r w:rsidRPr="002B390A">
        <w:rPr>
          <w:b/>
          <w:i/>
          <w:iCs/>
          <w:lang w:eastAsia="zh-CN"/>
        </w:rPr>
        <w:t>Factory</w:t>
      </w:r>
      <w:r w:rsidRPr="002B390A">
        <w:rPr>
          <w:b/>
          <w:i/>
          <w:iCs/>
        </w:rPr>
        <w:t>–HRLLC</w:t>
      </w:r>
      <w:r w:rsidRPr="002B390A">
        <w:rPr>
          <w:b/>
          <w:i/>
          <w:iCs/>
          <w:lang w:eastAsia="zh-CN"/>
        </w:rPr>
        <w:t>]</w:t>
      </w:r>
      <w:r w:rsidR="00C17BC1" w:rsidRPr="002B390A">
        <w:rPr>
          <w:b/>
          <w:i/>
          <w:iCs/>
          <w:lang w:eastAsia="zh-CN"/>
        </w:rPr>
        <w:t>:</w:t>
      </w:r>
      <w:r w:rsidR="00941841" w:rsidRPr="002B390A">
        <w:rPr>
          <w:bCs/>
          <w:lang w:eastAsia="zh-CN"/>
        </w:rPr>
        <w:t xml:space="preserve"> </w:t>
      </w:r>
      <w:r w:rsidRPr="002B390A">
        <w:rPr>
          <w:bCs/>
          <w:lang w:eastAsia="zh-CN"/>
        </w:rPr>
        <w:t>(</w:t>
      </w:r>
      <w:r w:rsidRPr="002B390A">
        <w:rPr>
          <w:i/>
          <w:iCs/>
          <w:lang w:eastAsia="zh-CN"/>
        </w:rPr>
        <w:t>Editor</w:t>
      </w:r>
      <w:r w:rsidR="009A4117" w:rsidRPr="002B390A">
        <w:rPr>
          <w:i/>
          <w:iCs/>
          <w:lang w:eastAsia="zh-CN"/>
        </w:rPr>
        <w:t>’s</w:t>
      </w:r>
      <w:r w:rsidRPr="002B390A">
        <w:rPr>
          <w:i/>
          <w:iCs/>
          <w:lang w:eastAsia="zh-CN"/>
        </w:rPr>
        <w:t xml:space="preserve"> Note: </w:t>
      </w:r>
      <w:r w:rsidRPr="002B390A">
        <w:rPr>
          <w:i/>
          <w:iCs/>
        </w:rPr>
        <w:t>Whether to define Indoor Factory</w:t>
      </w:r>
      <w:r w:rsidR="004E6A5F" w:rsidRPr="002B390A">
        <w:rPr>
          <w:i/>
          <w:iCs/>
        </w:rPr>
        <w:t>-</w:t>
      </w:r>
      <w:r w:rsidRPr="002B390A">
        <w:rPr>
          <w:i/>
          <w:iCs/>
        </w:rPr>
        <w:t>HRLLC for composite requirement is TBD. If yes, use the layout as defined in TR 38.857 (from 3GPP), i.e.</w:t>
      </w:r>
      <w:r w:rsidR="009A4117" w:rsidRPr="002B390A">
        <w:rPr>
          <w:i/>
          <w:iCs/>
        </w:rPr>
        <w:t>,</w:t>
      </w:r>
      <w:r w:rsidRPr="002B390A">
        <w:rPr>
          <w:i/>
          <w:iCs/>
        </w:rPr>
        <w:t xml:space="preserve"> Indoor factory layout using </w:t>
      </w:r>
      <w:proofErr w:type="spellStart"/>
      <w:r w:rsidRPr="002B390A">
        <w:rPr>
          <w:i/>
          <w:iCs/>
        </w:rPr>
        <w:t>InF</w:t>
      </w:r>
      <w:proofErr w:type="spellEnd"/>
      <w:r w:rsidRPr="002B390A">
        <w:rPr>
          <w:i/>
          <w:iCs/>
        </w:rPr>
        <w:t>-SH as a baseline</w:t>
      </w:r>
      <w:r w:rsidR="007C2B7F" w:rsidRPr="002B390A">
        <w:rPr>
          <w:i/>
          <w:iCs/>
        </w:rPr>
        <w:t>.</w:t>
      </w:r>
      <w:r w:rsidRPr="002B390A">
        <w:rPr>
          <w:bCs/>
          <w:lang w:eastAsia="zh-CN"/>
        </w:rPr>
        <w:t>)</w:t>
      </w:r>
      <w:r w:rsidR="00C17BC1" w:rsidRPr="002B390A">
        <w:rPr>
          <w:bCs/>
          <w:lang w:eastAsia="zh-CN"/>
        </w:rPr>
        <w:t>.</w:t>
      </w:r>
      <w:r w:rsidRPr="002B390A">
        <w:rPr>
          <w:bCs/>
        </w:rPr>
        <w:t xml:space="preserve"> </w:t>
      </w:r>
      <w:r w:rsidRPr="002B390A">
        <w:rPr>
          <w:iCs/>
          <w:lang w:eastAsia="zh-CN"/>
        </w:rPr>
        <w:t>[5D/441 India]</w:t>
      </w:r>
      <w:r w:rsidRPr="002B390A">
        <w:rPr>
          <w:lang w:eastAsia="zh-CN"/>
        </w:rPr>
        <w:t xml:space="preserve">, </w:t>
      </w:r>
      <w:r w:rsidRPr="002B390A">
        <w:rPr>
          <w:lang w:eastAsia="ja-JP"/>
        </w:rPr>
        <w:t>[</w:t>
      </w:r>
      <w:r w:rsidRPr="002B390A">
        <w:rPr>
          <w:lang w:eastAsia="zh-CN"/>
        </w:rPr>
        <w:t>5D/</w:t>
      </w:r>
      <w:r w:rsidRPr="002B390A">
        <w:rPr>
          <w:lang w:eastAsia="ja-JP"/>
        </w:rPr>
        <w:t>687 India]</w:t>
      </w:r>
      <w:r w:rsidRPr="002B390A">
        <w:rPr>
          <w:lang w:eastAsia="zh-CN"/>
        </w:rPr>
        <w:t xml:space="preserve"> </w:t>
      </w:r>
      <w:r w:rsidRPr="002B390A">
        <w:t>A</w:t>
      </w:r>
      <w:r w:rsidRPr="002B390A">
        <w:rPr>
          <w:lang w:eastAsia="zh-CN"/>
        </w:rPr>
        <w:t>n indoor</w:t>
      </w:r>
      <w:r w:rsidRPr="002B390A">
        <w:t xml:space="preserve"> factory environment targeting </w:t>
      </w:r>
      <w:r w:rsidRPr="002B390A">
        <w:rPr>
          <w:lang w:eastAsia="zh-CN"/>
        </w:rPr>
        <w:t>hyper</w:t>
      </w:r>
      <w:r w:rsidRPr="002B390A">
        <w:rPr>
          <w:rFonts w:eastAsia="MS Mincho"/>
          <w:lang w:eastAsia="ja-JP"/>
        </w:rPr>
        <w:t>-</w:t>
      </w:r>
      <w:r w:rsidRPr="002B390A">
        <w:rPr>
          <w:lang w:eastAsia="zh-CN"/>
        </w:rPr>
        <w:t xml:space="preserve">reliable and low latency </w:t>
      </w:r>
      <w:r w:rsidRPr="002B390A">
        <w:rPr>
          <w:lang w:eastAsia="ko-KR"/>
        </w:rPr>
        <w:t>communications.</w:t>
      </w:r>
      <w:r w:rsidRPr="002B390A">
        <w:rPr>
          <w:lang w:eastAsia="zh-CN"/>
        </w:rPr>
        <w:t xml:space="preserve"> [5D/727 Japan] proposes to delete</w:t>
      </w:r>
      <w:r w:rsidR="009A4117" w:rsidRPr="002B390A">
        <w:rPr>
          <w:lang w:eastAsia="zh-CN"/>
        </w:rPr>
        <w:t>.</w:t>
      </w:r>
    </w:p>
    <w:p w14:paraId="11866BE1" w14:textId="77777777" w:rsidR="00A01DE0" w:rsidRPr="002B390A" w:rsidRDefault="00A01DE0" w:rsidP="009A4117">
      <w:pPr>
        <w:pStyle w:val="Headingb"/>
      </w:pPr>
      <w:r w:rsidRPr="002B390A">
        <w:t>Group 2:</w:t>
      </w:r>
    </w:p>
    <w:p w14:paraId="6CE558D3" w14:textId="77777777" w:rsidR="00A01DE0" w:rsidRPr="002B390A" w:rsidRDefault="00A01DE0" w:rsidP="009A4117">
      <w:pPr>
        <w:pStyle w:val="Headingb"/>
      </w:pPr>
      <w:r w:rsidRPr="002B390A">
        <w:t>Ubiquitous Connectivity (UC)</w:t>
      </w:r>
    </w:p>
    <w:p w14:paraId="358D786F" w14:textId="77777777" w:rsidR="00A01DE0" w:rsidRPr="002B390A" w:rsidRDefault="00A01DE0" w:rsidP="009A4117">
      <w:pPr>
        <w:pStyle w:val="enumlev1"/>
        <w:rPr>
          <w:lang w:eastAsia="zh-CN"/>
        </w:rPr>
      </w:pPr>
      <w:r w:rsidRPr="002B390A">
        <w:rPr>
          <w:bCs/>
        </w:rPr>
        <w:t>−</w:t>
      </w:r>
      <w:r w:rsidRPr="002B390A">
        <w:rPr>
          <w:bCs/>
        </w:rPr>
        <w:tab/>
      </w:r>
      <w:r w:rsidRPr="002B390A">
        <w:rPr>
          <w:lang w:eastAsia="zh-CN"/>
        </w:rPr>
        <w:t xml:space="preserve">[5D/727 Japan] </w:t>
      </w:r>
      <w:r w:rsidRPr="002B390A">
        <w:t>No specific test environment is required for this scenario.</w:t>
      </w:r>
    </w:p>
    <w:p w14:paraId="0F5215D1" w14:textId="03CFC05D" w:rsidR="00A01DE0" w:rsidRPr="002B390A" w:rsidRDefault="009A4117" w:rsidP="009A4117">
      <w:pPr>
        <w:pStyle w:val="enumlev1"/>
        <w:rPr>
          <w:lang w:eastAsia="zh-CN"/>
        </w:rPr>
      </w:pPr>
      <w:r w:rsidRPr="002B390A">
        <w:rPr>
          <w:bCs/>
          <w:iCs/>
          <w:lang w:eastAsia="zh-CN"/>
        </w:rPr>
        <w:t>–</w:t>
      </w:r>
      <w:r w:rsidRPr="002B390A">
        <w:rPr>
          <w:bCs/>
          <w:iCs/>
          <w:lang w:eastAsia="zh-CN"/>
        </w:rPr>
        <w:tab/>
      </w:r>
      <w:r w:rsidR="00A01DE0" w:rsidRPr="002B390A">
        <w:rPr>
          <w:b/>
          <w:i/>
          <w:lang w:eastAsia="zh-CN"/>
        </w:rPr>
        <w:t>[Rural-UC]</w:t>
      </w:r>
      <w:r w:rsidR="00A01DE0" w:rsidRPr="002B390A">
        <w:rPr>
          <w:b/>
          <w:lang w:eastAsia="zh-CN"/>
        </w:rPr>
        <w:t>:</w:t>
      </w:r>
      <w:r w:rsidR="00A01DE0" w:rsidRPr="002B390A">
        <w:rPr>
          <w:lang w:eastAsia="zh-CN"/>
        </w:rPr>
        <w:t xml:space="preserve"> </w:t>
      </w:r>
      <w:r w:rsidR="00A01DE0" w:rsidRPr="002B390A">
        <w:rPr>
          <w:iCs/>
          <w:lang w:eastAsia="zh-CN"/>
        </w:rPr>
        <w:t>[5D/441 India]</w:t>
      </w:r>
      <w:r w:rsidR="00A01DE0" w:rsidRPr="002B390A">
        <w:rPr>
          <w:lang w:eastAsia="zh-CN"/>
        </w:rPr>
        <w:t xml:space="preserve">, </w:t>
      </w:r>
      <w:r w:rsidR="00A01DE0" w:rsidRPr="002B390A">
        <w:rPr>
          <w:lang w:eastAsia="ja-JP"/>
        </w:rPr>
        <w:t>[</w:t>
      </w:r>
      <w:r w:rsidR="00A01DE0" w:rsidRPr="002B390A">
        <w:rPr>
          <w:lang w:eastAsia="zh-CN"/>
        </w:rPr>
        <w:t>5D/</w:t>
      </w:r>
      <w:r w:rsidR="00A01DE0" w:rsidRPr="002B390A">
        <w:rPr>
          <w:lang w:eastAsia="ja-JP"/>
        </w:rPr>
        <w:t>687 India]</w:t>
      </w:r>
      <w:r w:rsidR="00A01DE0" w:rsidRPr="002B390A">
        <w:rPr>
          <w:iCs/>
          <w:lang w:eastAsia="zh-CN"/>
        </w:rPr>
        <w:t xml:space="preserve"> </w:t>
      </w:r>
      <w:r w:rsidR="00A01DE0" w:rsidRPr="002B390A">
        <w:t>A rural environment with larger but sparser and wide area coverage, supporting stationary, pedestrian, and low speed vehicular users for broadband connectivity. This test environment includes large cells that can be sparsely distributed. User distribution can also be sparse.</w:t>
      </w:r>
      <w:r w:rsidR="00A01DE0" w:rsidRPr="002B390A">
        <w:rPr>
          <w:lang w:eastAsia="zh-CN"/>
        </w:rPr>
        <w:t xml:space="preserve"> [5D/727 Japan] proposes to delete</w:t>
      </w:r>
      <w:r w:rsidR="00C17BC1" w:rsidRPr="002B390A">
        <w:rPr>
          <w:lang w:eastAsia="zh-CN"/>
        </w:rPr>
        <w:t>.</w:t>
      </w:r>
    </w:p>
    <w:p w14:paraId="5B1B9E15" w14:textId="43358DF7" w:rsidR="00A01DE0" w:rsidRPr="002B390A" w:rsidRDefault="00A01DE0" w:rsidP="00A01DE0">
      <w:pPr>
        <w:rPr>
          <w:b/>
          <w:iCs/>
          <w:lang w:eastAsia="zh-CN"/>
        </w:rPr>
      </w:pPr>
      <w:r w:rsidRPr="002B390A">
        <w:rPr>
          <w:b/>
          <w:iCs/>
          <w:lang w:eastAsia="zh-CN"/>
        </w:rPr>
        <w:t xml:space="preserve">Integrated </w:t>
      </w:r>
      <w:r w:rsidR="00C17BC1" w:rsidRPr="002B390A">
        <w:rPr>
          <w:b/>
          <w:iCs/>
          <w:lang w:eastAsia="zh-CN"/>
        </w:rPr>
        <w:t>se</w:t>
      </w:r>
      <w:r w:rsidRPr="002B390A">
        <w:rPr>
          <w:b/>
          <w:iCs/>
          <w:lang w:eastAsia="zh-CN"/>
        </w:rPr>
        <w:t>nsing and communication (ISAC)</w:t>
      </w:r>
      <w:r w:rsidRPr="002B390A">
        <w:t xml:space="preserve"> (</w:t>
      </w:r>
      <w:r w:rsidRPr="002B390A">
        <w:rPr>
          <w:i/>
          <w:iCs/>
          <w:lang w:eastAsia="zh-CN"/>
        </w:rPr>
        <w:t>Editor</w:t>
      </w:r>
      <w:r w:rsidR="00C17BC1" w:rsidRPr="002B390A">
        <w:rPr>
          <w:i/>
          <w:iCs/>
          <w:lang w:eastAsia="zh-CN"/>
        </w:rPr>
        <w:t>’s</w:t>
      </w:r>
      <w:r w:rsidRPr="002B390A">
        <w:rPr>
          <w:i/>
          <w:iCs/>
          <w:lang w:eastAsia="zh-CN"/>
        </w:rPr>
        <w:t xml:space="preserve"> </w:t>
      </w:r>
      <w:r w:rsidRPr="002B390A">
        <w:rPr>
          <w:i/>
          <w:iCs/>
        </w:rPr>
        <w:t>Note: Maximum number of ISAC test environments is 2</w:t>
      </w:r>
      <w:r w:rsidRPr="002B390A">
        <w:rPr>
          <w:i/>
          <w:iCs/>
          <w:lang w:eastAsia="zh-CN"/>
        </w:rPr>
        <w:t xml:space="preserve">: </w:t>
      </w:r>
      <w:r w:rsidRPr="002B390A">
        <w:rPr>
          <w:i/>
          <w:iCs/>
        </w:rPr>
        <w:t>one indoor and one outdoor test environments</w:t>
      </w:r>
      <w:r w:rsidR="001F23FF" w:rsidRPr="002B390A">
        <w:rPr>
          <w:i/>
          <w:iCs/>
        </w:rPr>
        <w:t>.</w:t>
      </w:r>
      <w:r w:rsidRPr="002B390A">
        <w:t>)</w:t>
      </w:r>
    </w:p>
    <w:p w14:paraId="4D8C7D72" w14:textId="4B4025A6" w:rsidR="00A01DE0" w:rsidRPr="002B390A" w:rsidRDefault="00A01DE0" w:rsidP="00A01DE0">
      <w:pPr>
        <w:pStyle w:val="enumlev1"/>
        <w:rPr>
          <w:iCs/>
          <w:lang w:eastAsia="zh-CN"/>
        </w:rPr>
      </w:pPr>
      <w:r w:rsidRPr="002B390A">
        <w:rPr>
          <w:bCs/>
          <w:i/>
          <w:iCs/>
        </w:rPr>
        <w:t>−</w:t>
      </w:r>
      <w:r w:rsidRPr="002B390A">
        <w:rPr>
          <w:b/>
          <w:i/>
          <w:iCs/>
        </w:rPr>
        <w:tab/>
      </w:r>
      <w:r w:rsidRPr="002B390A">
        <w:rPr>
          <w:b/>
          <w:i/>
          <w:iCs/>
          <w:lang w:eastAsia="zh-CN"/>
        </w:rPr>
        <w:t>Indoor Factory</w:t>
      </w:r>
      <w:r w:rsidRPr="002B390A">
        <w:rPr>
          <w:b/>
          <w:i/>
          <w:iCs/>
        </w:rPr>
        <w:t>–</w:t>
      </w:r>
      <w:r w:rsidRPr="002B390A">
        <w:rPr>
          <w:b/>
          <w:i/>
          <w:iCs/>
          <w:lang w:eastAsia="zh-CN"/>
        </w:rPr>
        <w:t>ISAC</w:t>
      </w:r>
      <w:r w:rsidRPr="002B390A">
        <w:rPr>
          <w:b/>
          <w:lang w:eastAsia="zh-CN"/>
        </w:rPr>
        <w:t>:</w:t>
      </w:r>
      <w:r w:rsidRPr="002B390A">
        <w:rPr>
          <w:lang w:eastAsia="zh-CN"/>
        </w:rPr>
        <w:t xml:space="preserve"> </w:t>
      </w:r>
      <w:r w:rsidRPr="002B390A">
        <w:rPr>
          <w:iCs/>
        </w:rPr>
        <w:t xml:space="preserve">An indoor isolated environment at </w:t>
      </w:r>
      <w:r w:rsidRPr="002B390A">
        <w:rPr>
          <w:iCs/>
          <w:lang w:eastAsia="zh-CN"/>
        </w:rPr>
        <w:t>f</w:t>
      </w:r>
      <w:r w:rsidRPr="002B390A">
        <w:rPr>
          <w:iCs/>
        </w:rPr>
        <w:t>actor</w:t>
      </w:r>
      <w:r w:rsidRPr="002B390A">
        <w:rPr>
          <w:iCs/>
          <w:lang w:eastAsia="zh-CN"/>
        </w:rPr>
        <w:t xml:space="preserve">y halls </w:t>
      </w:r>
      <w:r w:rsidRPr="002B390A">
        <w:rPr>
          <w:iCs/>
        </w:rPr>
        <w:t>focusing on</w:t>
      </w:r>
      <w:r w:rsidRPr="002B390A">
        <w:rPr>
          <w:iCs/>
          <w:lang w:eastAsia="zh-CN"/>
        </w:rPr>
        <w:t xml:space="preserve"> devices and objects such as machinery, assembly lines, storage shelves, AGVs, humans, environment objects, etc.</w:t>
      </w:r>
    </w:p>
    <w:p w14:paraId="21B554E2" w14:textId="2CFFAA4D" w:rsidR="00A01DE0" w:rsidRPr="002B390A" w:rsidRDefault="00A01DE0" w:rsidP="009A4117">
      <w:pPr>
        <w:pStyle w:val="enumlev1"/>
      </w:pPr>
      <w:r w:rsidRPr="002B390A">
        <w:rPr>
          <w:bCs/>
          <w:iCs/>
          <w:lang w:eastAsia="zh-CN"/>
        </w:rPr>
        <w:t>−</w:t>
      </w:r>
      <w:r w:rsidRPr="002B390A">
        <w:rPr>
          <w:b/>
          <w:iCs/>
          <w:lang w:eastAsia="zh-CN"/>
        </w:rPr>
        <w:tab/>
      </w:r>
      <w:r w:rsidRPr="002B390A">
        <w:rPr>
          <w:b/>
          <w:bCs/>
          <w:i/>
          <w:iCs/>
        </w:rPr>
        <w:t>Urban Macro-ISAC /Urban-ISAC</w:t>
      </w:r>
      <w:r w:rsidR="00C17BC1" w:rsidRPr="002B390A">
        <w:rPr>
          <w:b/>
          <w:bCs/>
          <w:i/>
          <w:iCs/>
        </w:rPr>
        <w:t>:</w:t>
      </w:r>
      <w:r w:rsidR="009A4117" w:rsidRPr="002B390A">
        <w:rPr>
          <w:i/>
          <w:iCs/>
        </w:rPr>
        <w:t xml:space="preserve"> </w:t>
      </w:r>
      <w:r w:rsidRPr="002B390A">
        <w:rPr>
          <w:lang w:eastAsia="zh-CN"/>
        </w:rPr>
        <w:t>(</w:t>
      </w:r>
      <w:r w:rsidRPr="002B390A">
        <w:rPr>
          <w:i/>
          <w:iCs/>
          <w:lang w:eastAsia="zh-CN"/>
        </w:rPr>
        <w:t>Editor</w:t>
      </w:r>
      <w:r w:rsidR="009A4117" w:rsidRPr="002B390A">
        <w:rPr>
          <w:i/>
          <w:iCs/>
          <w:lang w:eastAsia="zh-CN"/>
        </w:rPr>
        <w:t>’s</w:t>
      </w:r>
      <w:r w:rsidRPr="002B390A">
        <w:rPr>
          <w:i/>
          <w:iCs/>
          <w:lang w:eastAsia="zh-CN"/>
        </w:rPr>
        <w:t xml:space="preserve"> </w:t>
      </w:r>
      <w:r w:rsidRPr="002B390A">
        <w:rPr>
          <w:i/>
          <w:iCs/>
        </w:rPr>
        <w:t>Note</w:t>
      </w:r>
      <w:r w:rsidRPr="002B390A">
        <w:rPr>
          <w:i/>
          <w:iCs/>
          <w:lang w:eastAsia="zh-CN"/>
        </w:rPr>
        <w:t>1</w:t>
      </w:r>
      <w:r w:rsidRPr="002B390A">
        <w:rPr>
          <w:i/>
          <w:iCs/>
        </w:rPr>
        <w:t>: ISD=500M for either.</w:t>
      </w:r>
      <w:r w:rsidRPr="002B390A">
        <w:rPr>
          <w:i/>
          <w:iCs/>
          <w:lang w:eastAsia="zh-CN"/>
        </w:rPr>
        <w:t xml:space="preserve"> Editor</w:t>
      </w:r>
      <w:r w:rsidR="00E50B72" w:rsidRPr="002B390A">
        <w:rPr>
          <w:i/>
          <w:iCs/>
          <w:lang w:eastAsia="zh-CN"/>
        </w:rPr>
        <w:t>’s</w:t>
      </w:r>
      <w:r w:rsidRPr="002B390A">
        <w:rPr>
          <w:i/>
          <w:iCs/>
        </w:rPr>
        <w:t xml:space="preserve"> Note</w:t>
      </w:r>
      <w:r w:rsidRPr="002B390A">
        <w:rPr>
          <w:i/>
          <w:iCs/>
          <w:lang w:eastAsia="zh-CN"/>
        </w:rPr>
        <w:t>2</w:t>
      </w:r>
      <w:r w:rsidRPr="002B390A">
        <w:rPr>
          <w:i/>
          <w:iCs/>
        </w:rPr>
        <w:t>:</w:t>
      </w:r>
      <w:r w:rsidR="007C2B7F" w:rsidRPr="002B390A">
        <w:rPr>
          <w:i/>
          <w:iCs/>
        </w:rPr>
        <w:t xml:space="preserve"> </w:t>
      </w:r>
      <w:r w:rsidRPr="002B390A">
        <w:rPr>
          <w:i/>
          <w:iCs/>
        </w:rPr>
        <w:t>Layout, configurations and sensing targets to be further studied.</w:t>
      </w:r>
      <w:r w:rsidRPr="002B390A">
        <w:rPr>
          <w:lang w:eastAsia="zh-CN"/>
        </w:rPr>
        <w:t xml:space="preserve">) </w:t>
      </w:r>
      <w:r w:rsidRPr="002B390A">
        <w:t>An urban</w:t>
      </w:r>
      <w:r w:rsidRPr="002B390A">
        <w:rPr>
          <w:lang w:eastAsia="ko-KR"/>
        </w:rPr>
        <w:t xml:space="preserve"> </w:t>
      </w:r>
      <w:r w:rsidRPr="002B390A">
        <w:t xml:space="preserve">environment with high </w:t>
      </w:r>
      <w:r w:rsidRPr="002B390A">
        <w:rPr>
          <w:lang w:eastAsia="zh-CN"/>
        </w:rPr>
        <w:t>sensing-target</w:t>
      </w:r>
      <w:r w:rsidRPr="002B390A">
        <w:t xml:space="preserve"> density focusing on </w:t>
      </w:r>
      <w:r w:rsidRPr="002B390A">
        <w:rPr>
          <w:lang w:eastAsia="zh-CN"/>
        </w:rPr>
        <w:t>objects such as vehicles, UAVs, humans, environment objects, etc.</w:t>
      </w:r>
    </w:p>
    <w:p w14:paraId="44862D1B" w14:textId="5B387D4C" w:rsidR="00A01DE0" w:rsidRPr="002B390A" w:rsidRDefault="00A01DE0" w:rsidP="009A4117">
      <w:pPr>
        <w:pStyle w:val="Headingb"/>
      </w:pPr>
      <w:r w:rsidRPr="002B390A">
        <w:t>AI and Communication (AIAC)</w:t>
      </w:r>
    </w:p>
    <w:p w14:paraId="6A7D37D4" w14:textId="77777777" w:rsidR="00A01DE0" w:rsidRPr="002B390A" w:rsidRDefault="00A01DE0" w:rsidP="009A4117">
      <w:pPr>
        <w:rPr>
          <w:lang w:eastAsia="zh-CN"/>
        </w:rPr>
      </w:pPr>
      <w:r w:rsidRPr="002B390A">
        <w:rPr>
          <w:lang w:eastAsia="zh-CN"/>
        </w:rPr>
        <w:t>No test environment.</w:t>
      </w:r>
    </w:p>
    <w:p w14:paraId="60D3A3BE" w14:textId="77777777" w:rsidR="00A01DE0" w:rsidRPr="002B390A" w:rsidRDefault="00A01DE0" w:rsidP="00A01DE0">
      <w:pPr>
        <w:pStyle w:val="TableNo"/>
        <w:spacing w:before="120"/>
        <w:rPr>
          <w:lang w:eastAsia="zh-CN"/>
        </w:rPr>
      </w:pPr>
      <w:r w:rsidRPr="002B390A">
        <w:t xml:space="preserve">TABLE </w:t>
      </w:r>
      <w:r w:rsidRPr="002B390A">
        <w:rPr>
          <w:lang w:eastAsia="zh-CN"/>
        </w:rPr>
        <w:t>x</w:t>
      </w:r>
    </w:p>
    <w:p w14:paraId="323DA729" w14:textId="77777777" w:rsidR="00A01DE0" w:rsidRPr="002B390A" w:rsidRDefault="00A01DE0" w:rsidP="00A01DE0">
      <w:pPr>
        <w:pStyle w:val="Tabletitle"/>
        <w:rPr>
          <w:rFonts w:ascii="Times New Roman" w:hAnsi="Times New Roman"/>
          <w:lang w:eastAsia="zh-CN"/>
        </w:rPr>
      </w:pPr>
      <w:r w:rsidRPr="002B390A">
        <w:rPr>
          <w:rFonts w:ascii="Times New Roman" w:hAnsi="Times New Roman"/>
        </w:rPr>
        <w:t>Mapping of test environments and usage scenarios</w:t>
      </w:r>
    </w:p>
    <w:p w14:paraId="0242A265" w14:textId="77777777" w:rsidR="00A01DE0" w:rsidRPr="002B390A" w:rsidRDefault="00A01DE0" w:rsidP="009A4117">
      <w:pPr>
        <w:spacing w:after="120"/>
        <w:rPr>
          <w:lang w:eastAsia="zh-CN"/>
        </w:rPr>
      </w:pPr>
      <w:r w:rsidRPr="002B390A">
        <w:rPr>
          <w:lang w:eastAsia="zh-CN"/>
        </w:rPr>
        <w:t>[5D/727 Japan]</w:t>
      </w:r>
    </w:p>
    <w:tbl>
      <w:tblPr>
        <w:tblStyle w:val="TableGrid"/>
        <w:tblW w:w="9310" w:type="dxa"/>
        <w:jc w:val="center"/>
        <w:tblLayout w:type="fixed"/>
        <w:tblLook w:val="04A0" w:firstRow="1" w:lastRow="0" w:firstColumn="1" w:lastColumn="0" w:noHBand="0" w:noVBand="1"/>
      </w:tblPr>
      <w:tblGrid>
        <w:gridCol w:w="1551"/>
        <w:gridCol w:w="1551"/>
        <w:gridCol w:w="1551"/>
        <w:gridCol w:w="1553"/>
        <w:gridCol w:w="1551"/>
        <w:gridCol w:w="1553"/>
      </w:tblGrid>
      <w:tr w:rsidR="00A01DE0" w:rsidRPr="002B390A" w14:paraId="68D2CF67" w14:textId="77777777" w:rsidTr="00A47054">
        <w:trPr>
          <w:trHeight w:val="359"/>
          <w:jc w:val="center"/>
        </w:trPr>
        <w:tc>
          <w:tcPr>
            <w:tcW w:w="1551" w:type="dxa"/>
          </w:tcPr>
          <w:p w14:paraId="515CAFA4" w14:textId="77777777" w:rsidR="00A01DE0" w:rsidRPr="002B390A" w:rsidRDefault="00A01DE0" w:rsidP="00A47054">
            <w:pPr>
              <w:pStyle w:val="Tablehead"/>
            </w:pPr>
          </w:p>
        </w:tc>
        <w:tc>
          <w:tcPr>
            <w:tcW w:w="7759" w:type="dxa"/>
            <w:gridSpan w:val="5"/>
          </w:tcPr>
          <w:p w14:paraId="6BCB1433" w14:textId="77777777" w:rsidR="00A01DE0" w:rsidRPr="002B390A" w:rsidRDefault="00A01DE0" w:rsidP="00A47054">
            <w:pPr>
              <w:pStyle w:val="Tablehead"/>
            </w:pPr>
            <w:r w:rsidRPr="002B390A">
              <w:t>Group 1</w:t>
            </w:r>
          </w:p>
        </w:tc>
      </w:tr>
      <w:tr w:rsidR="00A01DE0" w:rsidRPr="002B390A" w14:paraId="653D3F1E" w14:textId="77777777" w:rsidTr="00A47054">
        <w:trPr>
          <w:trHeight w:val="20"/>
          <w:jc w:val="center"/>
        </w:trPr>
        <w:tc>
          <w:tcPr>
            <w:tcW w:w="1551" w:type="dxa"/>
          </w:tcPr>
          <w:p w14:paraId="7A6B8B64" w14:textId="77777777" w:rsidR="00A01DE0" w:rsidRPr="002B390A" w:rsidRDefault="00A01DE0" w:rsidP="00A47054">
            <w:pPr>
              <w:pStyle w:val="Tabletext"/>
              <w:jc w:val="center"/>
            </w:pPr>
            <w:r w:rsidRPr="002B390A">
              <w:t>Usage scenarios</w:t>
            </w:r>
          </w:p>
        </w:tc>
        <w:tc>
          <w:tcPr>
            <w:tcW w:w="4655" w:type="dxa"/>
            <w:gridSpan w:val="3"/>
          </w:tcPr>
          <w:p w14:paraId="0ACF6787" w14:textId="77777777" w:rsidR="00A01DE0" w:rsidRPr="002B390A" w:rsidRDefault="00A01DE0" w:rsidP="00A47054">
            <w:pPr>
              <w:pStyle w:val="Tabletext"/>
              <w:jc w:val="center"/>
              <w:rPr>
                <w:lang w:eastAsia="zh-CN"/>
              </w:rPr>
            </w:pPr>
            <w:r w:rsidRPr="002B390A">
              <w:rPr>
                <w:lang w:eastAsia="zh-CN"/>
              </w:rPr>
              <w:t>IC</w:t>
            </w:r>
          </w:p>
        </w:tc>
        <w:tc>
          <w:tcPr>
            <w:tcW w:w="1551" w:type="dxa"/>
          </w:tcPr>
          <w:p w14:paraId="51C3649B" w14:textId="77777777" w:rsidR="00A01DE0" w:rsidRPr="002B390A" w:rsidRDefault="00A01DE0" w:rsidP="00A47054">
            <w:pPr>
              <w:pStyle w:val="Tabletext"/>
              <w:jc w:val="center"/>
              <w:rPr>
                <w:lang w:eastAsia="zh-CN"/>
              </w:rPr>
            </w:pPr>
            <w:r w:rsidRPr="002B390A">
              <w:rPr>
                <w:lang w:eastAsia="zh-CN"/>
              </w:rPr>
              <w:t>HRLLC</w:t>
            </w:r>
          </w:p>
        </w:tc>
        <w:tc>
          <w:tcPr>
            <w:tcW w:w="1551" w:type="dxa"/>
          </w:tcPr>
          <w:p w14:paraId="4FF781D9" w14:textId="77777777" w:rsidR="00A01DE0" w:rsidRPr="002B390A" w:rsidRDefault="00A01DE0" w:rsidP="00A47054">
            <w:pPr>
              <w:pStyle w:val="Tabletext"/>
              <w:jc w:val="center"/>
              <w:rPr>
                <w:lang w:eastAsia="zh-CN"/>
              </w:rPr>
            </w:pPr>
            <w:r w:rsidRPr="002B390A">
              <w:rPr>
                <w:lang w:eastAsia="zh-CN"/>
              </w:rPr>
              <w:t>MC</w:t>
            </w:r>
          </w:p>
        </w:tc>
      </w:tr>
      <w:tr w:rsidR="00A01DE0" w:rsidRPr="002B390A" w14:paraId="4F5EE421" w14:textId="77777777" w:rsidTr="00A47054">
        <w:trPr>
          <w:trHeight w:val="20"/>
          <w:jc w:val="center"/>
        </w:trPr>
        <w:tc>
          <w:tcPr>
            <w:tcW w:w="1551" w:type="dxa"/>
          </w:tcPr>
          <w:p w14:paraId="79AB4134" w14:textId="77777777" w:rsidR="00A01DE0" w:rsidRPr="002B390A" w:rsidRDefault="00A01DE0" w:rsidP="00A47054">
            <w:pPr>
              <w:pStyle w:val="Tabletext"/>
              <w:jc w:val="center"/>
              <w:rPr>
                <w:lang w:eastAsia="zh-CN"/>
              </w:rPr>
            </w:pPr>
            <w:r w:rsidRPr="002B390A">
              <w:rPr>
                <w:lang w:eastAsia="zh-CN"/>
              </w:rPr>
              <w:t>Test Environments</w:t>
            </w:r>
          </w:p>
        </w:tc>
        <w:tc>
          <w:tcPr>
            <w:tcW w:w="1551" w:type="dxa"/>
          </w:tcPr>
          <w:p w14:paraId="39F169E4" w14:textId="6612BB1D" w:rsidR="00A01DE0" w:rsidRPr="002B390A" w:rsidRDefault="00A01DE0" w:rsidP="00A47054">
            <w:pPr>
              <w:pStyle w:val="Tabletext"/>
              <w:jc w:val="center"/>
              <w:rPr>
                <w:lang w:eastAsia="zh-CN"/>
              </w:rPr>
            </w:pPr>
            <w:r w:rsidRPr="002B390A">
              <w:rPr>
                <w:lang w:eastAsia="zh-CN"/>
              </w:rPr>
              <w:t>Indoor</w:t>
            </w:r>
            <w:r w:rsidR="001F23FF" w:rsidRPr="002B390A">
              <w:rPr>
                <w:lang w:eastAsia="zh-CN"/>
              </w:rPr>
              <w:br/>
            </w:r>
            <w:r w:rsidRPr="002B390A">
              <w:rPr>
                <w:lang w:eastAsia="zh-CN"/>
              </w:rPr>
              <w:t>Hotspot-IC</w:t>
            </w:r>
          </w:p>
        </w:tc>
        <w:tc>
          <w:tcPr>
            <w:tcW w:w="1551" w:type="dxa"/>
          </w:tcPr>
          <w:p w14:paraId="7D782F5C" w14:textId="7BD4EE2E" w:rsidR="00A01DE0" w:rsidRPr="002B390A" w:rsidRDefault="00A01DE0" w:rsidP="00A47054">
            <w:pPr>
              <w:pStyle w:val="Tabletext"/>
              <w:jc w:val="center"/>
              <w:rPr>
                <w:lang w:eastAsia="zh-CN"/>
              </w:rPr>
            </w:pPr>
            <w:r w:rsidRPr="002B390A">
              <w:rPr>
                <w:lang w:eastAsia="zh-CN"/>
              </w:rPr>
              <w:t>Dense</w:t>
            </w:r>
            <w:r w:rsidR="001F23FF" w:rsidRPr="002B390A">
              <w:rPr>
                <w:lang w:eastAsia="zh-CN"/>
              </w:rPr>
              <w:br/>
            </w:r>
            <w:r w:rsidRPr="002B390A">
              <w:rPr>
                <w:lang w:eastAsia="zh-CN"/>
              </w:rPr>
              <w:t>Urban-IC</w:t>
            </w:r>
          </w:p>
        </w:tc>
        <w:tc>
          <w:tcPr>
            <w:tcW w:w="1551" w:type="dxa"/>
          </w:tcPr>
          <w:p w14:paraId="06BDCCF8" w14:textId="77777777" w:rsidR="00A01DE0" w:rsidRPr="002B390A" w:rsidRDefault="00A01DE0" w:rsidP="00A47054">
            <w:pPr>
              <w:pStyle w:val="Tabletext"/>
              <w:jc w:val="center"/>
              <w:rPr>
                <w:lang w:eastAsia="zh-CN"/>
              </w:rPr>
            </w:pPr>
            <w:r w:rsidRPr="002B390A">
              <w:rPr>
                <w:lang w:eastAsia="zh-CN"/>
              </w:rPr>
              <w:t>Rural-IC</w:t>
            </w:r>
          </w:p>
        </w:tc>
        <w:tc>
          <w:tcPr>
            <w:tcW w:w="1551" w:type="dxa"/>
          </w:tcPr>
          <w:p w14:paraId="3A6CF2FA" w14:textId="664607D2" w:rsidR="00A01DE0" w:rsidRPr="002B390A" w:rsidRDefault="00A01DE0" w:rsidP="00A47054">
            <w:pPr>
              <w:pStyle w:val="Tabletext"/>
              <w:jc w:val="center"/>
            </w:pPr>
            <w:r w:rsidRPr="002B390A">
              <w:rPr>
                <w:lang w:eastAsia="zh-CN"/>
              </w:rPr>
              <w:t>Urban</w:t>
            </w:r>
            <w:r w:rsidR="001F23FF" w:rsidRPr="002B390A">
              <w:rPr>
                <w:lang w:eastAsia="zh-CN"/>
              </w:rPr>
              <w:br/>
            </w:r>
            <w:r w:rsidRPr="002B390A">
              <w:rPr>
                <w:lang w:eastAsia="zh-CN"/>
              </w:rPr>
              <w:t>Macro–HRLLC</w:t>
            </w:r>
          </w:p>
        </w:tc>
        <w:tc>
          <w:tcPr>
            <w:tcW w:w="1551" w:type="dxa"/>
          </w:tcPr>
          <w:p w14:paraId="00B23319" w14:textId="49F39056" w:rsidR="00A01DE0" w:rsidRPr="002B390A" w:rsidRDefault="00A01DE0" w:rsidP="00A47054">
            <w:pPr>
              <w:pStyle w:val="Tabletext"/>
              <w:jc w:val="center"/>
            </w:pPr>
            <w:r w:rsidRPr="002B390A">
              <w:rPr>
                <w:lang w:eastAsia="zh-CN"/>
              </w:rPr>
              <w:t>Urban</w:t>
            </w:r>
            <w:r w:rsidR="001F23FF" w:rsidRPr="002B390A">
              <w:rPr>
                <w:lang w:eastAsia="zh-CN"/>
              </w:rPr>
              <w:br/>
            </w:r>
            <w:r w:rsidRPr="002B390A">
              <w:rPr>
                <w:lang w:eastAsia="zh-CN"/>
              </w:rPr>
              <w:t>Macro–MC</w:t>
            </w:r>
          </w:p>
        </w:tc>
      </w:tr>
    </w:tbl>
    <w:p w14:paraId="0662999D" w14:textId="77777777" w:rsidR="00A01DE0" w:rsidRPr="002B390A" w:rsidRDefault="00A01DE0" w:rsidP="001F23FF">
      <w:pPr>
        <w:pStyle w:val="Tablefin"/>
      </w:pPr>
    </w:p>
    <w:tbl>
      <w:tblPr>
        <w:tblStyle w:val="TableGrid"/>
        <w:tblW w:w="9333" w:type="dxa"/>
        <w:jc w:val="center"/>
        <w:tblLayout w:type="fixed"/>
        <w:tblLook w:val="04A0" w:firstRow="1" w:lastRow="0" w:firstColumn="1" w:lastColumn="0" w:noHBand="0" w:noVBand="1"/>
      </w:tblPr>
      <w:tblGrid>
        <w:gridCol w:w="1864"/>
        <w:gridCol w:w="1866"/>
        <w:gridCol w:w="1867"/>
        <w:gridCol w:w="1869"/>
        <w:gridCol w:w="1867"/>
      </w:tblGrid>
      <w:tr w:rsidR="00A01DE0" w:rsidRPr="002B390A" w14:paraId="050B4330" w14:textId="77777777" w:rsidTr="00A47054">
        <w:trPr>
          <w:trHeight w:val="387"/>
          <w:jc w:val="center"/>
        </w:trPr>
        <w:tc>
          <w:tcPr>
            <w:tcW w:w="1864" w:type="dxa"/>
          </w:tcPr>
          <w:p w14:paraId="0FABCFE4" w14:textId="77777777" w:rsidR="00A01DE0" w:rsidRPr="002B390A" w:rsidRDefault="00A01DE0" w:rsidP="00A47054">
            <w:pPr>
              <w:pStyle w:val="Tablehead"/>
            </w:pPr>
          </w:p>
        </w:tc>
        <w:tc>
          <w:tcPr>
            <w:tcW w:w="7469" w:type="dxa"/>
            <w:gridSpan w:val="4"/>
          </w:tcPr>
          <w:p w14:paraId="4D53059D" w14:textId="77777777" w:rsidR="00A01DE0" w:rsidRPr="002B390A" w:rsidRDefault="00A01DE0" w:rsidP="00A47054">
            <w:pPr>
              <w:pStyle w:val="Tablehead"/>
            </w:pPr>
            <w:r w:rsidRPr="002B390A">
              <w:t>Group 2</w:t>
            </w:r>
          </w:p>
        </w:tc>
      </w:tr>
      <w:tr w:rsidR="00A01DE0" w:rsidRPr="002B390A" w14:paraId="5BE000C4" w14:textId="77777777" w:rsidTr="00A47054">
        <w:trPr>
          <w:trHeight w:val="227"/>
          <w:jc w:val="center"/>
        </w:trPr>
        <w:tc>
          <w:tcPr>
            <w:tcW w:w="1864" w:type="dxa"/>
          </w:tcPr>
          <w:p w14:paraId="1C1D322D" w14:textId="77777777" w:rsidR="00A01DE0" w:rsidRPr="002B390A" w:rsidRDefault="00A01DE0" w:rsidP="00A47054">
            <w:pPr>
              <w:pStyle w:val="Tabletext"/>
              <w:jc w:val="center"/>
            </w:pPr>
            <w:r w:rsidRPr="002B390A">
              <w:t>Usage scenarios</w:t>
            </w:r>
          </w:p>
        </w:tc>
        <w:tc>
          <w:tcPr>
            <w:tcW w:w="1866" w:type="dxa"/>
          </w:tcPr>
          <w:p w14:paraId="271AA27E" w14:textId="77777777" w:rsidR="00A01DE0" w:rsidRPr="002B390A" w:rsidRDefault="00A01DE0" w:rsidP="00A47054">
            <w:pPr>
              <w:pStyle w:val="Tabletext"/>
              <w:jc w:val="center"/>
              <w:rPr>
                <w:lang w:eastAsia="zh-CN"/>
              </w:rPr>
            </w:pPr>
            <w:r w:rsidRPr="002B390A">
              <w:rPr>
                <w:lang w:eastAsia="zh-CN"/>
              </w:rPr>
              <w:t>UC</w:t>
            </w:r>
          </w:p>
        </w:tc>
        <w:tc>
          <w:tcPr>
            <w:tcW w:w="3736" w:type="dxa"/>
            <w:gridSpan w:val="2"/>
          </w:tcPr>
          <w:p w14:paraId="43D893D0" w14:textId="77777777" w:rsidR="00A01DE0" w:rsidRPr="002B390A" w:rsidRDefault="00A01DE0" w:rsidP="00A47054">
            <w:pPr>
              <w:pStyle w:val="Tabletext"/>
              <w:jc w:val="center"/>
              <w:rPr>
                <w:lang w:eastAsia="zh-CN"/>
              </w:rPr>
            </w:pPr>
            <w:r w:rsidRPr="002B390A">
              <w:rPr>
                <w:lang w:eastAsia="zh-CN"/>
              </w:rPr>
              <w:t>ISAC</w:t>
            </w:r>
          </w:p>
        </w:tc>
        <w:tc>
          <w:tcPr>
            <w:tcW w:w="1867" w:type="dxa"/>
          </w:tcPr>
          <w:p w14:paraId="66AB7CCF" w14:textId="77777777" w:rsidR="00A01DE0" w:rsidRPr="002B390A" w:rsidRDefault="00A01DE0" w:rsidP="00A47054">
            <w:pPr>
              <w:pStyle w:val="Tabletext"/>
              <w:jc w:val="center"/>
              <w:rPr>
                <w:lang w:eastAsia="zh-CN"/>
              </w:rPr>
            </w:pPr>
            <w:r w:rsidRPr="002B390A">
              <w:rPr>
                <w:lang w:eastAsia="zh-CN"/>
              </w:rPr>
              <w:t>AIAC</w:t>
            </w:r>
          </w:p>
        </w:tc>
      </w:tr>
      <w:tr w:rsidR="00A01DE0" w:rsidRPr="002B390A" w14:paraId="155FA8E3" w14:textId="77777777" w:rsidTr="00A47054">
        <w:trPr>
          <w:trHeight w:val="283"/>
          <w:jc w:val="center"/>
        </w:trPr>
        <w:tc>
          <w:tcPr>
            <w:tcW w:w="1864" w:type="dxa"/>
          </w:tcPr>
          <w:p w14:paraId="3B8A4ACD" w14:textId="77777777" w:rsidR="00A01DE0" w:rsidRPr="002B390A" w:rsidRDefault="00A01DE0" w:rsidP="00A47054">
            <w:pPr>
              <w:pStyle w:val="Tabletext"/>
              <w:jc w:val="center"/>
              <w:rPr>
                <w:lang w:eastAsia="zh-CN"/>
              </w:rPr>
            </w:pPr>
            <w:r w:rsidRPr="002B390A">
              <w:rPr>
                <w:lang w:eastAsia="zh-CN"/>
              </w:rPr>
              <w:t>Test Environments</w:t>
            </w:r>
          </w:p>
        </w:tc>
        <w:tc>
          <w:tcPr>
            <w:tcW w:w="1866" w:type="dxa"/>
          </w:tcPr>
          <w:p w14:paraId="43646E05" w14:textId="77777777" w:rsidR="00A01DE0" w:rsidRPr="002B390A" w:rsidRDefault="00A01DE0" w:rsidP="00A47054">
            <w:pPr>
              <w:pStyle w:val="Tabletext"/>
              <w:jc w:val="center"/>
              <w:rPr>
                <w:lang w:eastAsia="zh-CN"/>
              </w:rPr>
            </w:pPr>
            <w:r w:rsidRPr="002B390A">
              <w:rPr>
                <w:lang w:eastAsia="zh-CN"/>
              </w:rPr>
              <w:t>N/A</w:t>
            </w:r>
          </w:p>
        </w:tc>
        <w:tc>
          <w:tcPr>
            <w:tcW w:w="1867" w:type="dxa"/>
          </w:tcPr>
          <w:p w14:paraId="7EDD7D98" w14:textId="3A242511" w:rsidR="00A01DE0" w:rsidRPr="002B390A" w:rsidRDefault="00A01DE0" w:rsidP="00A47054">
            <w:pPr>
              <w:pStyle w:val="Tabletext"/>
              <w:jc w:val="center"/>
            </w:pPr>
            <w:r w:rsidRPr="002B390A">
              <w:rPr>
                <w:lang w:eastAsia="zh-CN"/>
              </w:rPr>
              <w:t>Dense</w:t>
            </w:r>
            <w:r w:rsidR="001F23FF" w:rsidRPr="002B390A">
              <w:rPr>
                <w:lang w:eastAsia="zh-CN"/>
              </w:rPr>
              <w:br/>
            </w:r>
            <w:r w:rsidRPr="002B390A">
              <w:rPr>
                <w:lang w:eastAsia="zh-CN"/>
              </w:rPr>
              <w:t>Urban–ISAC</w:t>
            </w:r>
          </w:p>
        </w:tc>
        <w:tc>
          <w:tcPr>
            <w:tcW w:w="1869" w:type="dxa"/>
          </w:tcPr>
          <w:p w14:paraId="122830E0" w14:textId="19ACF1A7" w:rsidR="00A01DE0" w:rsidRPr="002B390A" w:rsidRDefault="00A01DE0" w:rsidP="00A47054">
            <w:pPr>
              <w:pStyle w:val="Tabletext"/>
              <w:jc w:val="center"/>
            </w:pPr>
            <w:r w:rsidRPr="002B390A">
              <w:rPr>
                <w:lang w:eastAsia="zh-CN"/>
              </w:rPr>
              <w:t>Indoor</w:t>
            </w:r>
            <w:r w:rsidR="001F23FF" w:rsidRPr="002B390A">
              <w:rPr>
                <w:lang w:eastAsia="zh-CN"/>
              </w:rPr>
              <w:br/>
            </w:r>
            <w:r w:rsidRPr="002B390A">
              <w:rPr>
                <w:lang w:eastAsia="zh-CN"/>
              </w:rPr>
              <w:t>Factory–ISAC</w:t>
            </w:r>
          </w:p>
        </w:tc>
        <w:tc>
          <w:tcPr>
            <w:tcW w:w="1867" w:type="dxa"/>
          </w:tcPr>
          <w:p w14:paraId="2AE7B035" w14:textId="77777777" w:rsidR="00A01DE0" w:rsidRPr="002B390A" w:rsidRDefault="00A01DE0" w:rsidP="00A47054">
            <w:pPr>
              <w:pStyle w:val="Tabletext"/>
              <w:jc w:val="center"/>
              <w:rPr>
                <w:lang w:eastAsia="zh-CN"/>
              </w:rPr>
            </w:pPr>
            <w:r w:rsidRPr="002B390A">
              <w:rPr>
                <w:lang w:eastAsia="zh-CN"/>
              </w:rPr>
              <w:t>N/A</w:t>
            </w:r>
          </w:p>
        </w:tc>
      </w:tr>
    </w:tbl>
    <w:p w14:paraId="5C6DBCD0" w14:textId="77777777" w:rsidR="001F23FF" w:rsidRPr="002B390A" w:rsidRDefault="001F23FF" w:rsidP="001F23FF">
      <w:pPr>
        <w:pStyle w:val="Tablefin"/>
      </w:pPr>
    </w:p>
    <w:p w14:paraId="11DED8D2" w14:textId="0252CF69" w:rsidR="00A01DE0" w:rsidRPr="002B390A" w:rsidRDefault="00A01DE0" w:rsidP="00A01DE0">
      <w:pPr>
        <w:pStyle w:val="Heading2"/>
        <w:tabs>
          <w:tab w:val="clear" w:pos="1134"/>
          <w:tab w:val="clear" w:pos="1871"/>
          <w:tab w:val="clear" w:pos="2268"/>
          <w:tab w:val="left" w:pos="794"/>
          <w:tab w:val="left" w:pos="1191"/>
          <w:tab w:val="left" w:pos="1588"/>
          <w:tab w:val="left" w:pos="1985"/>
        </w:tabs>
        <w:rPr>
          <w:lang w:eastAsia="zh-CN"/>
        </w:rPr>
      </w:pPr>
      <w:r w:rsidRPr="002B390A">
        <w:lastRenderedPageBreak/>
        <w:t>8.</w:t>
      </w:r>
      <w:r w:rsidRPr="002B390A">
        <w:rPr>
          <w:lang w:eastAsia="zh-CN"/>
        </w:rPr>
        <w:t>3</w:t>
      </w:r>
      <w:r w:rsidRPr="002B390A">
        <w:tab/>
        <w:t>Network layout</w:t>
      </w:r>
    </w:p>
    <w:p w14:paraId="2D30A74A" w14:textId="5A2D9B37" w:rsidR="00A01DE0" w:rsidRPr="002B390A" w:rsidRDefault="00A01DE0" w:rsidP="00A01DE0">
      <w:pPr>
        <w:keepNext/>
        <w:keepLines/>
        <w:rPr>
          <w:szCs w:val="24"/>
          <w:lang w:eastAsia="zh-CN"/>
        </w:rPr>
      </w:pPr>
      <w:r w:rsidRPr="002B390A">
        <w:rPr>
          <w:szCs w:val="24"/>
          <w:lang w:eastAsia="zh-CN"/>
        </w:rPr>
        <w:t>N</w:t>
      </w:r>
      <w:r w:rsidRPr="002B390A">
        <w:rPr>
          <w:szCs w:val="24"/>
        </w:rPr>
        <w:t xml:space="preserve">o specific topographical details are taken into account </w:t>
      </w:r>
      <w:r w:rsidRPr="002B390A">
        <w:rPr>
          <w:szCs w:val="24"/>
          <w:lang w:eastAsia="zh-CN"/>
        </w:rPr>
        <w:t>i</w:t>
      </w:r>
      <w:r w:rsidRPr="002B390A">
        <w:rPr>
          <w:szCs w:val="24"/>
        </w:rPr>
        <w:t xml:space="preserve">n </w:t>
      </w:r>
      <w:r w:rsidRPr="002B390A">
        <w:rPr>
          <w:szCs w:val="24"/>
          <w:lang w:eastAsia="zh-CN"/>
        </w:rPr>
        <w:t>Dense Urban</w:t>
      </w:r>
      <w:r w:rsidR="001F23FF" w:rsidRPr="002B390A">
        <w:rPr>
          <w:szCs w:val="24"/>
          <w:lang w:eastAsia="zh-CN"/>
        </w:rPr>
        <w:t>-</w:t>
      </w:r>
      <w:r w:rsidRPr="002B390A">
        <w:rPr>
          <w:szCs w:val="24"/>
          <w:lang w:eastAsia="zh-CN"/>
        </w:rPr>
        <w:t>IC (macro layer) R</w:t>
      </w:r>
      <w:r w:rsidRPr="002B390A">
        <w:rPr>
          <w:szCs w:val="24"/>
        </w:rPr>
        <w:t>ural</w:t>
      </w:r>
      <w:r w:rsidRPr="002B390A">
        <w:rPr>
          <w:szCs w:val="24"/>
          <w:lang w:eastAsia="zh-CN"/>
        </w:rPr>
        <w:t xml:space="preserve">-IC, </w:t>
      </w:r>
      <w:r w:rsidRPr="002B390A">
        <w:rPr>
          <w:szCs w:val="24"/>
          <w:lang w:eastAsia="ja-JP"/>
        </w:rPr>
        <w:t>U</w:t>
      </w:r>
      <w:r w:rsidRPr="002B390A">
        <w:rPr>
          <w:szCs w:val="24"/>
        </w:rPr>
        <w:t xml:space="preserve">rban </w:t>
      </w:r>
      <w:r w:rsidRPr="002B390A">
        <w:rPr>
          <w:szCs w:val="24"/>
          <w:lang w:eastAsia="ja-JP"/>
        </w:rPr>
        <w:t>M</w:t>
      </w:r>
      <w:r w:rsidRPr="002B390A">
        <w:rPr>
          <w:szCs w:val="24"/>
        </w:rPr>
        <w:t>acro</w:t>
      </w:r>
      <w:r w:rsidRPr="002B390A">
        <w:rPr>
          <w:szCs w:val="24"/>
          <w:lang w:eastAsia="zh-CN"/>
        </w:rPr>
        <w:t>-MC,</w:t>
      </w:r>
      <w:r w:rsidRPr="002B390A">
        <w:rPr>
          <w:szCs w:val="24"/>
        </w:rPr>
        <w:t xml:space="preserve"> </w:t>
      </w:r>
      <w:r w:rsidRPr="002B390A">
        <w:rPr>
          <w:szCs w:val="24"/>
          <w:lang w:eastAsia="ja-JP"/>
        </w:rPr>
        <w:t>and U</w:t>
      </w:r>
      <w:r w:rsidRPr="002B390A">
        <w:rPr>
          <w:szCs w:val="24"/>
          <w:lang w:eastAsia="zh-CN"/>
        </w:rPr>
        <w:t xml:space="preserve">rban </w:t>
      </w:r>
      <w:r w:rsidRPr="002B390A">
        <w:rPr>
          <w:szCs w:val="24"/>
          <w:lang w:eastAsia="ja-JP"/>
        </w:rPr>
        <w:t>M</w:t>
      </w:r>
      <w:r w:rsidRPr="002B390A">
        <w:rPr>
          <w:szCs w:val="24"/>
          <w:lang w:eastAsia="zh-CN"/>
        </w:rPr>
        <w:t>acro-HRLLC</w:t>
      </w:r>
      <w:r w:rsidRPr="002B390A">
        <w:rPr>
          <w:rFonts w:eastAsia="MS Mincho"/>
          <w:szCs w:val="24"/>
          <w:lang w:eastAsia="ja-JP"/>
        </w:rPr>
        <w:t xml:space="preserve"> test environments</w:t>
      </w:r>
      <w:r w:rsidRPr="002B390A">
        <w:rPr>
          <w:szCs w:val="24"/>
        </w:rPr>
        <w:t xml:space="preserve">. </w:t>
      </w:r>
      <w:r w:rsidRPr="002B390A">
        <w:rPr>
          <w:szCs w:val="24"/>
          <w:lang w:eastAsia="zh-CN"/>
        </w:rPr>
        <w:t>In the above cases, b</w:t>
      </w:r>
      <w:r w:rsidRPr="002B390A">
        <w:rPr>
          <w:szCs w:val="24"/>
        </w:rPr>
        <w:t xml:space="preserve">ase stations </w:t>
      </w:r>
      <w:r w:rsidRPr="002B390A">
        <w:rPr>
          <w:szCs w:val="24"/>
          <w:lang w:eastAsia="zh-CN"/>
        </w:rPr>
        <w:t xml:space="preserve">(BSs) / sites </w:t>
      </w:r>
      <w:r w:rsidRPr="002B390A">
        <w:rPr>
          <w:szCs w:val="24"/>
        </w:rPr>
        <w:t xml:space="preserve">are placed in a regular grid, following hexagonal layout. The simulation will be a wrap-around configuration of 19 sites, each of 3 </w:t>
      </w:r>
      <w:proofErr w:type="spellStart"/>
      <w:r w:rsidRPr="002B390A">
        <w:rPr>
          <w:szCs w:val="24"/>
          <w:lang w:eastAsia="zh-CN"/>
        </w:rPr>
        <w:t>TRxPs</w:t>
      </w:r>
      <w:proofErr w:type="spellEnd"/>
      <w:r w:rsidRPr="002B390A">
        <w:rPr>
          <w:szCs w:val="24"/>
          <w:lang w:eastAsia="zh-CN"/>
        </w:rPr>
        <w:t xml:space="preserve"> (</w:t>
      </w:r>
      <w:r w:rsidRPr="002B390A">
        <w:rPr>
          <w:szCs w:val="24"/>
        </w:rPr>
        <w:t>cells</w:t>
      </w:r>
      <w:r w:rsidRPr="002B390A">
        <w:rPr>
          <w:szCs w:val="24"/>
          <w:lang w:eastAsia="zh-CN"/>
        </w:rPr>
        <w:t>)</w:t>
      </w:r>
      <w:r w:rsidRPr="002B390A">
        <w:rPr>
          <w:szCs w:val="24"/>
        </w:rPr>
        <w:t xml:space="preserve">. A basic hexagon layout for the example of three </w:t>
      </w:r>
      <w:proofErr w:type="spellStart"/>
      <w:r w:rsidRPr="002B390A">
        <w:rPr>
          <w:szCs w:val="24"/>
          <w:lang w:eastAsia="zh-CN"/>
        </w:rPr>
        <w:t>TRxPs</w:t>
      </w:r>
      <w:proofErr w:type="spellEnd"/>
      <w:r w:rsidRPr="002B390A">
        <w:rPr>
          <w:szCs w:val="24"/>
        </w:rPr>
        <w:t xml:space="preserve"> per site is </w:t>
      </w:r>
      <w:r w:rsidRPr="002B390A">
        <w:rPr>
          <w:szCs w:val="24"/>
          <w:lang w:eastAsia="zh-CN"/>
        </w:rPr>
        <w:t>the same as shown in Fig.</w:t>
      </w:r>
      <w:r w:rsidRPr="002B390A">
        <w:rPr>
          <w:szCs w:val="24"/>
        </w:rPr>
        <w:t xml:space="preserve"> </w:t>
      </w:r>
      <w:r w:rsidR="00465475" w:rsidRPr="002B390A">
        <w:rPr>
          <w:szCs w:val="24"/>
          <w:lang w:eastAsia="zh-CN"/>
        </w:rPr>
        <w:t>X</w:t>
      </w:r>
      <w:r w:rsidRPr="002B390A">
        <w:rPr>
          <w:szCs w:val="24"/>
          <w:lang w:eastAsia="zh-CN"/>
        </w:rPr>
        <w:t xml:space="preserve"> </w:t>
      </w:r>
      <w:r w:rsidRPr="002B390A">
        <w:rPr>
          <w:szCs w:val="24"/>
        </w:rPr>
        <w:t>in</w:t>
      </w:r>
      <w:r w:rsidRPr="002B390A">
        <w:rPr>
          <w:szCs w:val="24"/>
          <w:lang w:eastAsia="zh-CN"/>
        </w:rPr>
        <w:t xml:space="preserve"> </w:t>
      </w:r>
      <w:r w:rsidRPr="002B390A">
        <w:rPr>
          <w:szCs w:val="24"/>
        </w:rPr>
        <w:t xml:space="preserve">§ </w:t>
      </w:r>
      <w:r w:rsidR="002B390A" w:rsidRPr="002B390A">
        <w:rPr>
          <w:szCs w:val="24"/>
          <w:lang w:eastAsia="zh-CN"/>
        </w:rPr>
        <w:t xml:space="preserve">XX </w:t>
      </w:r>
      <w:r w:rsidRPr="002B390A">
        <w:rPr>
          <w:szCs w:val="24"/>
          <w:lang w:eastAsia="zh-CN"/>
        </w:rPr>
        <w:t xml:space="preserve">of Report </w:t>
      </w:r>
      <w:hyperlink r:id="rId20" w:history="1">
        <w:r w:rsidRPr="002B390A">
          <w:rPr>
            <w:rStyle w:val="Hyperlink"/>
            <w:szCs w:val="24"/>
            <w:lang w:eastAsia="zh-CN"/>
          </w:rPr>
          <w:t>ITU-R M.2135</w:t>
        </w:r>
      </w:hyperlink>
      <w:r w:rsidRPr="002B390A">
        <w:rPr>
          <w:szCs w:val="24"/>
          <w:lang w:eastAsia="zh-CN"/>
        </w:rPr>
        <w:t>-1,</w:t>
      </w:r>
      <w:r w:rsidRPr="002B390A">
        <w:rPr>
          <w:szCs w:val="24"/>
        </w:rPr>
        <w:t xml:space="preserve"> where also basic geometry (antenna boresight, cell range, and </w:t>
      </w:r>
      <w:r w:rsidRPr="002B390A">
        <w:rPr>
          <w:szCs w:val="24"/>
          <w:lang w:eastAsia="zh-CN"/>
        </w:rPr>
        <w:t>ISD</w:t>
      </w:r>
      <w:r w:rsidRPr="002B390A">
        <w:rPr>
          <w:szCs w:val="24"/>
        </w:rPr>
        <w:t>) is defined. U</w:t>
      </w:r>
      <w:r w:rsidRPr="002B390A">
        <w:rPr>
          <w:szCs w:val="24"/>
          <w:lang w:eastAsia="zh-CN"/>
        </w:rPr>
        <w:t>Es</w:t>
      </w:r>
      <w:r w:rsidRPr="002B390A">
        <w:rPr>
          <w:szCs w:val="24"/>
        </w:rPr>
        <w:t xml:space="preserve"> are distributed uniformly over the whole area.</w:t>
      </w:r>
    </w:p>
    <w:p w14:paraId="3E8E81CC" w14:textId="77777777" w:rsidR="00A01DE0" w:rsidRPr="002B390A" w:rsidRDefault="00A01DE0" w:rsidP="00A01DE0">
      <w:pPr>
        <w:rPr>
          <w:b/>
          <w:szCs w:val="24"/>
        </w:rPr>
      </w:pPr>
      <w:r w:rsidRPr="002B390A">
        <w:rPr>
          <w:szCs w:val="24"/>
          <w:lang w:eastAsia="zh-CN"/>
        </w:rPr>
        <w:t>In the following network topology for the selected test environments is described.</w:t>
      </w:r>
    </w:p>
    <w:p w14:paraId="7C16469F" w14:textId="77777777" w:rsidR="00A01DE0" w:rsidRPr="002B390A" w:rsidRDefault="00A01DE0" w:rsidP="00A01DE0">
      <w:pPr>
        <w:pStyle w:val="Heading3"/>
        <w:spacing w:before="340"/>
        <w:rPr>
          <w:szCs w:val="24"/>
          <w:lang w:eastAsia="zh-CN"/>
        </w:rPr>
      </w:pPr>
      <w:r w:rsidRPr="002B390A">
        <w:rPr>
          <w:szCs w:val="24"/>
        </w:rPr>
        <w:t>8.3.1</w:t>
      </w:r>
      <w:r w:rsidRPr="002B390A">
        <w:rPr>
          <w:szCs w:val="24"/>
        </w:rPr>
        <w:tab/>
        <w:t xml:space="preserve">Indoor </w:t>
      </w:r>
      <w:r w:rsidRPr="002B390A">
        <w:rPr>
          <w:szCs w:val="24"/>
          <w:lang w:eastAsia="zh-CN"/>
        </w:rPr>
        <w:t>H</w:t>
      </w:r>
      <w:r w:rsidRPr="002B390A">
        <w:rPr>
          <w:szCs w:val="24"/>
        </w:rPr>
        <w:t>otspot</w:t>
      </w:r>
      <w:r w:rsidRPr="002B390A">
        <w:rPr>
          <w:szCs w:val="24"/>
          <w:lang w:eastAsia="zh-CN"/>
        </w:rPr>
        <w:t>-IC</w:t>
      </w:r>
    </w:p>
    <w:p w14:paraId="7DA047F4" w14:textId="33746154" w:rsidR="00A01DE0" w:rsidRPr="002B390A" w:rsidRDefault="00A01DE0" w:rsidP="00A01DE0">
      <w:pPr>
        <w:rPr>
          <w:lang w:eastAsia="ja-JP"/>
        </w:rPr>
      </w:pPr>
      <w:r w:rsidRPr="002B390A">
        <w:rPr>
          <w:szCs w:val="24"/>
        </w:rPr>
        <w:t xml:space="preserve">The </w:t>
      </w:r>
      <w:r w:rsidRPr="002B390A">
        <w:rPr>
          <w:szCs w:val="24"/>
          <w:lang w:eastAsia="zh-CN"/>
        </w:rPr>
        <w:t>I</w:t>
      </w:r>
      <w:r w:rsidRPr="002B390A">
        <w:rPr>
          <w:szCs w:val="24"/>
        </w:rPr>
        <w:t xml:space="preserve">ndoor </w:t>
      </w:r>
      <w:r w:rsidRPr="002B390A">
        <w:rPr>
          <w:szCs w:val="24"/>
          <w:lang w:eastAsia="zh-CN"/>
        </w:rPr>
        <w:t>H</w:t>
      </w:r>
      <w:r w:rsidRPr="002B390A">
        <w:rPr>
          <w:szCs w:val="24"/>
        </w:rPr>
        <w:t>otspot</w:t>
      </w:r>
      <w:r w:rsidRPr="002B390A">
        <w:rPr>
          <w:szCs w:val="24"/>
          <w:lang w:eastAsia="zh-CN"/>
        </w:rPr>
        <w:t>-IC test environment</w:t>
      </w:r>
      <w:r w:rsidRPr="002B390A">
        <w:rPr>
          <w:szCs w:val="24"/>
        </w:rPr>
        <w:t xml:space="preserve"> consists of one floor of a building. The height of the floor is </w:t>
      </w:r>
      <w:r w:rsidRPr="002B390A">
        <w:rPr>
          <w:szCs w:val="24"/>
          <w:lang w:eastAsia="zh-CN"/>
        </w:rPr>
        <w:t>3</w:t>
      </w:r>
      <w:r w:rsidRPr="002B390A">
        <w:rPr>
          <w:szCs w:val="24"/>
        </w:rPr>
        <w:t xml:space="preserve"> m. The floor </w:t>
      </w:r>
      <w:r w:rsidRPr="002B390A">
        <w:rPr>
          <w:szCs w:val="24"/>
          <w:lang w:eastAsia="ja-JP"/>
        </w:rPr>
        <w:t xml:space="preserve">has a surface of </w:t>
      </w:r>
      <w:r w:rsidRPr="002B390A">
        <w:rPr>
          <w:szCs w:val="24"/>
        </w:rPr>
        <w:t>1</w:t>
      </w:r>
      <w:r w:rsidRPr="002B390A">
        <w:rPr>
          <w:szCs w:val="24"/>
          <w:lang w:eastAsia="zh-CN"/>
        </w:rPr>
        <w:t>20</w:t>
      </w:r>
      <w:r w:rsidRPr="002B390A">
        <w:rPr>
          <w:szCs w:val="24"/>
        </w:rPr>
        <w:t xml:space="preserve"> m × 5</w:t>
      </w:r>
      <w:r w:rsidRPr="002B390A">
        <w:rPr>
          <w:szCs w:val="24"/>
          <w:lang w:eastAsia="zh-CN"/>
        </w:rPr>
        <w:t>0</w:t>
      </w:r>
      <w:r w:rsidRPr="002B390A">
        <w:rPr>
          <w:szCs w:val="24"/>
        </w:rPr>
        <w:t xml:space="preserve"> m</w:t>
      </w:r>
      <w:r w:rsidRPr="002B390A">
        <w:rPr>
          <w:szCs w:val="24"/>
          <w:lang w:eastAsia="ja-JP"/>
        </w:rPr>
        <w:t xml:space="preserve"> and </w:t>
      </w:r>
      <w:r w:rsidRPr="002B390A">
        <w:rPr>
          <w:szCs w:val="24"/>
          <w:lang w:eastAsia="zh-CN"/>
        </w:rPr>
        <w:t>12</w:t>
      </w:r>
      <w:r w:rsidRPr="002B390A">
        <w:rPr>
          <w:szCs w:val="24"/>
        </w:rPr>
        <w:t xml:space="preserve"> </w:t>
      </w:r>
      <w:r w:rsidRPr="002B390A">
        <w:rPr>
          <w:szCs w:val="24"/>
          <w:lang w:eastAsia="zh-CN"/>
        </w:rPr>
        <w:t>BSs/sites</w:t>
      </w:r>
      <w:r w:rsidRPr="002B390A">
        <w:rPr>
          <w:szCs w:val="24"/>
        </w:rPr>
        <w:t xml:space="preserve"> </w:t>
      </w:r>
      <w:r w:rsidRPr="002B390A">
        <w:rPr>
          <w:szCs w:val="24"/>
          <w:lang w:eastAsia="ja-JP"/>
        </w:rPr>
        <w:t xml:space="preserve">which </w:t>
      </w:r>
      <w:r w:rsidRPr="002B390A">
        <w:rPr>
          <w:szCs w:val="24"/>
        </w:rPr>
        <w:t>are placed in 20 meter spacing</w:t>
      </w:r>
      <w:r w:rsidRPr="002B390A">
        <w:rPr>
          <w:szCs w:val="24"/>
          <w:lang w:eastAsia="ja-JP"/>
        </w:rPr>
        <w:t xml:space="preserve"> as shown in Fig. </w:t>
      </w:r>
      <w:r w:rsidR="00465475" w:rsidRPr="002B390A">
        <w:rPr>
          <w:szCs w:val="24"/>
          <w:lang w:eastAsia="zh-CN"/>
        </w:rPr>
        <w:t>X</w:t>
      </w:r>
      <w:r w:rsidRPr="002B390A">
        <w:rPr>
          <w:szCs w:val="24"/>
          <w:lang w:eastAsia="ja-JP"/>
        </w:rPr>
        <w:t xml:space="preserve">, with a LOS probability as defined by channel model in </w:t>
      </w:r>
      <w:r w:rsidR="002B390A" w:rsidRPr="002B390A">
        <w:rPr>
          <w:szCs w:val="24"/>
          <w:lang w:eastAsia="zh-CN"/>
        </w:rPr>
        <w:t>XX</w:t>
      </w:r>
      <w:r w:rsidRPr="002B390A">
        <w:rPr>
          <w:szCs w:val="24"/>
          <w:lang w:eastAsia="ja-JP"/>
        </w:rPr>
        <w:t>, Table </w:t>
      </w:r>
      <w:r w:rsidR="00465475" w:rsidRPr="002B390A">
        <w:rPr>
          <w:szCs w:val="24"/>
          <w:lang w:eastAsia="zh-CN"/>
        </w:rPr>
        <w:t>X</w:t>
      </w:r>
      <w:r w:rsidRPr="002B390A">
        <w:rPr>
          <w:szCs w:val="24"/>
          <w:lang w:eastAsia="ja-JP"/>
        </w:rPr>
        <w:t xml:space="preserve">. </w:t>
      </w:r>
      <w:r w:rsidRPr="002B390A">
        <w:rPr>
          <w:bCs/>
          <w:szCs w:val="24"/>
          <w:lang w:eastAsia="zh-CN"/>
        </w:rPr>
        <w:t>I</w:t>
      </w:r>
      <w:r w:rsidRPr="002B390A">
        <w:rPr>
          <w:bCs/>
          <w:szCs w:val="24"/>
          <w:lang w:eastAsia="ja-JP"/>
        </w:rPr>
        <w:t xml:space="preserve">n Fig. </w:t>
      </w:r>
      <w:r w:rsidR="00465475" w:rsidRPr="002B390A">
        <w:rPr>
          <w:bCs/>
          <w:szCs w:val="24"/>
          <w:lang w:eastAsia="zh-CN"/>
        </w:rPr>
        <w:t>X</w:t>
      </w:r>
      <w:r w:rsidRPr="002B390A">
        <w:rPr>
          <w:bCs/>
          <w:szCs w:val="24"/>
          <w:lang w:eastAsia="ja-JP"/>
        </w:rPr>
        <w:t xml:space="preserve">, </w:t>
      </w:r>
      <w:r w:rsidRPr="002B390A">
        <w:rPr>
          <w:szCs w:val="24"/>
          <w:lang w:eastAsia="ja-JP"/>
        </w:rPr>
        <w:t xml:space="preserve">internal walls are not explicitly shown but are </w:t>
      </w:r>
      <w:r w:rsidR="00465475" w:rsidRPr="002B390A">
        <w:rPr>
          <w:szCs w:val="24"/>
          <w:lang w:eastAsia="ja-JP"/>
        </w:rPr>
        <w:t>modelled</w:t>
      </w:r>
      <w:r w:rsidRPr="002B390A">
        <w:rPr>
          <w:szCs w:val="24"/>
          <w:lang w:eastAsia="ja-JP"/>
        </w:rPr>
        <w:t xml:space="preserve"> via the stochastic LOS probability model.</w:t>
      </w:r>
    </w:p>
    <w:p w14:paraId="08F56823" w14:textId="70F981DD" w:rsidR="00A01DE0" w:rsidRPr="002B390A" w:rsidRDefault="00A01DE0" w:rsidP="00A01DE0">
      <w:pPr>
        <w:rPr>
          <w:szCs w:val="24"/>
          <w:lang w:eastAsia="ja-JP"/>
        </w:rPr>
      </w:pPr>
      <w:r w:rsidRPr="002B390A">
        <w:rPr>
          <w:szCs w:val="24"/>
        </w:rPr>
        <w:t>The type of site deployed (e.g.</w:t>
      </w:r>
      <w:r w:rsidR="00551644" w:rsidRPr="002B390A">
        <w:rPr>
          <w:szCs w:val="24"/>
        </w:rPr>
        <w:t>,</w:t>
      </w:r>
      <w:r w:rsidRPr="002B390A">
        <w:rPr>
          <w:szCs w:val="24"/>
        </w:rPr>
        <w:t xml:space="preserve"> </w:t>
      </w:r>
      <w:r w:rsidRPr="002B390A">
        <w:t xml:space="preserve">one </w:t>
      </w:r>
      <w:proofErr w:type="spellStart"/>
      <w:r w:rsidRPr="002B390A">
        <w:t>TRxP</w:t>
      </w:r>
      <w:proofErr w:type="spellEnd"/>
      <w:r w:rsidRPr="002B390A">
        <w:t xml:space="preserve"> per site</w:t>
      </w:r>
      <w:r w:rsidRPr="002B390A">
        <w:rPr>
          <w:lang w:eastAsia="zh-CN"/>
        </w:rPr>
        <w:t xml:space="preserve"> </w:t>
      </w:r>
      <w:r w:rsidRPr="002B390A">
        <w:rPr>
          <w:szCs w:val="24"/>
        </w:rPr>
        <w:t xml:space="preserve">or 3 </w:t>
      </w:r>
      <w:proofErr w:type="spellStart"/>
      <w:r w:rsidRPr="002B390A">
        <w:rPr>
          <w:szCs w:val="24"/>
        </w:rPr>
        <w:t>TRxPs</w:t>
      </w:r>
      <w:proofErr w:type="spellEnd"/>
      <w:r w:rsidRPr="002B390A">
        <w:rPr>
          <w:szCs w:val="24"/>
        </w:rPr>
        <w:t xml:space="preserve"> per site) is not defined and should be reported by the proponent.</w:t>
      </w:r>
    </w:p>
    <w:p w14:paraId="49A8AA01" w14:textId="77777777" w:rsidR="00A01DE0" w:rsidRPr="002B390A" w:rsidRDefault="00A01DE0" w:rsidP="00A01DE0">
      <w:pPr>
        <w:pStyle w:val="FigureNo"/>
        <w:rPr>
          <w:lang w:eastAsia="zh-CN"/>
        </w:rPr>
      </w:pPr>
      <w:r w:rsidRPr="002B390A">
        <w:t xml:space="preserve">Figure </w:t>
      </w:r>
      <w:r w:rsidRPr="002B390A">
        <w:rPr>
          <w:lang w:eastAsia="zh-CN"/>
        </w:rPr>
        <w:t>x</w:t>
      </w:r>
    </w:p>
    <w:p w14:paraId="668ED768" w14:textId="77777777" w:rsidR="00A01DE0" w:rsidRPr="002B390A" w:rsidRDefault="00A01DE0" w:rsidP="00A01DE0">
      <w:pPr>
        <w:pStyle w:val="Figuretitle"/>
        <w:rPr>
          <w:rFonts w:ascii="Times New Roman" w:hAnsi="Times New Roman"/>
          <w:lang w:eastAsia="zh-CN"/>
        </w:rPr>
      </w:pPr>
      <w:r w:rsidRPr="002B390A">
        <w:rPr>
          <w:rFonts w:ascii="Times New Roman" w:hAnsi="Times New Roman"/>
        </w:rPr>
        <w:t xml:space="preserve">Indoor Hotspot </w:t>
      </w:r>
      <w:r w:rsidRPr="002B390A">
        <w:rPr>
          <w:rFonts w:ascii="Times New Roman" w:hAnsi="Times New Roman"/>
          <w:lang w:eastAsia="zh-CN"/>
        </w:rPr>
        <w:t>sites</w:t>
      </w:r>
      <w:r w:rsidRPr="002B390A">
        <w:rPr>
          <w:rFonts w:ascii="Times New Roman" w:hAnsi="Times New Roman"/>
        </w:rPr>
        <w:t xml:space="preserve"> layout</w:t>
      </w:r>
    </w:p>
    <w:p w14:paraId="10EA91F7" w14:textId="77777777" w:rsidR="00A01DE0" w:rsidRPr="002B390A" w:rsidRDefault="00A01DE0" w:rsidP="00A01DE0">
      <w:pPr>
        <w:pStyle w:val="Figure"/>
        <w:rPr>
          <w:noProof w:val="0"/>
        </w:rPr>
      </w:pPr>
      <w:r w:rsidRPr="002B390A">
        <w:drawing>
          <wp:inline distT="0" distB="0" distL="0" distR="0" wp14:anchorId="7F1ACE3F" wp14:editId="42673688">
            <wp:extent cx="3019425" cy="1457325"/>
            <wp:effectExtent l="0" t="0" r="9525" b="0"/>
            <wp:docPr id="8824657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19425" cy="1457325"/>
                    </a:xfrm>
                    <a:prstGeom prst="rect">
                      <a:avLst/>
                    </a:prstGeom>
                    <a:noFill/>
                    <a:ln>
                      <a:noFill/>
                    </a:ln>
                  </pic:spPr>
                </pic:pic>
              </a:graphicData>
            </a:graphic>
          </wp:inline>
        </w:drawing>
      </w:r>
    </w:p>
    <w:p w14:paraId="11EE7AC3" w14:textId="77777777" w:rsidR="00A01DE0" w:rsidRPr="002B390A" w:rsidRDefault="00A01DE0" w:rsidP="00A01DE0">
      <w:pPr>
        <w:pStyle w:val="Heading3"/>
        <w:spacing w:before="340"/>
        <w:rPr>
          <w:szCs w:val="24"/>
          <w:lang w:eastAsia="zh-CN"/>
        </w:rPr>
      </w:pPr>
      <w:r w:rsidRPr="002B390A">
        <w:rPr>
          <w:szCs w:val="24"/>
        </w:rPr>
        <w:t>8.3.2</w:t>
      </w:r>
      <w:r w:rsidRPr="002B390A">
        <w:rPr>
          <w:szCs w:val="24"/>
        </w:rPr>
        <w:tab/>
        <w:t>Dense</w:t>
      </w:r>
      <w:r w:rsidRPr="002B390A">
        <w:rPr>
          <w:szCs w:val="24"/>
          <w:lang w:eastAsia="zh-CN"/>
        </w:rPr>
        <w:t xml:space="preserve"> U</w:t>
      </w:r>
      <w:r w:rsidRPr="002B390A">
        <w:rPr>
          <w:szCs w:val="24"/>
        </w:rPr>
        <w:t>rban</w:t>
      </w:r>
      <w:r w:rsidRPr="002B390A">
        <w:rPr>
          <w:szCs w:val="24"/>
          <w:lang w:eastAsia="zh-CN"/>
        </w:rPr>
        <w:t>-IC</w:t>
      </w:r>
    </w:p>
    <w:p w14:paraId="04E85001" w14:textId="05DBD8D3" w:rsidR="00A01DE0" w:rsidRPr="002B390A" w:rsidRDefault="00A01DE0" w:rsidP="00A01DE0">
      <w:pPr>
        <w:rPr>
          <w:szCs w:val="24"/>
        </w:rPr>
      </w:pPr>
      <w:r w:rsidRPr="002B390A">
        <w:rPr>
          <w:rFonts w:eastAsia="MS Mincho"/>
          <w:szCs w:val="24"/>
          <w:lang w:eastAsia="ja-JP"/>
        </w:rPr>
        <w:t>The D</w:t>
      </w:r>
      <w:r w:rsidRPr="002B390A">
        <w:rPr>
          <w:szCs w:val="24"/>
        </w:rPr>
        <w:t>ense</w:t>
      </w:r>
      <w:r w:rsidRPr="002B390A">
        <w:rPr>
          <w:rFonts w:eastAsia="MS Mincho"/>
          <w:szCs w:val="24"/>
          <w:lang w:eastAsia="ja-JP"/>
        </w:rPr>
        <w:t xml:space="preserve"> U</w:t>
      </w:r>
      <w:r w:rsidRPr="002B390A">
        <w:rPr>
          <w:szCs w:val="24"/>
        </w:rPr>
        <w:t>rban</w:t>
      </w:r>
      <w:r w:rsidRPr="002B390A">
        <w:rPr>
          <w:rFonts w:eastAsia="MS Mincho"/>
          <w:szCs w:val="24"/>
          <w:lang w:eastAsia="ja-JP"/>
        </w:rPr>
        <w:t>-</w:t>
      </w:r>
      <w:r w:rsidRPr="002B390A">
        <w:rPr>
          <w:szCs w:val="24"/>
          <w:lang w:eastAsia="zh-CN"/>
        </w:rPr>
        <w:t>IC</w:t>
      </w:r>
      <w:r w:rsidRPr="002B390A">
        <w:rPr>
          <w:szCs w:val="24"/>
        </w:rPr>
        <w:t xml:space="preserve"> </w:t>
      </w:r>
      <w:r w:rsidRPr="002B390A">
        <w:rPr>
          <w:rFonts w:eastAsia="MS Mincho"/>
          <w:szCs w:val="24"/>
          <w:lang w:eastAsia="ja-JP"/>
        </w:rPr>
        <w:t xml:space="preserve">test environment </w:t>
      </w:r>
      <w:r w:rsidRPr="002B390A">
        <w:rPr>
          <w:szCs w:val="24"/>
        </w:rPr>
        <w:t xml:space="preserve">consists of two layers, a macro layer and a micro layer. The macro-layer base stations are placed in a regular grid, following hexagonal layout with three </w:t>
      </w:r>
      <w:proofErr w:type="spellStart"/>
      <w:r w:rsidRPr="002B390A">
        <w:rPr>
          <w:szCs w:val="24"/>
          <w:lang w:eastAsia="zh-CN"/>
        </w:rPr>
        <w:t>TRxPs</w:t>
      </w:r>
      <w:proofErr w:type="spellEnd"/>
      <w:r w:rsidRPr="002B390A">
        <w:rPr>
          <w:szCs w:val="24"/>
        </w:rPr>
        <w:t xml:space="preserve"> each, as shown in Fig. </w:t>
      </w:r>
      <w:r w:rsidR="00465475" w:rsidRPr="002B390A">
        <w:rPr>
          <w:szCs w:val="24"/>
          <w:lang w:eastAsia="zh-CN"/>
        </w:rPr>
        <w:t>X</w:t>
      </w:r>
      <w:r w:rsidRPr="002B390A">
        <w:rPr>
          <w:szCs w:val="24"/>
        </w:rPr>
        <w:t xml:space="preserve"> below. For the micro layer, there are 3 micro sites randomly dropped in each macro </w:t>
      </w:r>
      <w:proofErr w:type="spellStart"/>
      <w:r w:rsidRPr="002B390A">
        <w:rPr>
          <w:szCs w:val="24"/>
        </w:rPr>
        <w:t>TRxP</w:t>
      </w:r>
      <w:proofErr w:type="spellEnd"/>
      <w:r w:rsidRPr="002B390A">
        <w:rPr>
          <w:szCs w:val="24"/>
        </w:rPr>
        <w:t xml:space="preserve"> area (see Fig. </w:t>
      </w:r>
      <w:r w:rsidR="00465475" w:rsidRPr="002B390A">
        <w:rPr>
          <w:szCs w:val="24"/>
          <w:lang w:eastAsia="zh-CN"/>
        </w:rPr>
        <w:t>X</w:t>
      </w:r>
      <w:r w:rsidRPr="002B390A">
        <w:rPr>
          <w:szCs w:val="24"/>
        </w:rPr>
        <w:t>). The micro-layer deployment (e.g.</w:t>
      </w:r>
      <w:r w:rsidR="00551644" w:rsidRPr="002B390A">
        <w:rPr>
          <w:szCs w:val="24"/>
        </w:rPr>
        <w:t>,</w:t>
      </w:r>
      <w:r w:rsidRPr="002B390A">
        <w:rPr>
          <w:szCs w:val="24"/>
        </w:rPr>
        <w:t xml:space="preserve"> three </w:t>
      </w:r>
      <w:r w:rsidRPr="002B390A">
        <w:rPr>
          <w:szCs w:val="24"/>
          <w:lang w:eastAsia="zh-CN"/>
        </w:rPr>
        <w:t xml:space="preserve">micro </w:t>
      </w:r>
      <w:r w:rsidRPr="002B390A">
        <w:rPr>
          <w:szCs w:val="24"/>
        </w:rPr>
        <w:t xml:space="preserve">sites per macro </w:t>
      </w:r>
      <w:proofErr w:type="spellStart"/>
      <w:r w:rsidRPr="002B390A">
        <w:rPr>
          <w:szCs w:val="24"/>
          <w:lang w:eastAsia="zh-CN"/>
        </w:rPr>
        <w:t>TRxP</w:t>
      </w:r>
      <w:proofErr w:type="spellEnd"/>
      <w:r w:rsidRPr="002B390A">
        <w:rPr>
          <w:szCs w:val="24"/>
          <w:lang w:eastAsia="zh-CN"/>
        </w:rPr>
        <w:t xml:space="preserve"> and there is either one </w:t>
      </w:r>
      <w:r w:rsidRPr="002B390A">
        <w:rPr>
          <w:szCs w:val="24"/>
        </w:rPr>
        <w:t>or three </w:t>
      </w:r>
      <w:proofErr w:type="spellStart"/>
      <w:r w:rsidRPr="002B390A">
        <w:rPr>
          <w:szCs w:val="24"/>
        </w:rPr>
        <w:t>TRxPs</w:t>
      </w:r>
      <w:proofErr w:type="spellEnd"/>
      <w:r w:rsidRPr="002B390A">
        <w:rPr>
          <w:szCs w:val="24"/>
          <w:lang w:eastAsia="zh-CN"/>
        </w:rPr>
        <w:t xml:space="preserve"> at each micro site</w:t>
      </w:r>
      <w:r w:rsidRPr="002B390A">
        <w:rPr>
          <w:szCs w:val="24"/>
        </w:rPr>
        <w:t>) is not defined but should be reported by the proponent. The proponent should describe micro-layer base stations placement method.</w:t>
      </w:r>
    </w:p>
    <w:p w14:paraId="5F51DC93" w14:textId="77777777" w:rsidR="00A01DE0" w:rsidRPr="002B390A" w:rsidRDefault="00A01DE0" w:rsidP="00A01DE0">
      <w:pPr>
        <w:pStyle w:val="FigureNo"/>
        <w:rPr>
          <w:lang w:eastAsia="zh-CN"/>
        </w:rPr>
      </w:pPr>
      <w:r w:rsidRPr="002B390A">
        <w:lastRenderedPageBreak/>
        <w:t xml:space="preserve">Figure </w:t>
      </w:r>
      <w:r w:rsidRPr="002B390A">
        <w:rPr>
          <w:lang w:eastAsia="zh-CN"/>
        </w:rPr>
        <w:t>x</w:t>
      </w:r>
    </w:p>
    <w:p w14:paraId="6287E5AB" w14:textId="77777777" w:rsidR="00A01DE0" w:rsidRPr="002B390A" w:rsidRDefault="00A01DE0" w:rsidP="00A01DE0">
      <w:pPr>
        <w:pStyle w:val="Figuretitle"/>
        <w:rPr>
          <w:rFonts w:ascii="Times New Roman" w:hAnsi="Times New Roman"/>
        </w:rPr>
      </w:pPr>
      <w:r w:rsidRPr="002B390A">
        <w:rPr>
          <w:rFonts w:ascii="Times New Roman" w:hAnsi="Times New Roman"/>
        </w:rPr>
        <w:t xml:space="preserve">Sketch of hexagonal </w:t>
      </w:r>
      <w:r w:rsidRPr="002B390A">
        <w:rPr>
          <w:rFonts w:ascii="Times New Roman" w:hAnsi="Times New Roman"/>
          <w:lang w:eastAsia="zh-CN"/>
        </w:rPr>
        <w:t>site</w:t>
      </w:r>
      <w:r w:rsidRPr="002B390A">
        <w:rPr>
          <w:rFonts w:ascii="Times New Roman" w:hAnsi="Times New Roman"/>
        </w:rPr>
        <w:t xml:space="preserve"> layout</w:t>
      </w:r>
    </w:p>
    <w:p w14:paraId="1282AB0A" w14:textId="77777777" w:rsidR="00A01DE0" w:rsidRPr="002B390A" w:rsidRDefault="00A01DE0" w:rsidP="00A01DE0">
      <w:pPr>
        <w:pStyle w:val="Figure"/>
        <w:rPr>
          <w:noProof w:val="0"/>
        </w:rPr>
      </w:pPr>
      <w:r w:rsidRPr="002B390A">
        <w:drawing>
          <wp:inline distT="0" distB="0" distL="0" distR="0" wp14:anchorId="0CA3CBC3" wp14:editId="02CCAED7">
            <wp:extent cx="2295525" cy="2105025"/>
            <wp:effectExtent l="0" t="0" r="9525" b="9525"/>
            <wp:docPr id="2"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95525" cy="2105025"/>
                    </a:xfrm>
                    <a:prstGeom prst="rect">
                      <a:avLst/>
                    </a:prstGeom>
                    <a:noFill/>
                    <a:ln>
                      <a:noFill/>
                    </a:ln>
                  </pic:spPr>
                </pic:pic>
              </a:graphicData>
            </a:graphic>
          </wp:inline>
        </w:drawing>
      </w:r>
    </w:p>
    <w:p w14:paraId="39E850E9" w14:textId="77777777" w:rsidR="00A01DE0" w:rsidRPr="002B390A" w:rsidRDefault="00A01DE0" w:rsidP="00A01DE0">
      <w:pPr>
        <w:pStyle w:val="FigureNo"/>
        <w:rPr>
          <w:lang w:eastAsia="zh-CN"/>
        </w:rPr>
      </w:pPr>
      <w:r w:rsidRPr="002B390A">
        <w:t xml:space="preserve">Figure </w:t>
      </w:r>
      <w:r w:rsidRPr="002B390A">
        <w:rPr>
          <w:lang w:eastAsia="zh-CN"/>
        </w:rPr>
        <w:t>x</w:t>
      </w:r>
    </w:p>
    <w:p w14:paraId="2074CFEA" w14:textId="77777777" w:rsidR="00A01DE0" w:rsidRPr="002B390A" w:rsidRDefault="00A01DE0" w:rsidP="00A01DE0">
      <w:pPr>
        <w:pStyle w:val="Figuretitle"/>
        <w:rPr>
          <w:rFonts w:ascii="Times New Roman" w:hAnsi="Times New Roman"/>
        </w:rPr>
      </w:pPr>
      <w:r w:rsidRPr="002B390A">
        <w:rPr>
          <w:rFonts w:ascii="Times New Roman" w:hAnsi="Times New Roman"/>
        </w:rPr>
        <w:t>Example sketch of dense urban-</w:t>
      </w:r>
      <w:r w:rsidRPr="002B390A">
        <w:rPr>
          <w:rFonts w:ascii="Times New Roman" w:hAnsi="Times New Roman"/>
          <w:lang w:eastAsia="zh-CN"/>
        </w:rPr>
        <w:t>IC</w:t>
      </w:r>
      <w:r w:rsidRPr="002B390A">
        <w:rPr>
          <w:rFonts w:ascii="Times New Roman" w:hAnsi="Times New Roman"/>
        </w:rPr>
        <w:t xml:space="preserve"> layout</w:t>
      </w:r>
    </w:p>
    <w:p w14:paraId="3C59129C" w14:textId="77777777" w:rsidR="00A01DE0" w:rsidRPr="002B390A" w:rsidRDefault="00A01DE0" w:rsidP="00A01DE0">
      <w:pPr>
        <w:pStyle w:val="Figure"/>
        <w:rPr>
          <w:noProof w:val="0"/>
        </w:rPr>
      </w:pPr>
      <w:r w:rsidRPr="002B390A">
        <w:drawing>
          <wp:inline distT="0" distB="0" distL="0" distR="0" wp14:anchorId="015C2E06" wp14:editId="485E4D56">
            <wp:extent cx="5143500" cy="2209800"/>
            <wp:effectExtent l="0" t="0" r="0" b="0"/>
            <wp:docPr id="3"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143500" cy="2209800"/>
                    </a:xfrm>
                    <a:prstGeom prst="rect">
                      <a:avLst/>
                    </a:prstGeom>
                    <a:noFill/>
                    <a:ln>
                      <a:noFill/>
                    </a:ln>
                  </pic:spPr>
                </pic:pic>
              </a:graphicData>
            </a:graphic>
          </wp:inline>
        </w:drawing>
      </w:r>
    </w:p>
    <w:p w14:paraId="402BB2E7" w14:textId="77777777" w:rsidR="00A01DE0" w:rsidRPr="002B390A" w:rsidRDefault="00A01DE0" w:rsidP="00A01DE0">
      <w:pPr>
        <w:pStyle w:val="Heading3"/>
        <w:spacing w:before="340"/>
        <w:rPr>
          <w:szCs w:val="24"/>
          <w:lang w:eastAsia="zh-CN"/>
        </w:rPr>
      </w:pPr>
      <w:r w:rsidRPr="002B390A">
        <w:rPr>
          <w:szCs w:val="24"/>
        </w:rPr>
        <w:t>8.3.3</w:t>
      </w:r>
      <w:r w:rsidRPr="002B390A">
        <w:rPr>
          <w:szCs w:val="24"/>
        </w:rPr>
        <w:tab/>
        <w:t>Rural</w:t>
      </w:r>
      <w:r w:rsidRPr="002B390A">
        <w:rPr>
          <w:szCs w:val="24"/>
          <w:lang w:eastAsia="zh-CN"/>
        </w:rPr>
        <w:t>-IC</w:t>
      </w:r>
    </w:p>
    <w:p w14:paraId="677B25A7" w14:textId="76744CD7" w:rsidR="00A01DE0" w:rsidRPr="002B390A" w:rsidRDefault="00A01DE0" w:rsidP="00A01DE0">
      <w:pPr>
        <w:rPr>
          <w:rFonts w:eastAsia="MS Mincho"/>
          <w:szCs w:val="24"/>
          <w:lang w:eastAsia="ja-JP"/>
        </w:rPr>
      </w:pPr>
      <w:r w:rsidRPr="002B390A">
        <w:rPr>
          <w:szCs w:val="24"/>
        </w:rPr>
        <w:t>In Rural</w:t>
      </w:r>
      <w:r w:rsidRPr="002B390A">
        <w:rPr>
          <w:szCs w:val="24"/>
          <w:lang w:eastAsia="zh-CN"/>
        </w:rPr>
        <w:t>-IC</w:t>
      </w:r>
      <w:r w:rsidRPr="002B390A">
        <w:rPr>
          <w:szCs w:val="24"/>
        </w:rPr>
        <w:t xml:space="preserve"> test environment, the </w:t>
      </w:r>
      <w:r w:rsidRPr="002B390A">
        <w:rPr>
          <w:szCs w:val="24"/>
          <w:lang w:eastAsia="zh-CN"/>
        </w:rPr>
        <w:t>BS</w:t>
      </w:r>
      <w:r w:rsidRPr="002B390A">
        <w:rPr>
          <w:szCs w:val="24"/>
        </w:rPr>
        <w:t>s</w:t>
      </w:r>
      <w:r w:rsidRPr="002B390A">
        <w:rPr>
          <w:szCs w:val="24"/>
          <w:lang w:eastAsia="zh-CN"/>
        </w:rPr>
        <w:t>/sites</w:t>
      </w:r>
      <w:r w:rsidRPr="002B390A">
        <w:rPr>
          <w:szCs w:val="24"/>
        </w:rPr>
        <w:t xml:space="preserve"> are placed in a regular grid, following hexagonal layout with three </w:t>
      </w:r>
      <w:proofErr w:type="spellStart"/>
      <w:r w:rsidRPr="002B390A">
        <w:rPr>
          <w:szCs w:val="24"/>
          <w:lang w:eastAsia="zh-CN"/>
        </w:rPr>
        <w:t>TRxPs</w:t>
      </w:r>
      <w:proofErr w:type="spellEnd"/>
      <w:r w:rsidRPr="002B390A">
        <w:rPr>
          <w:szCs w:val="24"/>
        </w:rPr>
        <w:t xml:space="preserve"> each, as in the macro layer of the </w:t>
      </w:r>
      <w:r w:rsidRPr="002B390A">
        <w:rPr>
          <w:szCs w:val="24"/>
          <w:lang w:eastAsia="ja-JP"/>
        </w:rPr>
        <w:t>D</w:t>
      </w:r>
      <w:r w:rsidRPr="002B390A">
        <w:rPr>
          <w:szCs w:val="24"/>
        </w:rPr>
        <w:t>ense</w:t>
      </w:r>
      <w:r w:rsidRPr="002B390A">
        <w:rPr>
          <w:szCs w:val="24"/>
          <w:lang w:eastAsia="ja-JP"/>
        </w:rPr>
        <w:t xml:space="preserve"> U</w:t>
      </w:r>
      <w:r w:rsidRPr="002B390A">
        <w:rPr>
          <w:szCs w:val="24"/>
        </w:rPr>
        <w:t>rban</w:t>
      </w:r>
      <w:r w:rsidR="00465475" w:rsidRPr="002B390A">
        <w:rPr>
          <w:szCs w:val="24"/>
          <w:lang w:eastAsia="ja-JP"/>
        </w:rPr>
        <w:t>-</w:t>
      </w:r>
      <w:r w:rsidRPr="002B390A">
        <w:rPr>
          <w:szCs w:val="24"/>
          <w:lang w:eastAsia="zh-CN"/>
        </w:rPr>
        <w:t>IC</w:t>
      </w:r>
      <w:r w:rsidRPr="002B390A">
        <w:rPr>
          <w:szCs w:val="24"/>
        </w:rPr>
        <w:t xml:space="preserve"> test environment, as shown in Fig. </w:t>
      </w:r>
      <w:r w:rsidR="00465475" w:rsidRPr="002B390A">
        <w:rPr>
          <w:szCs w:val="24"/>
          <w:lang w:eastAsia="zh-CN"/>
        </w:rPr>
        <w:t>X</w:t>
      </w:r>
      <w:r w:rsidRPr="002B390A">
        <w:rPr>
          <w:szCs w:val="24"/>
        </w:rPr>
        <w:t xml:space="preserve">. </w:t>
      </w:r>
      <w:r w:rsidRPr="002B390A">
        <w:rPr>
          <w:szCs w:val="24"/>
          <w:lang w:eastAsia="ja-JP"/>
        </w:rPr>
        <w:t>For evaluation of the mobility, the same topographical details of hexagonal layout are applied to both 120 km/h and 500 km/h mobility.</w:t>
      </w:r>
    </w:p>
    <w:p w14:paraId="7A605A6C" w14:textId="1FD04846" w:rsidR="00A01DE0" w:rsidRPr="002B390A" w:rsidRDefault="00A01DE0" w:rsidP="00A01DE0">
      <w:pPr>
        <w:rPr>
          <w:b/>
          <w:szCs w:val="24"/>
        </w:rPr>
      </w:pPr>
      <w:r w:rsidRPr="002B390A">
        <w:rPr>
          <w:szCs w:val="24"/>
        </w:rPr>
        <w:t>For 500 km/h mobility, additional evaluation</w:t>
      </w:r>
      <w:r w:rsidRPr="002B390A">
        <w:rPr>
          <w:szCs w:val="24"/>
          <w:lang w:eastAsia="zh-CN"/>
        </w:rPr>
        <w:t>s are encouraged</w:t>
      </w:r>
      <w:r w:rsidRPr="002B390A">
        <w:rPr>
          <w:szCs w:val="24"/>
        </w:rPr>
        <w:t xml:space="preserve"> using linear cell layout</w:t>
      </w:r>
      <w:r w:rsidRPr="002B390A">
        <w:rPr>
          <w:szCs w:val="24"/>
          <w:lang w:eastAsia="zh-CN"/>
        </w:rPr>
        <w:t xml:space="preserve"> configuration(s) defined in </w:t>
      </w:r>
      <w:r w:rsidR="00465475" w:rsidRPr="002B390A">
        <w:rPr>
          <w:szCs w:val="24"/>
          <w:lang w:eastAsia="zh-CN"/>
        </w:rPr>
        <w:t>XX</w:t>
      </w:r>
      <w:r w:rsidRPr="002B390A">
        <w:rPr>
          <w:szCs w:val="24"/>
          <w:lang w:eastAsia="zh-CN"/>
        </w:rPr>
        <w:t xml:space="preserve"> of this Report.</w:t>
      </w:r>
    </w:p>
    <w:p w14:paraId="5D79CA82" w14:textId="77777777" w:rsidR="00A01DE0" w:rsidRPr="002B390A" w:rsidRDefault="00A01DE0" w:rsidP="00A01DE0">
      <w:pPr>
        <w:pStyle w:val="Heading3"/>
        <w:spacing w:before="340"/>
        <w:rPr>
          <w:szCs w:val="24"/>
          <w:lang w:eastAsia="zh-CN"/>
        </w:rPr>
      </w:pPr>
      <w:r w:rsidRPr="002B390A">
        <w:rPr>
          <w:szCs w:val="24"/>
        </w:rPr>
        <w:t>8.3.4</w:t>
      </w:r>
      <w:r w:rsidRPr="002B390A">
        <w:rPr>
          <w:szCs w:val="24"/>
        </w:rPr>
        <w:tab/>
        <w:t>Urban</w:t>
      </w:r>
      <w:r w:rsidRPr="002B390A">
        <w:rPr>
          <w:szCs w:val="24"/>
          <w:lang w:eastAsia="zh-CN"/>
        </w:rPr>
        <w:t xml:space="preserve"> Macro-MC and Urban Macro-HRLLC</w:t>
      </w:r>
    </w:p>
    <w:p w14:paraId="245ABF03" w14:textId="5B05129C" w:rsidR="00A01DE0" w:rsidRPr="002B390A" w:rsidRDefault="00A01DE0" w:rsidP="00A01DE0">
      <w:pPr>
        <w:rPr>
          <w:szCs w:val="24"/>
          <w:lang w:eastAsia="zh-CN"/>
        </w:rPr>
      </w:pPr>
      <w:r w:rsidRPr="002B390A">
        <w:rPr>
          <w:szCs w:val="24"/>
        </w:rPr>
        <w:t xml:space="preserve">In the Urban </w:t>
      </w:r>
      <w:r w:rsidRPr="002B390A">
        <w:rPr>
          <w:rFonts w:eastAsia="MS Mincho"/>
          <w:szCs w:val="24"/>
          <w:lang w:eastAsia="ja-JP"/>
        </w:rPr>
        <w:t>Macro</w:t>
      </w:r>
      <w:r w:rsidRPr="002B390A">
        <w:rPr>
          <w:szCs w:val="24"/>
          <w:lang w:eastAsia="zh-CN"/>
        </w:rPr>
        <w:t>-MC</w:t>
      </w:r>
      <w:r w:rsidRPr="002B390A">
        <w:rPr>
          <w:rFonts w:eastAsia="MS Mincho"/>
          <w:szCs w:val="24"/>
          <w:lang w:eastAsia="ja-JP"/>
        </w:rPr>
        <w:t xml:space="preserve"> and Urban Macro</w:t>
      </w:r>
      <w:r w:rsidRPr="002B390A">
        <w:rPr>
          <w:szCs w:val="24"/>
          <w:lang w:eastAsia="zh-CN"/>
        </w:rPr>
        <w:t>-HRLLC</w:t>
      </w:r>
      <w:r w:rsidRPr="002B390A">
        <w:rPr>
          <w:rFonts w:eastAsia="MS Mincho"/>
          <w:szCs w:val="24"/>
          <w:lang w:eastAsia="ja-JP"/>
        </w:rPr>
        <w:t xml:space="preserve"> test environments</w:t>
      </w:r>
      <w:r w:rsidRPr="002B390A">
        <w:rPr>
          <w:szCs w:val="24"/>
        </w:rPr>
        <w:t xml:space="preserve">, the </w:t>
      </w:r>
      <w:r w:rsidRPr="002B390A">
        <w:rPr>
          <w:szCs w:val="24"/>
          <w:lang w:eastAsia="zh-CN"/>
        </w:rPr>
        <w:t>BS</w:t>
      </w:r>
      <w:r w:rsidRPr="002B390A">
        <w:rPr>
          <w:szCs w:val="24"/>
        </w:rPr>
        <w:t>s</w:t>
      </w:r>
      <w:r w:rsidRPr="002B390A">
        <w:rPr>
          <w:szCs w:val="24"/>
          <w:lang w:eastAsia="zh-CN"/>
        </w:rPr>
        <w:t>/sites</w:t>
      </w:r>
      <w:r w:rsidRPr="002B390A">
        <w:rPr>
          <w:szCs w:val="24"/>
        </w:rPr>
        <w:t xml:space="preserve"> are placed in a regular grid, following hexagonal layout with three </w:t>
      </w:r>
      <w:proofErr w:type="spellStart"/>
      <w:r w:rsidRPr="002B390A">
        <w:rPr>
          <w:szCs w:val="24"/>
          <w:lang w:eastAsia="zh-CN"/>
        </w:rPr>
        <w:t>TRxPs</w:t>
      </w:r>
      <w:proofErr w:type="spellEnd"/>
      <w:r w:rsidRPr="002B390A">
        <w:rPr>
          <w:szCs w:val="24"/>
        </w:rPr>
        <w:t xml:space="preserve"> each, as in the Dense Urba</w:t>
      </w:r>
      <w:r w:rsidRPr="002B390A">
        <w:rPr>
          <w:szCs w:val="24"/>
          <w:lang w:eastAsia="zh-CN"/>
        </w:rPr>
        <w:t>n-IC</w:t>
      </w:r>
      <w:r w:rsidRPr="002B390A">
        <w:rPr>
          <w:szCs w:val="24"/>
        </w:rPr>
        <w:t xml:space="preserve"> macro layer and Rural-</w:t>
      </w:r>
      <w:r w:rsidRPr="002B390A">
        <w:rPr>
          <w:szCs w:val="24"/>
          <w:lang w:eastAsia="zh-CN"/>
        </w:rPr>
        <w:t>IC</w:t>
      </w:r>
      <w:r w:rsidRPr="002B390A">
        <w:rPr>
          <w:szCs w:val="24"/>
        </w:rPr>
        <w:t xml:space="preserve"> test environment; this is shown in Fig. </w:t>
      </w:r>
      <w:r w:rsidR="00465475" w:rsidRPr="002B390A">
        <w:rPr>
          <w:szCs w:val="24"/>
          <w:lang w:eastAsia="zh-CN"/>
        </w:rPr>
        <w:t>X</w:t>
      </w:r>
      <w:r w:rsidRPr="002B390A">
        <w:rPr>
          <w:szCs w:val="24"/>
        </w:rPr>
        <w:t>.</w:t>
      </w:r>
    </w:p>
    <w:p w14:paraId="70E4C9F1" w14:textId="77777777" w:rsidR="008E6DF2" w:rsidRPr="002B390A" w:rsidRDefault="00A01DE0" w:rsidP="00A01DE0">
      <w:pPr>
        <w:pStyle w:val="Heading3"/>
        <w:spacing w:before="340"/>
        <w:rPr>
          <w:b w:val="0"/>
          <w:bCs/>
          <w:szCs w:val="24"/>
        </w:rPr>
      </w:pPr>
      <w:r w:rsidRPr="002B390A">
        <w:rPr>
          <w:b w:val="0"/>
          <w:bCs/>
          <w:szCs w:val="24"/>
        </w:rPr>
        <w:lastRenderedPageBreak/>
        <w:t>[5D/441 India]</w:t>
      </w:r>
    </w:p>
    <w:p w14:paraId="485E8B24" w14:textId="01FD63A8" w:rsidR="00A01DE0" w:rsidRPr="002B390A" w:rsidRDefault="00A01DE0" w:rsidP="00A01DE0">
      <w:pPr>
        <w:pStyle w:val="Heading3"/>
        <w:spacing w:before="340"/>
        <w:rPr>
          <w:szCs w:val="24"/>
          <w:lang w:eastAsia="zh-CN"/>
        </w:rPr>
      </w:pPr>
      <w:r w:rsidRPr="002B390A">
        <w:rPr>
          <w:szCs w:val="24"/>
        </w:rPr>
        <w:t>8.3.5</w:t>
      </w:r>
      <w:r w:rsidRPr="002B390A">
        <w:rPr>
          <w:szCs w:val="24"/>
        </w:rPr>
        <w:tab/>
        <w:t>Rural UC</w:t>
      </w:r>
    </w:p>
    <w:p w14:paraId="6E0CAEA1" w14:textId="0CE539C0" w:rsidR="00A01DE0" w:rsidRPr="002B390A" w:rsidRDefault="00A01DE0" w:rsidP="00A01DE0">
      <w:pPr>
        <w:rPr>
          <w:lang w:eastAsia="zh-CN"/>
        </w:rPr>
      </w:pPr>
      <w:r w:rsidRPr="002B390A">
        <w:rPr>
          <w:szCs w:val="24"/>
        </w:rPr>
        <w:t>[5D/</w:t>
      </w:r>
      <w:r w:rsidRPr="002B390A">
        <w:rPr>
          <w:lang w:eastAsia="zh-CN"/>
        </w:rPr>
        <w:t>721</w:t>
      </w:r>
      <w:r w:rsidRPr="002B390A">
        <w:rPr>
          <w:szCs w:val="24"/>
        </w:rPr>
        <w:t xml:space="preserve"> CHN]</w:t>
      </w:r>
      <w:r w:rsidRPr="002B390A">
        <w:rPr>
          <w:szCs w:val="24"/>
          <w:lang w:eastAsia="zh-CN"/>
        </w:rPr>
        <w:t xml:space="preserve"> proposes to delete Rural-UC</w:t>
      </w:r>
      <w:r w:rsidR="00465475" w:rsidRPr="002B390A">
        <w:rPr>
          <w:szCs w:val="24"/>
          <w:lang w:eastAsia="zh-CN"/>
        </w:rPr>
        <w:t>.</w:t>
      </w:r>
    </w:p>
    <w:p w14:paraId="77944C6C" w14:textId="77777777" w:rsidR="00A01DE0" w:rsidRPr="002B390A" w:rsidRDefault="00A01DE0" w:rsidP="00A01DE0">
      <w:pPr>
        <w:rPr>
          <w:lang w:eastAsia="zh-CN"/>
        </w:rPr>
      </w:pPr>
      <w:r w:rsidRPr="002B390A">
        <w:rPr>
          <w:lang w:eastAsia="ja-JP"/>
        </w:rPr>
        <w:t>[</w:t>
      </w:r>
      <w:r w:rsidRPr="002B390A">
        <w:rPr>
          <w:lang w:eastAsia="zh-CN"/>
        </w:rPr>
        <w:t>5D/</w:t>
      </w:r>
      <w:r w:rsidRPr="002B390A">
        <w:rPr>
          <w:lang w:eastAsia="ja-JP"/>
        </w:rPr>
        <w:t>687 India]</w:t>
      </w:r>
    </w:p>
    <w:p w14:paraId="0F44C7D8" w14:textId="77777777" w:rsidR="00A01DE0" w:rsidRPr="002B390A" w:rsidRDefault="00A01DE0" w:rsidP="00A01DE0">
      <w:r w:rsidRPr="002B390A">
        <w:t>In Rural</w:t>
      </w:r>
      <w:r w:rsidRPr="002B390A">
        <w:rPr>
          <w:lang w:eastAsia="zh-CN"/>
        </w:rPr>
        <w:t>-</w:t>
      </w:r>
      <w:r w:rsidRPr="002B390A">
        <w:t xml:space="preserve">UC test environment, the </w:t>
      </w:r>
      <w:r w:rsidRPr="002B390A">
        <w:rPr>
          <w:lang w:eastAsia="zh-CN"/>
        </w:rPr>
        <w:t>BS</w:t>
      </w:r>
      <w:r w:rsidRPr="002B390A">
        <w:t>s</w:t>
      </w:r>
      <w:r w:rsidRPr="002B390A">
        <w:rPr>
          <w:lang w:eastAsia="zh-CN"/>
        </w:rPr>
        <w:t>/sites</w:t>
      </w:r>
      <w:r w:rsidRPr="002B390A">
        <w:t xml:space="preserve"> are placed in a grid with sparsity. It will have two layouts possible:</w:t>
      </w:r>
    </w:p>
    <w:p w14:paraId="5CB35FA4" w14:textId="7A55F0D4" w:rsidR="00A01DE0" w:rsidRPr="002B390A" w:rsidRDefault="00A01DE0" w:rsidP="00A01DE0">
      <w:pPr>
        <w:pStyle w:val="enumlev1"/>
        <w:rPr>
          <w:lang w:eastAsia="ja-JP"/>
        </w:rPr>
      </w:pPr>
      <w:r w:rsidRPr="002B390A">
        <w:t>1</w:t>
      </w:r>
      <w:r w:rsidRPr="002B390A">
        <w:rPr>
          <w:lang w:eastAsia="ja-JP"/>
        </w:rPr>
        <w:t>)</w:t>
      </w:r>
      <w:r w:rsidRPr="002B390A">
        <w:tab/>
      </w:r>
      <w:r w:rsidRPr="002B390A">
        <w:rPr>
          <w:szCs w:val="24"/>
        </w:rPr>
        <w:t xml:space="preserve">The </w:t>
      </w:r>
      <w:r w:rsidRPr="002B390A">
        <w:rPr>
          <w:szCs w:val="24"/>
          <w:lang w:eastAsia="zh-CN"/>
        </w:rPr>
        <w:t>BS</w:t>
      </w:r>
      <w:r w:rsidRPr="002B390A">
        <w:rPr>
          <w:szCs w:val="24"/>
        </w:rPr>
        <w:t>s</w:t>
      </w:r>
      <w:r w:rsidRPr="002B390A">
        <w:rPr>
          <w:szCs w:val="24"/>
          <w:lang w:eastAsia="zh-CN"/>
        </w:rPr>
        <w:t>/sites</w:t>
      </w:r>
      <w:r w:rsidRPr="002B390A">
        <w:rPr>
          <w:szCs w:val="24"/>
        </w:rPr>
        <w:t xml:space="preserve"> are placed in a regular grid, following hexagonal layout with three </w:t>
      </w:r>
      <w:proofErr w:type="spellStart"/>
      <w:r w:rsidRPr="002B390A">
        <w:rPr>
          <w:szCs w:val="24"/>
          <w:lang w:eastAsia="zh-CN"/>
        </w:rPr>
        <w:t>TRxPs</w:t>
      </w:r>
      <w:proofErr w:type="spellEnd"/>
      <w:r w:rsidRPr="002B390A">
        <w:rPr>
          <w:szCs w:val="24"/>
        </w:rPr>
        <w:t xml:space="preserve"> each, as in the macro layer of the </w:t>
      </w:r>
      <w:r w:rsidRPr="002B390A">
        <w:rPr>
          <w:szCs w:val="24"/>
          <w:lang w:eastAsia="ja-JP"/>
        </w:rPr>
        <w:t>D</w:t>
      </w:r>
      <w:r w:rsidRPr="002B390A">
        <w:rPr>
          <w:szCs w:val="24"/>
        </w:rPr>
        <w:t>ense</w:t>
      </w:r>
      <w:r w:rsidRPr="002B390A">
        <w:rPr>
          <w:szCs w:val="24"/>
          <w:lang w:eastAsia="ja-JP"/>
        </w:rPr>
        <w:t xml:space="preserve"> U</w:t>
      </w:r>
      <w:r w:rsidRPr="002B390A">
        <w:rPr>
          <w:szCs w:val="24"/>
        </w:rPr>
        <w:t>rban</w:t>
      </w:r>
      <w:r w:rsidR="00465475" w:rsidRPr="002B390A">
        <w:rPr>
          <w:szCs w:val="24"/>
          <w:lang w:eastAsia="ja-JP"/>
        </w:rPr>
        <w:t>-</w:t>
      </w:r>
      <w:r w:rsidRPr="002B390A">
        <w:rPr>
          <w:szCs w:val="24"/>
          <w:lang w:eastAsia="zh-CN"/>
        </w:rPr>
        <w:t>IC</w:t>
      </w:r>
      <w:r w:rsidRPr="002B390A">
        <w:rPr>
          <w:szCs w:val="24"/>
        </w:rPr>
        <w:t xml:space="preserve"> test environment, as shown in Fig. </w:t>
      </w:r>
      <w:r w:rsidR="00465475" w:rsidRPr="002B390A">
        <w:rPr>
          <w:szCs w:val="24"/>
          <w:lang w:eastAsia="zh-CN"/>
        </w:rPr>
        <w:t>X</w:t>
      </w:r>
      <w:r w:rsidRPr="002B390A">
        <w:rPr>
          <w:szCs w:val="24"/>
          <w:lang w:eastAsia="zh-CN"/>
        </w:rPr>
        <w:t>.</w:t>
      </w:r>
      <w:r w:rsidRPr="002B390A">
        <w:t xml:space="preserve"> </w:t>
      </w:r>
      <w:r w:rsidRPr="002B390A">
        <w:rPr>
          <w:lang w:eastAsia="ja-JP"/>
        </w:rPr>
        <w:t>For evaluation of the mobility, the same topographical details are applied to stationary, pedestrian, and vehicular mobility.</w:t>
      </w:r>
    </w:p>
    <w:p w14:paraId="6868FCEE" w14:textId="5D9CC3C4" w:rsidR="00A01DE0" w:rsidRPr="002B390A" w:rsidRDefault="00A01DE0" w:rsidP="00A01DE0">
      <w:pPr>
        <w:pStyle w:val="enumlev1"/>
        <w:rPr>
          <w:color w:val="000000" w:themeColor="text1"/>
          <w:sz w:val="22"/>
          <w:szCs w:val="22"/>
        </w:rPr>
      </w:pPr>
      <w:r w:rsidRPr="002B390A">
        <w:rPr>
          <w:lang w:eastAsia="ja-JP"/>
        </w:rPr>
        <w:t>2)</w:t>
      </w:r>
      <w:r w:rsidRPr="002B390A">
        <w:rPr>
          <w:lang w:eastAsia="ja-JP"/>
        </w:rPr>
        <w:tab/>
      </w:r>
      <w:r w:rsidRPr="002B390A">
        <w:rPr>
          <w:szCs w:val="24"/>
        </w:rPr>
        <w:t xml:space="preserve">The </w:t>
      </w:r>
      <w:r w:rsidRPr="002B390A">
        <w:rPr>
          <w:szCs w:val="24"/>
          <w:lang w:eastAsia="zh-CN"/>
        </w:rPr>
        <w:t>BS</w:t>
      </w:r>
      <w:r w:rsidRPr="002B390A">
        <w:rPr>
          <w:szCs w:val="24"/>
        </w:rPr>
        <w:t>s</w:t>
      </w:r>
      <w:r w:rsidRPr="002B390A">
        <w:rPr>
          <w:szCs w:val="24"/>
          <w:lang w:eastAsia="zh-CN"/>
        </w:rPr>
        <w:t>/sites</w:t>
      </w:r>
      <w:r w:rsidRPr="002B390A">
        <w:rPr>
          <w:szCs w:val="24"/>
        </w:rPr>
        <w:t xml:space="preserve"> are placed in </w:t>
      </w:r>
      <w:r w:rsidRPr="002B390A">
        <w:rPr>
          <w:color w:val="000000" w:themeColor="text1"/>
          <w:sz w:val="22"/>
          <w:szCs w:val="22"/>
        </w:rPr>
        <w:t>sparse deployment appearing a single cell drop as shown in the below. Such deployment is noise limited.</w:t>
      </w:r>
    </w:p>
    <w:p w14:paraId="1EBC14F3" w14:textId="77777777" w:rsidR="00A01DE0" w:rsidRPr="002B390A" w:rsidRDefault="00A01DE0" w:rsidP="00A01DE0">
      <w:pPr>
        <w:keepNext/>
        <w:keepLines/>
        <w:spacing w:before="480" w:after="120"/>
        <w:jc w:val="center"/>
        <w:rPr>
          <w:caps/>
          <w:sz w:val="20"/>
          <w:lang w:eastAsia="zh-CN"/>
        </w:rPr>
      </w:pPr>
      <w:r w:rsidRPr="002B390A">
        <w:rPr>
          <w:caps/>
          <w:sz w:val="20"/>
        </w:rPr>
        <w:t xml:space="preserve">Figure </w:t>
      </w:r>
      <w:r w:rsidRPr="002B390A">
        <w:rPr>
          <w:caps/>
          <w:sz w:val="20"/>
          <w:lang w:eastAsia="zh-CN"/>
        </w:rPr>
        <w:t>x</w:t>
      </w:r>
    </w:p>
    <w:p w14:paraId="307C63A1" w14:textId="77777777" w:rsidR="00A01DE0" w:rsidRPr="002B390A" w:rsidRDefault="00A01DE0" w:rsidP="009A4117">
      <w:pPr>
        <w:pStyle w:val="Figuretitle"/>
      </w:pPr>
      <w:r w:rsidRPr="002B390A">
        <w:t>Example sketch of Rural-UC layout for single cell drop</w:t>
      </w:r>
    </w:p>
    <w:p w14:paraId="2F06D78E" w14:textId="77777777" w:rsidR="00A01DE0" w:rsidRPr="002B390A" w:rsidRDefault="00A01DE0" w:rsidP="009A4117">
      <w:pPr>
        <w:pStyle w:val="Figure"/>
      </w:pPr>
      <w:r w:rsidRPr="002B390A">
        <w:rPr>
          <w:rFonts w:eastAsia="MS Mincho"/>
        </w:rPr>
        <mc:AlternateContent>
          <mc:Choice Requires="wpg">
            <w:drawing>
              <wp:anchor distT="0" distB="0" distL="114300" distR="114300" simplePos="0" relativeHeight="251659264" behindDoc="0" locked="0" layoutInCell="1" allowOverlap="1" wp14:anchorId="64C9ACB5" wp14:editId="27F38C00">
                <wp:simplePos x="0" y="0"/>
                <wp:positionH relativeFrom="margin">
                  <wp:align>center</wp:align>
                </wp:positionH>
                <wp:positionV relativeFrom="paragraph">
                  <wp:posOffset>38403</wp:posOffset>
                </wp:positionV>
                <wp:extent cx="2934335" cy="2419350"/>
                <wp:effectExtent l="38100" t="38100" r="18415" b="76200"/>
                <wp:wrapTopAndBottom/>
                <wp:docPr id="83" name="Group 82">
                  <a:extLst xmlns:a="http://schemas.openxmlformats.org/drawingml/2006/main">
                    <a:ext uri="{FF2B5EF4-FFF2-40B4-BE49-F238E27FC236}">
                      <a16:creationId xmlns:a16="http://schemas.microsoft.com/office/drawing/2014/main" id="{34D26484-7313-8B34-357E-9A0A5D6C1E56}"/>
                    </a:ext>
                  </a:extLst>
                </wp:docPr>
                <wp:cNvGraphicFramePr/>
                <a:graphic xmlns:a="http://schemas.openxmlformats.org/drawingml/2006/main">
                  <a:graphicData uri="http://schemas.microsoft.com/office/word/2010/wordprocessingGroup">
                    <wpg:wgp>
                      <wpg:cNvGrpSpPr/>
                      <wpg:grpSpPr>
                        <a:xfrm>
                          <a:off x="0" y="0"/>
                          <a:ext cx="2934335" cy="2419350"/>
                          <a:chOff x="0" y="0"/>
                          <a:chExt cx="3535053" cy="3163825"/>
                        </a:xfrm>
                      </wpg:grpSpPr>
                      <wps:wsp>
                        <wps:cNvPr id="74327908" name="Oval 74327908">
                          <a:extLst>
                            <a:ext uri="{FF2B5EF4-FFF2-40B4-BE49-F238E27FC236}">
                              <a16:creationId xmlns:a16="http://schemas.microsoft.com/office/drawing/2014/main" id="{D72DC3B2-3DFD-3E5C-25C0-C215A14CFD98}"/>
                            </a:ext>
                          </a:extLst>
                        </wps:cNvPr>
                        <wps:cNvSpPr/>
                        <wps:spPr>
                          <a:xfrm>
                            <a:off x="180426" y="0"/>
                            <a:ext cx="3163824" cy="3163824"/>
                          </a:xfrm>
                          <a:prstGeom prst="ellipse">
                            <a:avLst/>
                          </a:prstGeom>
                          <a:solidFill>
                            <a:srgbClr val="EEECE1"/>
                          </a:solidFill>
                          <a:ln w="25400" cap="flat" cmpd="sng" algn="ctr">
                            <a:solidFill>
                              <a:srgbClr val="4F81BD">
                                <a:shade val="15000"/>
                              </a:srgbClr>
                            </a:solidFill>
                            <a:prstDash val="solid"/>
                          </a:ln>
                          <a:effectLst/>
                        </wps:spPr>
                        <wps:bodyPr rtlCol="0" anchor="ctr"/>
                      </wps:wsp>
                      <pic:pic xmlns:pic="http://schemas.openxmlformats.org/drawingml/2006/picture">
                        <pic:nvPicPr>
                          <pic:cNvPr id="1850952506" name="Graphic 8" descr="Cell Tower with solid fill">
                            <a:extLst>
                              <a:ext uri="{FF2B5EF4-FFF2-40B4-BE49-F238E27FC236}">
                                <a16:creationId xmlns:a16="http://schemas.microsoft.com/office/drawing/2014/main" id="{AC641795-42F6-EA20-7436-0A69B2F5F1DA}"/>
                              </a:ext>
                            </a:extLst>
                          </pic:cNvPr>
                          <pic:cNvPicPr>
                            <a:picLocks noChangeAspect="1"/>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1483996" y="1141744"/>
                            <a:ext cx="520552" cy="710973"/>
                          </a:xfrm>
                          <a:prstGeom prst="rect">
                            <a:avLst/>
                          </a:prstGeom>
                        </pic:spPr>
                      </pic:pic>
                      <wps:wsp>
                        <wps:cNvPr id="2067319583" name="TextBox 26">
                          <a:extLst>
                            <a:ext uri="{FF2B5EF4-FFF2-40B4-BE49-F238E27FC236}">
                              <a16:creationId xmlns:a16="http://schemas.microsoft.com/office/drawing/2014/main" id="{CCC92870-37D9-015A-932F-1D05922C3CD4}"/>
                            </a:ext>
                          </a:extLst>
                        </wps:cNvPr>
                        <wps:cNvSpPr txBox="1"/>
                        <wps:spPr>
                          <a:xfrm>
                            <a:off x="2076862" y="1118689"/>
                            <a:ext cx="1419860" cy="550415"/>
                          </a:xfrm>
                          <a:prstGeom prst="rect">
                            <a:avLst/>
                          </a:prstGeom>
                          <a:noFill/>
                        </wps:spPr>
                        <wps:txbx>
                          <w:txbxContent>
                            <w:p w14:paraId="4CDEA4D5" w14:textId="77777777" w:rsidR="00A01DE0" w:rsidRDefault="00A01DE0" w:rsidP="009A4117">
                              <w:pPr>
                                <w:pStyle w:val="Figure"/>
                              </w:pPr>
                              <w:r>
                                <w:t xml:space="preserve">  Cell radius</w:t>
                              </w:r>
                            </w:p>
                          </w:txbxContent>
                        </wps:txbx>
                        <wps:bodyPr wrap="square" rtlCol="0">
                          <a:noAutofit/>
                        </wps:bodyPr>
                      </wps:wsp>
                      <wps:wsp>
                        <wps:cNvPr id="466112553" name="Hexagon 466112553">
                          <a:extLst>
                            <a:ext uri="{FF2B5EF4-FFF2-40B4-BE49-F238E27FC236}">
                              <a16:creationId xmlns:a16="http://schemas.microsoft.com/office/drawing/2014/main" id="{82588720-BF82-5E42-CCE1-9BB036FE45A0}"/>
                            </a:ext>
                          </a:extLst>
                        </wps:cNvPr>
                        <wps:cNvSpPr/>
                        <wps:spPr>
                          <a:xfrm>
                            <a:off x="0" y="1"/>
                            <a:ext cx="3535053" cy="3163824"/>
                          </a:xfrm>
                          <a:prstGeom prst="hexagon">
                            <a:avLst/>
                          </a:prstGeom>
                          <a:noFill/>
                          <a:ln w="25400" cap="flat" cmpd="sng" algn="ctr">
                            <a:solidFill>
                              <a:sysClr val="windowText" lastClr="000000"/>
                            </a:solidFill>
                            <a:prstDash val="solid"/>
                          </a:ln>
                          <a:effectLst/>
                        </wps:spPr>
                        <wps:bodyPr rtlCol="0" anchor="ctr"/>
                      </wps:wsp>
                      <wps:wsp>
                        <wps:cNvPr id="1654579015" name="Straight Connector 1654579015">
                          <a:extLst>
                            <a:ext uri="{FF2B5EF4-FFF2-40B4-BE49-F238E27FC236}">
                              <a16:creationId xmlns:a16="http://schemas.microsoft.com/office/drawing/2014/main" id="{126367D5-774A-F872-B79B-097556565237}"/>
                            </a:ext>
                          </a:extLst>
                        </wps:cNvPr>
                        <wps:cNvCnPr>
                          <a:cxnSpLocks/>
                          <a:endCxn id="466112553" idx="5"/>
                        </wps:cNvCnPr>
                        <wps:spPr>
                          <a:xfrm flipV="1">
                            <a:off x="1713167" y="2"/>
                            <a:ext cx="1030930" cy="158191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wps:wsp>
                        <wps:cNvPr id="778224833" name="Straight Connector 778224833">
                          <a:extLst>
                            <a:ext uri="{FF2B5EF4-FFF2-40B4-BE49-F238E27FC236}">
                              <a16:creationId xmlns:a16="http://schemas.microsoft.com/office/drawing/2014/main" id="{E4CD76F1-1083-8462-1537-54E5A8FE4F79}"/>
                            </a:ext>
                          </a:extLst>
                        </wps:cNvPr>
                        <wps:cNvCnPr>
                          <a:cxnSpLocks/>
                          <a:stCxn id="466112553" idx="1"/>
                        </wps:cNvCnPr>
                        <wps:spPr>
                          <a:xfrm flipH="1" flipV="1">
                            <a:off x="1713167" y="1555270"/>
                            <a:ext cx="1030930" cy="1608554"/>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wps:wsp>
                        <wps:cNvPr id="1300594375" name="Straight Connector 1300594375">
                          <a:extLst>
                            <a:ext uri="{FF2B5EF4-FFF2-40B4-BE49-F238E27FC236}">
                              <a16:creationId xmlns:a16="http://schemas.microsoft.com/office/drawing/2014/main" id="{8F6530DB-6388-2CDC-2A32-48DDA223D296}"/>
                            </a:ext>
                          </a:extLst>
                        </wps:cNvPr>
                        <wps:cNvCnPr>
                          <a:cxnSpLocks/>
                          <a:stCxn id="466112553" idx="3"/>
                        </wps:cNvCnPr>
                        <wps:spPr>
                          <a:xfrm flipV="1">
                            <a:off x="0" y="1581912"/>
                            <a:ext cx="1713167" cy="1"/>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wps:wsp>
                        <wps:cNvPr id="128262776" name="Straight Connector 128262776">
                          <a:extLst>
                            <a:ext uri="{FF2B5EF4-FFF2-40B4-BE49-F238E27FC236}">
                              <a16:creationId xmlns:a16="http://schemas.microsoft.com/office/drawing/2014/main" id="{E3B9A5D2-1237-8AD3-D0B5-613711AC20B7}"/>
                            </a:ext>
                          </a:extLst>
                        </wps:cNvPr>
                        <wps:cNvCnPr>
                          <a:cxnSpLocks/>
                          <a:endCxn id="74327908" idx="6"/>
                        </wps:cNvCnPr>
                        <wps:spPr>
                          <a:xfrm>
                            <a:off x="1762338" y="1568205"/>
                            <a:ext cx="1581912" cy="13707"/>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wpg:wgp>
                  </a:graphicData>
                </a:graphic>
                <wp14:sizeRelH relativeFrom="margin">
                  <wp14:pctWidth>0</wp14:pctWidth>
                </wp14:sizeRelH>
                <wp14:sizeRelV relativeFrom="margin">
                  <wp14:pctHeight>0</wp14:pctHeight>
                </wp14:sizeRelV>
              </wp:anchor>
            </w:drawing>
          </mc:Choice>
          <mc:Fallback>
            <w:pict>
              <v:group w14:anchorId="64C9ACB5" id="Group 82" o:spid="_x0000_s1026" style="position:absolute;left:0;text-align:left;margin-left:0;margin-top:3pt;width:231.05pt;height:190.5pt;z-index:251659264;mso-position-horizontal:center;mso-position-horizontal-relative:margin;mso-width-relative:margin;mso-height-relative:margin" coordsize="35350,31638"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">
                <v:oval id="Oval 74327908" o:spid="_x0000_s1027" style="position:absolute;left:1804;width:31638;height:316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" fillcolor="#eeece1" strokecolor="#1c334e"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8" o:spid="_x0000_s1028" type="#_x0000_t75" alt="Cell Tower with solid fill" style="position:absolute;left:14839;top:11417;width:5206;height:71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">
                  <v:imagedata r:id="rId27" o:title="Cell Tower with solid fill"/>
                </v:shape>
                <v:shapetype id="_x0000_t202" coordsize="21600,21600" o:spt="202" path="m,l,21600r21600,l21600,xe">
                  <v:stroke joinstyle="miter"/>
                  <v:path gradientshapeok="t" o:connecttype="rect"/>
                </v:shapetype>
                <v:shape id="TextBox 26" o:spid="_x0000_s1029" type="#_x0000_t202" style="position:absolute;left:20768;top:11186;width:14199;height:5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" filled="f" stroked="f">
                  <v:textbox>
                    <w:txbxContent>
                      <w:p w14:paraId="4CDEA4D5" w14:textId="77777777" w:rsidR="00A01DE0" w:rsidRDefault="00A01DE0" w:rsidP="009A4117">
                        <w:pPr>
                          <w:pStyle w:val="Figure"/>
                        </w:pPr>
                        <w:r>
                          <w:t xml:space="preserve">  Cell radius</w:t>
                        </w:r>
                      </w:p>
                    </w:txbxContent>
                  </v:textbox>
                </v:shape>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466112553" o:spid="_x0000_s1030" type="#_x0000_t9" style="position:absolute;width:35350;height:316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" adj="4833" filled="f" strokecolor="windowText" strokeweight="2pt"/>
                <v:line id="Straight Connector 1654579015" o:spid="_x0000_s1031" style="position:absolute;flip:y;visibility:visible;mso-wrap-style:square" from="17131,0" to="27440,15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" strokecolor="#4f81bd" strokeweight="2pt">
                  <v:shadow on="t" color="black" opacity="24903f" origin=",.5" offset="0,.55556mm"/>
                  <o:lock v:ext="edit" shapetype="f"/>
                </v:line>
                <v:line id="Straight Connector 778224833" o:spid="_x0000_s1032" style="position:absolute;flip:x y;visibility:visible;mso-wrap-style:square" from="17131,15552" to="27440,316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" strokecolor="#4f81bd" strokeweight="2pt">
                  <v:shadow on="t" color="black" opacity="24903f" origin=",.5" offset="0,.55556mm"/>
                  <o:lock v:ext="edit" shapetype="f"/>
                </v:line>
                <v:line id="Straight Connector 1300594375" o:spid="_x0000_s1033" style="position:absolute;flip:y;visibility:visible;mso-wrap-style:square" from="0,15819" to="17131,15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" strokecolor="#4f81bd" strokeweight="2pt">
                  <v:shadow on="t" color="black" opacity="24903f" origin=",.5" offset="0,.55556mm"/>
                  <o:lock v:ext="edit" shapetype="f"/>
                </v:line>
                <v:line id="Straight Connector 128262776" o:spid="_x0000_s1034" style="position:absolute;visibility:visible;mso-wrap-style:square" from="17623,15682" to="33442,15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" strokecolor="#c0504d" strokeweight="2pt">
                  <v:shadow on="t" color="black" opacity="24903f" origin=",.5" offset="0,.55556mm"/>
                  <o:lock v:ext="edit" shapetype="f"/>
                </v:line>
                <w10:wrap type="topAndBottom" anchorx="margin"/>
              </v:group>
            </w:pict>
          </mc:Fallback>
        </mc:AlternateContent>
      </w:r>
      <w:r w:rsidRPr="002B390A">
        <w:t>Cell Radius = [TBD]</w:t>
      </w:r>
    </w:p>
    <w:p w14:paraId="348821AD" w14:textId="7AFFEF36" w:rsidR="00A01DE0" w:rsidRPr="002B390A" w:rsidRDefault="00A01DE0" w:rsidP="00A01DE0">
      <w:pPr>
        <w:pStyle w:val="Heading3"/>
        <w:spacing w:before="340"/>
        <w:rPr>
          <w:lang w:eastAsia="zh-CN"/>
        </w:rPr>
      </w:pPr>
      <w:r w:rsidRPr="002B390A">
        <w:rPr>
          <w:szCs w:val="24"/>
        </w:rPr>
        <w:t>8.3.</w:t>
      </w:r>
      <w:r w:rsidRPr="002B390A">
        <w:rPr>
          <w:szCs w:val="24"/>
          <w:lang w:eastAsia="zh-CN"/>
        </w:rPr>
        <w:t>x</w:t>
      </w:r>
      <w:r w:rsidRPr="002B390A">
        <w:rPr>
          <w:szCs w:val="24"/>
        </w:rPr>
        <w:tab/>
        <w:t>Indoor</w:t>
      </w:r>
      <w:r w:rsidRPr="002B390A">
        <w:rPr>
          <w:szCs w:val="24"/>
          <w:lang w:eastAsia="zh-CN"/>
        </w:rPr>
        <w:t xml:space="preserve"> </w:t>
      </w:r>
      <w:r w:rsidRPr="002B390A">
        <w:rPr>
          <w:szCs w:val="24"/>
        </w:rPr>
        <w:t xml:space="preserve">factory </w:t>
      </w:r>
      <w:r w:rsidRPr="002B390A">
        <w:rPr>
          <w:szCs w:val="24"/>
          <w:lang w:eastAsia="zh-CN"/>
        </w:rPr>
        <w:t>ISAC</w:t>
      </w:r>
    </w:p>
    <w:p w14:paraId="6580C170" w14:textId="3811BC8A" w:rsidR="00A01DE0" w:rsidRPr="002B390A" w:rsidRDefault="00A01DE0" w:rsidP="00A01DE0">
      <w:pPr>
        <w:rPr>
          <w:lang w:eastAsia="zh-CN"/>
        </w:rPr>
      </w:pPr>
      <w:r w:rsidRPr="002B390A">
        <w:rPr>
          <w:lang w:eastAsia="zh-CN"/>
        </w:rPr>
        <w:t>The Indoor Factory-ISAC test environment consists of one floor of a building [with sparse clutter and high BS](</w:t>
      </w:r>
      <w:r w:rsidRPr="002B390A">
        <w:rPr>
          <w:i/>
          <w:iCs/>
          <w:lang w:eastAsia="zh-CN"/>
        </w:rPr>
        <w:t>Editor</w:t>
      </w:r>
      <w:r w:rsidR="00E50B72" w:rsidRPr="002B390A">
        <w:rPr>
          <w:i/>
          <w:iCs/>
          <w:lang w:eastAsia="zh-CN"/>
        </w:rPr>
        <w:t>’s</w:t>
      </w:r>
      <w:r w:rsidRPr="002B390A">
        <w:rPr>
          <w:i/>
          <w:iCs/>
          <w:lang w:eastAsia="zh-CN"/>
        </w:rPr>
        <w:t xml:space="preserve"> Note: contents inside square brackets will be moved to </w:t>
      </w:r>
      <w:r w:rsidR="008E6DF2" w:rsidRPr="002B390A">
        <w:rPr>
          <w:i/>
          <w:iCs/>
          <w:lang w:eastAsia="zh-CN"/>
        </w:rPr>
        <w:t>s</w:t>
      </w:r>
      <w:r w:rsidR="004138D1" w:rsidRPr="002B390A">
        <w:rPr>
          <w:i/>
          <w:iCs/>
          <w:lang w:eastAsia="zh-CN"/>
        </w:rPr>
        <w:t>ection</w:t>
      </w:r>
      <w:r w:rsidRPr="002B390A">
        <w:rPr>
          <w:i/>
          <w:iCs/>
          <w:lang w:eastAsia="zh-CN"/>
        </w:rPr>
        <w:t xml:space="preserve"> 8.4</w:t>
      </w:r>
      <w:r w:rsidRPr="002B390A">
        <w:rPr>
          <w:lang w:eastAsia="zh-CN"/>
        </w:rPr>
        <w:t>). The height of the [floor] is [8/10/25] m. The floor has a surface of 300 m × 150 m and [18] BSs/sites which are placed with a spacing of D=[50] meters  as shown in Fig. YY. [</w:t>
      </w:r>
      <w:r w:rsidRPr="002B390A">
        <w:rPr>
          <w:rFonts w:eastAsia="SimSun"/>
          <w:szCs w:val="24"/>
          <w:lang w:eastAsia="zh-CN"/>
        </w:rPr>
        <w:t>Each</w:t>
      </w:r>
      <w:r w:rsidRPr="002B390A">
        <w:rPr>
          <w:szCs w:val="24"/>
        </w:rPr>
        <w:t xml:space="preserve"> BS/site ha</w:t>
      </w:r>
      <w:r w:rsidRPr="002B390A">
        <w:rPr>
          <w:rFonts w:eastAsia="SimSun"/>
          <w:szCs w:val="24"/>
          <w:lang w:eastAsia="zh-CN"/>
        </w:rPr>
        <w:t>s</w:t>
      </w:r>
      <w:r w:rsidRPr="002B390A">
        <w:rPr>
          <w:szCs w:val="24"/>
        </w:rPr>
        <w:t xml:space="preserve"> fixed height of either 4 or 8 meters</w:t>
      </w:r>
      <w:r w:rsidRPr="002B390A">
        <w:rPr>
          <w:rFonts w:eastAsia="SimSun"/>
          <w:szCs w:val="24"/>
          <w:lang w:eastAsia="zh-CN"/>
        </w:rPr>
        <w:t>]</w:t>
      </w:r>
      <w:r w:rsidRPr="002B390A">
        <w:rPr>
          <w:szCs w:val="24"/>
        </w:rPr>
        <w:t xml:space="preserve">. </w:t>
      </w:r>
      <w:r w:rsidRPr="002B390A">
        <w:rPr>
          <w:lang w:eastAsia="zh-CN"/>
        </w:rPr>
        <w:t>In Fig. YY, internal walls are not explicitly shown but are modelled via the stochastic LOS probability model.</w:t>
      </w:r>
    </w:p>
    <w:p w14:paraId="1789CC7E" w14:textId="4E2936E9" w:rsidR="00A01DE0" w:rsidRPr="002B390A" w:rsidRDefault="00A01DE0" w:rsidP="00A01DE0">
      <w:pPr>
        <w:rPr>
          <w:lang w:eastAsia="zh-CN"/>
        </w:rPr>
      </w:pPr>
      <w:r w:rsidRPr="002B390A">
        <w:rPr>
          <w:lang w:eastAsia="zh-CN"/>
        </w:rPr>
        <w:t>The type of site deployed (e.g.</w:t>
      </w:r>
      <w:r w:rsidR="009A4117" w:rsidRPr="002B390A">
        <w:rPr>
          <w:lang w:eastAsia="zh-CN"/>
        </w:rPr>
        <w:t>,</w:t>
      </w:r>
      <w:r w:rsidRPr="002B390A">
        <w:rPr>
          <w:lang w:eastAsia="zh-CN"/>
        </w:rPr>
        <w:t xml:space="preserve"> one </w:t>
      </w:r>
      <w:proofErr w:type="spellStart"/>
      <w:r w:rsidRPr="002B390A">
        <w:rPr>
          <w:lang w:eastAsia="zh-CN"/>
        </w:rPr>
        <w:t>TRxP</w:t>
      </w:r>
      <w:proofErr w:type="spellEnd"/>
      <w:r w:rsidRPr="002B390A">
        <w:rPr>
          <w:lang w:eastAsia="zh-CN"/>
        </w:rPr>
        <w:t xml:space="preserve"> per site </w:t>
      </w:r>
      <w:r w:rsidRPr="002B390A">
        <w:rPr>
          <w:szCs w:val="24"/>
        </w:rPr>
        <w:t xml:space="preserve">or 3 </w:t>
      </w:r>
      <w:proofErr w:type="spellStart"/>
      <w:r w:rsidRPr="002B390A">
        <w:rPr>
          <w:szCs w:val="24"/>
        </w:rPr>
        <w:t>TRxPs</w:t>
      </w:r>
      <w:proofErr w:type="spellEnd"/>
      <w:r w:rsidRPr="002B390A">
        <w:rPr>
          <w:szCs w:val="24"/>
        </w:rPr>
        <w:t xml:space="preserve"> per site</w:t>
      </w:r>
      <w:r w:rsidRPr="002B390A">
        <w:rPr>
          <w:lang w:eastAsia="zh-CN"/>
        </w:rPr>
        <w:t xml:space="preserve">) is not defined and should be reported by the proponent. A typical factory environment can be modelled with various parameters as listed in Table </w:t>
      </w:r>
      <w:r w:rsidRPr="002B390A">
        <w:t>XX</w:t>
      </w:r>
      <w:r w:rsidRPr="002B390A">
        <w:rPr>
          <w:lang w:eastAsia="zh-CN"/>
        </w:rPr>
        <w:t xml:space="preserve"> of </w:t>
      </w:r>
      <w:r w:rsidR="008E6DF2" w:rsidRPr="002B390A">
        <w:rPr>
          <w:lang w:eastAsia="zh-CN"/>
        </w:rPr>
        <w:t>s</w:t>
      </w:r>
      <w:r w:rsidR="004138D1" w:rsidRPr="002B390A">
        <w:rPr>
          <w:lang w:eastAsia="zh-CN"/>
        </w:rPr>
        <w:t>ection</w:t>
      </w:r>
      <w:r w:rsidRPr="002B390A">
        <w:rPr>
          <w:lang w:eastAsia="zh-CN"/>
        </w:rPr>
        <w:t xml:space="preserve"> 8.4</w:t>
      </w:r>
    </w:p>
    <w:p w14:paraId="1C76B958" w14:textId="77777777" w:rsidR="00A01DE0" w:rsidRPr="002B390A" w:rsidRDefault="00A01DE0" w:rsidP="00A01DE0">
      <w:pPr>
        <w:pStyle w:val="FigureNo"/>
        <w:rPr>
          <w:lang w:eastAsia="zh-CN"/>
        </w:rPr>
      </w:pPr>
      <w:r w:rsidRPr="002B390A">
        <w:lastRenderedPageBreak/>
        <w:t xml:space="preserve">Figure </w:t>
      </w:r>
      <w:r w:rsidRPr="002B390A">
        <w:rPr>
          <w:lang w:eastAsia="zh-CN"/>
        </w:rPr>
        <w:t>YY</w:t>
      </w:r>
    </w:p>
    <w:p w14:paraId="11B127F5" w14:textId="77777777" w:rsidR="00A01DE0" w:rsidRPr="002B390A" w:rsidRDefault="00A01DE0" w:rsidP="00A01DE0">
      <w:pPr>
        <w:pStyle w:val="Figuretitle"/>
        <w:rPr>
          <w:rFonts w:ascii="Times New Roman" w:hAnsi="Times New Roman"/>
          <w:lang w:eastAsia="zh-CN"/>
        </w:rPr>
      </w:pPr>
      <w:r w:rsidRPr="002B390A">
        <w:rPr>
          <w:rFonts w:ascii="Times New Roman" w:hAnsi="Times New Roman"/>
        </w:rPr>
        <w:t xml:space="preserve">Indoor </w:t>
      </w:r>
      <w:r w:rsidRPr="002B390A">
        <w:rPr>
          <w:rFonts w:ascii="Times New Roman" w:hAnsi="Times New Roman"/>
          <w:lang w:eastAsia="zh-CN"/>
        </w:rPr>
        <w:t>Factory</w:t>
      </w:r>
      <w:r w:rsidRPr="002B390A">
        <w:rPr>
          <w:rFonts w:ascii="Times New Roman" w:hAnsi="Times New Roman"/>
        </w:rPr>
        <w:t xml:space="preserve"> </w:t>
      </w:r>
      <w:r w:rsidRPr="002B390A">
        <w:rPr>
          <w:rFonts w:ascii="Times New Roman" w:hAnsi="Times New Roman"/>
          <w:lang w:eastAsia="zh-CN"/>
        </w:rPr>
        <w:t>sites</w:t>
      </w:r>
      <w:r w:rsidRPr="002B390A">
        <w:rPr>
          <w:rFonts w:ascii="Times New Roman" w:hAnsi="Times New Roman"/>
        </w:rPr>
        <w:t xml:space="preserve"> layout</w:t>
      </w:r>
    </w:p>
    <w:p w14:paraId="5456A451" w14:textId="77777777" w:rsidR="00A01DE0" w:rsidRPr="002B390A" w:rsidRDefault="00A01DE0" w:rsidP="00A01DE0">
      <w:pPr>
        <w:jc w:val="center"/>
        <w:rPr>
          <w:lang w:eastAsia="zh-CN"/>
        </w:rPr>
      </w:pPr>
      <w:r w:rsidRPr="002B390A">
        <w:rPr>
          <w:noProof/>
          <w:lang w:eastAsia="zh-CN"/>
        </w:rPr>
        <w:drawing>
          <wp:inline distT="0" distB="0" distL="0" distR="0" wp14:anchorId="454E9339" wp14:editId="1692E7B0">
            <wp:extent cx="3609975" cy="1965325"/>
            <wp:effectExtent l="0" t="0" r="9525" b="3175"/>
            <wp:docPr id="29" name="图片 29" descr="A diagram of a dotted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A diagram of a dotted line&#10;&#10;AI-generated content may be incorrect."/>
                    <pic:cNvPicPr>
                      <a:picLocks noChangeAspect="1"/>
                    </pic:cNvPicPr>
                  </pic:nvPicPr>
                  <pic:blipFill>
                    <a:blip r:embed="rId28"/>
                    <a:stretch>
                      <a:fillRect/>
                    </a:stretch>
                  </pic:blipFill>
                  <pic:spPr>
                    <a:xfrm>
                      <a:off x="0" y="0"/>
                      <a:ext cx="3609975" cy="1965848"/>
                    </a:xfrm>
                    <a:prstGeom prst="rect">
                      <a:avLst/>
                    </a:prstGeom>
                  </pic:spPr>
                </pic:pic>
              </a:graphicData>
            </a:graphic>
          </wp:inline>
        </w:drawing>
      </w:r>
    </w:p>
    <w:p w14:paraId="1AEA87C0" w14:textId="5B6FDA21" w:rsidR="00A01DE0" w:rsidRPr="002B390A" w:rsidRDefault="00A01DE0" w:rsidP="009A4117">
      <w:pPr>
        <w:pStyle w:val="EditorsNote"/>
        <w:rPr>
          <w:lang w:eastAsia="zh-CN"/>
        </w:rPr>
      </w:pPr>
      <w:r w:rsidRPr="002B390A">
        <w:rPr>
          <w:lang w:eastAsia="zh-CN"/>
        </w:rPr>
        <w:t>Editor</w:t>
      </w:r>
      <w:r w:rsidR="00E50B72" w:rsidRPr="002B390A">
        <w:rPr>
          <w:lang w:eastAsia="zh-CN"/>
        </w:rPr>
        <w:t>’s</w:t>
      </w:r>
      <w:r w:rsidRPr="002B390A">
        <w:rPr>
          <w:lang w:eastAsia="zh-CN"/>
        </w:rPr>
        <w:t xml:space="preserve"> Note: The above figure is a baseline with inter site distance and spacing will be discussed further.</w:t>
      </w:r>
    </w:p>
    <w:p w14:paraId="32669FCD" w14:textId="6C0C212F" w:rsidR="00A01DE0" w:rsidRPr="002B390A" w:rsidRDefault="00A01DE0" w:rsidP="00A01DE0">
      <w:pPr>
        <w:pStyle w:val="Heading3"/>
        <w:spacing w:before="340"/>
        <w:rPr>
          <w:szCs w:val="24"/>
        </w:rPr>
      </w:pPr>
      <w:r w:rsidRPr="002B390A">
        <w:rPr>
          <w:szCs w:val="24"/>
        </w:rPr>
        <w:t>8.3.</w:t>
      </w:r>
      <w:r w:rsidR="002B390A" w:rsidRPr="002B390A">
        <w:rPr>
          <w:szCs w:val="24"/>
        </w:rPr>
        <w:t>XX</w:t>
      </w:r>
      <w:r w:rsidRPr="002B390A">
        <w:rPr>
          <w:szCs w:val="24"/>
        </w:rPr>
        <w:tab/>
        <w:t>Urban [Macro]-ISAC</w:t>
      </w:r>
    </w:p>
    <w:p w14:paraId="260D4727" w14:textId="405082D4" w:rsidR="00A01DE0" w:rsidRPr="002B390A" w:rsidRDefault="00A01DE0" w:rsidP="00A01DE0">
      <w:pPr>
        <w:rPr>
          <w:lang w:eastAsia="zh-CN"/>
        </w:rPr>
      </w:pPr>
      <w:r w:rsidRPr="002B390A">
        <w:rPr>
          <w:lang w:eastAsia="zh-CN"/>
        </w:rPr>
        <w:t xml:space="preserve">In the Urban </w:t>
      </w:r>
      <w:r w:rsidRPr="002B390A">
        <w:rPr>
          <w:szCs w:val="24"/>
          <w:lang w:eastAsia="zh-CN"/>
        </w:rPr>
        <w:t>[Macro]</w:t>
      </w:r>
      <w:r w:rsidRPr="002B390A">
        <w:rPr>
          <w:lang w:eastAsia="zh-CN"/>
        </w:rPr>
        <w:t xml:space="preserve">- ISAC test environment, the BSs/sites are placed in a regular grid, following hexagonal layout with three </w:t>
      </w:r>
      <w:proofErr w:type="spellStart"/>
      <w:r w:rsidRPr="002B390A">
        <w:rPr>
          <w:lang w:eastAsia="zh-CN"/>
        </w:rPr>
        <w:t>TRxPs</w:t>
      </w:r>
      <w:proofErr w:type="spellEnd"/>
      <w:r w:rsidRPr="002B390A">
        <w:rPr>
          <w:lang w:eastAsia="zh-CN"/>
        </w:rPr>
        <w:t xml:space="preserve"> each</w:t>
      </w:r>
      <w:r w:rsidR="008E6DF2" w:rsidRPr="002B390A">
        <w:rPr>
          <w:lang w:eastAsia="zh-CN"/>
        </w:rPr>
        <w:t xml:space="preserve"> </w:t>
      </w:r>
      <w:r w:rsidRPr="002B390A">
        <w:rPr>
          <w:szCs w:val="24"/>
        </w:rPr>
        <w:t>as in the Dense Urba</w:t>
      </w:r>
      <w:r w:rsidRPr="002B390A">
        <w:rPr>
          <w:szCs w:val="24"/>
          <w:lang w:eastAsia="zh-CN"/>
        </w:rPr>
        <w:t>n-IC</w:t>
      </w:r>
      <w:r w:rsidRPr="002B390A">
        <w:rPr>
          <w:szCs w:val="24"/>
        </w:rPr>
        <w:t xml:space="preserve"> macro layer</w:t>
      </w:r>
      <w:r w:rsidRPr="002B390A">
        <w:rPr>
          <w:szCs w:val="24"/>
          <w:lang w:eastAsia="zh-CN"/>
        </w:rPr>
        <w:t>,</w:t>
      </w:r>
      <w:r w:rsidRPr="002B390A">
        <w:rPr>
          <w:szCs w:val="24"/>
        </w:rPr>
        <w:t xml:space="preserve"> Rural-</w:t>
      </w:r>
      <w:r w:rsidRPr="002B390A">
        <w:rPr>
          <w:szCs w:val="24"/>
          <w:lang w:eastAsia="zh-CN"/>
        </w:rPr>
        <w:t>IC</w:t>
      </w:r>
      <w:r w:rsidRPr="002B390A">
        <w:rPr>
          <w:szCs w:val="24"/>
        </w:rPr>
        <w:t xml:space="preserve"> test environment</w:t>
      </w:r>
      <w:r w:rsidRPr="002B390A">
        <w:rPr>
          <w:szCs w:val="24"/>
          <w:lang w:eastAsia="zh-CN"/>
        </w:rPr>
        <w:t xml:space="preserve">, </w:t>
      </w:r>
      <w:r w:rsidRPr="002B390A">
        <w:rPr>
          <w:szCs w:val="24"/>
        </w:rPr>
        <w:t>Urban</w:t>
      </w:r>
      <w:r w:rsidRPr="002B390A">
        <w:rPr>
          <w:szCs w:val="24"/>
          <w:lang w:eastAsia="zh-CN"/>
        </w:rPr>
        <w:t xml:space="preserve"> Macro-MC and Urban Macro-HRLLC</w:t>
      </w:r>
      <w:r w:rsidRPr="002B390A" w:rsidDel="00B4624B">
        <w:rPr>
          <w:lang w:eastAsia="zh-CN"/>
        </w:rPr>
        <w:t xml:space="preserve"> </w:t>
      </w:r>
      <w:r w:rsidRPr="002B390A">
        <w:rPr>
          <w:lang w:eastAsia="zh-CN"/>
        </w:rPr>
        <w:t xml:space="preserve">shown in Fig. </w:t>
      </w:r>
      <w:r w:rsidR="00E50B72" w:rsidRPr="002B390A">
        <w:rPr>
          <w:lang w:eastAsia="zh-CN"/>
        </w:rPr>
        <w:t>X</w:t>
      </w:r>
      <w:r w:rsidRPr="002B390A">
        <w:rPr>
          <w:lang w:eastAsia="zh-CN"/>
        </w:rPr>
        <w:t xml:space="preserve">. [It is applicable [for both UAV and automotive vehicle] as sensing objects in </w:t>
      </w:r>
      <w:r w:rsidR="00270736" w:rsidRPr="002B390A">
        <w:rPr>
          <w:lang w:eastAsia="zh-CN"/>
        </w:rPr>
        <w:t>section</w:t>
      </w:r>
      <w:r w:rsidRPr="002B390A">
        <w:rPr>
          <w:lang w:eastAsia="zh-CN"/>
        </w:rPr>
        <w:t xml:space="preserve"> 8.4.]</w:t>
      </w:r>
    </w:p>
    <w:p w14:paraId="666F682D" w14:textId="63E6D500" w:rsidR="00A01DE0" w:rsidRPr="002B390A" w:rsidRDefault="00A01DE0" w:rsidP="00A01DE0">
      <w:pPr>
        <w:rPr>
          <w:lang w:eastAsia="zh-CN"/>
        </w:rPr>
      </w:pPr>
      <w:r w:rsidRPr="002B390A">
        <w:rPr>
          <w:lang w:eastAsia="zh-CN"/>
        </w:rPr>
        <w:t>(</w:t>
      </w:r>
      <w:r w:rsidRPr="002B390A">
        <w:rPr>
          <w:i/>
          <w:iCs/>
          <w:lang w:eastAsia="zh-CN"/>
        </w:rPr>
        <w:t>Editor</w:t>
      </w:r>
      <w:r w:rsidR="00E50B72" w:rsidRPr="002B390A">
        <w:rPr>
          <w:i/>
          <w:iCs/>
          <w:lang w:eastAsia="zh-CN"/>
        </w:rPr>
        <w:t>’s</w:t>
      </w:r>
      <w:r w:rsidRPr="002B390A">
        <w:rPr>
          <w:i/>
          <w:iCs/>
          <w:lang w:eastAsia="zh-CN"/>
        </w:rPr>
        <w:t xml:space="preserve"> note: ISD is 500m that will be captured in </w:t>
      </w:r>
      <w:r w:rsidR="00270736" w:rsidRPr="002B390A">
        <w:rPr>
          <w:i/>
          <w:iCs/>
          <w:lang w:eastAsia="zh-CN"/>
        </w:rPr>
        <w:t xml:space="preserve">section </w:t>
      </w:r>
      <w:r w:rsidRPr="002B390A">
        <w:rPr>
          <w:i/>
          <w:iCs/>
          <w:lang w:eastAsia="zh-CN"/>
        </w:rPr>
        <w:t>8.4</w:t>
      </w:r>
      <w:r w:rsidR="00E50B72" w:rsidRPr="002B390A">
        <w:rPr>
          <w:i/>
          <w:iCs/>
          <w:lang w:eastAsia="zh-CN"/>
        </w:rPr>
        <w:t>.</w:t>
      </w:r>
      <w:r w:rsidRPr="002B390A">
        <w:rPr>
          <w:lang w:eastAsia="zh-CN"/>
        </w:rPr>
        <w:t>)</w:t>
      </w:r>
    </w:p>
    <w:p w14:paraId="5AFC6B5A" w14:textId="77777777" w:rsidR="00A01DE0" w:rsidRPr="002B390A" w:rsidRDefault="00A01DE0" w:rsidP="00A01DE0">
      <w:pPr>
        <w:rPr>
          <w:lang w:eastAsia="zh-CN"/>
        </w:rPr>
      </w:pPr>
      <w:r w:rsidRPr="002B390A">
        <w:rPr>
          <w:lang w:eastAsia="zh-CN"/>
        </w:rPr>
        <w:t>[5D/721 China][5D/727 Japan]</w:t>
      </w:r>
    </w:p>
    <w:p w14:paraId="20AF2FD8" w14:textId="108147F7" w:rsidR="00A01DE0" w:rsidRPr="002B390A" w:rsidRDefault="00A01DE0" w:rsidP="00A01DE0">
      <w:pPr>
        <w:pStyle w:val="Headingb"/>
      </w:pPr>
      <w:r w:rsidRPr="002B390A">
        <w:t xml:space="preserve">Example of sensing objectives </w:t>
      </w:r>
      <w:r w:rsidR="009A4117" w:rsidRPr="002B390A">
        <w:t>–</w:t>
      </w:r>
      <w:r w:rsidRPr="002B390A">
        <w:t xml:space="preserve"> Automotive vehicle(s)</w:t>
      </w:r>
    </w:p>
    <w:p w14:paraId="7BCB2444" w14:textId="77777777" w:rsidR="00A01DE0" w:rsidRPr="002B390A" w:rsidRDefault="00A01DE0" w:rsidP="00A01DE0">
      <w:pPr>
        <w:tabs>
          <w:tab w:val="clear" w:pos="1134"/>
          <w:tab w:val="clear" w:pos="1871"/>
          <w:tab w:val="clear" w:pos="2268"/>
          <w:tab w:val="left" w:pos="794"/>
          <w:tab w:val="left" w:pos="1191"/>
          <w:tab w:val="left" w:pos="1588"/>
          <w:tab w:val="left" w:pos="1985"/>
        </w:tabs>
        <w:rPr>
          <w:lang w:eastAsia="zh-CN"/>
        </w:rPr>
      </w:pPr>
      <w:r w:rsidRPr="002B390A">
        <w:rPr>
          <w:szCs w:val="24"/>
          <w:lang w:eastAsia="zh-CN"/>
        </w:rPr>
        <w:t xml:space="preserve">In the case of automotive vehicles as sensing targets, the road configuration of urban grid could be considered overlaid on the </w:t>
      </w:r>
      <w:r w:rsidRPr="002B390A">
        <w:rPr>
          <w:szCs w:val="24"/>
        </w:rPr>
        <w:t>hexagonal layout</w:t>
      </w:r>
      <w:r w:rsidRPr="002B390A">
        <w:rPr>
          <w:szCs w:val="24"/>
          <w:lang w:eastAsia="zh-CN"/>
        </w:rPr>
        <w:t xml:space="preserve">, as shown in </w:t>
      </w:r>
      <w:r w:rsidRPr="002B390A">
        <w:rPr>
          <w:lang w:eastAsia="zh-CN"/>
        </w:rPr>
        <w:t>Fig. ZZZ.</w:t>
      </w:r>
    </w:p>
    <w:p w14:paraId="3B3B4AC0" w14:textId="1B1BED96" w:rsidR="00A01DE0" w:rsidRPr="002B390A" w:rsidRDefault="00A01DE0" w:rsidP="00A01DE0">
      <w:pPr>
        <w:pStyle w:val="EditorsNote"/>
        <w:rPr>
          <w:lang w:eastAsia="zh-CN"/>
        </w:rPr>
      </w:pPr>
      <w:r w:rsidRPr="002B390A">
        <w:rPr>
          <w:lang w:eastAsia="zh-CN"/>
        </w:rPr>
        <w:t>[Editor’s note: Text explaining the wrap-around of cluster of 19-cells shown in Figure ZZZ1 need to be added</w:t>
      </w:r>
      <w:r w:rsidR="00E50B72" w:rsidRPr="002B390A">
        <w:rPr>
          <w:lang w:eastAsia="zh-CN"/>
        </w:rPr>
        <w:t>.</w:t>
      </w:r>
      <w:r w:rsidRPr="002B390A">
        <w:rPr>
          <w:lang w:eastAsia="zh-CN"/>
        </w:rPr>
        <w:t>]</w:t>
      </w:r>
    </w:p>
    <w:p w14:paraId="6CAF7FF0" w14:textId="77777777" w:rsidR="00A01DE0" w:rsidRPr="002B390A" w:rsidRDefault="00A01DE0" w:rsidP="00A01DE0">
      <w:pPr>
        <w:pStyle w:val="FigureNo"/>
        <w:rPr>
          <w:lang w:eastAsia="zh-CN"/>
        </w:rPr>
      </w:pPr>
      <w:r w:rsidRPr="002B390A">
        <w:rPr>
          <w:lang w:eastAsia="zh-CN"/>
        </w:rPr>
        <w:lastRenderedPageBreak/>
        <w:t>FIGURE ZZZ</w:t>
      </w:r>
    </w:p>
    <w:p w14:paraId="23CC1260" w14:textId="1A857038" w:rsidR="00A01DE0" w:rsidRPr="002B390A" w:rsidRDefault="00A01DE0" w:rsidP="00A01DE0">
      <w:pPr>
        <w:pStyle w:val="Figuretitle"/>
        <w:rPr>
          <w:lang w:eastAsia="zh-CN"/>
        </w:rPr>
      </w:pPr>
      <w:r w:rsidRPr="002B390A">
        <w:rPr>
          <w:lang w:eastAsia="zh-CN"/>
        </w:rPr>
        <w:t xml:space="preserve">Example </w:t>
      </w:r>
      <w:r w:rsidR="00E50B72" w:rsidRPr="002B390A">
        <w:rPr>
          <w:lang w:eastAsia="zh-CN"/>
        </w:rPr>
        <w:t>l</w:t>
      </w:r>
      <w:r w:rsidRPr="002B390A">
        <w:rPr>
          <w:lang w:eastAsia="zh-CN"/>
        </w:rPr>
        <w:t>ayout automotive vehicle as sensing target</w:t>
      </w:r>
    </w:p>
    <w:p w14:paraId="66E9ADD6" w14:textId="77777777" w:rsidR="00A01DE0" w:rsidRPr="002B390A" w:rsidRDefault="00A01DE0" w:rsidP="00A01DE0">
      <w:pPr>
        <w:pStyle w:val="Figure"/>
        <w:rPr>
          <w:szCs w:val="24"/>
        </w:rPr>
      </w:pPr>
      <w:r w:rsidRPr="002B390A">
        <w:drawing>
          <wp:inline distT="0" distB="0" distL="114300" distR="114300" wp14:anchorId="3836F432" wp14:editId="2F430333">
            <wp:extent cx="3190240" cy="3455035"/>
            <wp:effectExtent l="0" t="0" r="10160" b="12065"/>
            <wp:docPr id="78"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9"/>
                    <pic:cNvPicPr>
                      <a:picLocks noChangeAspect="1"/>
                    </pic:cNvPicPr>
                  </pic:nvPicPr>
                  <pic:blipFill>
                    <a:blip r:embed="rId29"/>
                    <a:stretch>
                      <a:fillRect/>
                    </a:stretch>
                  </pic:blipFill>
                  <pic:spPr>
                    <a:xfrm>
                      <a:off x="0" y="0"/>
                      <a:ext cx="3190240" cy="3455035"/>
                    </a:xfrm>
                    <a:prstGeom prst="rect">
                      <a:avLst/>
                    </a:prstGeom>
                    <a:noFill/>
                    <a:ln>
                      <a:noFill/>
                    </a:ln>
                  </pic:spPr>
                </pic:pic>
              </a:graphicData>
            </a:graphic>
          </wp:inline>
        </w:drawing>
      </w:r>
    </w:p>
    <w:p w14:paraId="2DBED717" w14:textId="77777777" w:rsidR="00A01DE0" w:rsidRPr="002B390A" w:rsidRDefault="00A01DE0" w:rsidP="00A01DE0">
      <w:pPr>
        <w:pStyle w:val="FigureNo"/>
      </w:pPr>
      <w:r w:rsidRPr="002B390A">
        <w:t>Figure ZZZ-1</w:t>
      </w:r>
    </w:p>
    <w:p w14:paraId="0D4E59DC" w14:textId="77777777" w:rsidR="00A01DE0" w:rsidRPr="002B390A" w:rsidRDefault="00A01DE0" w:rsidP="00A01DE0">
      <w:pPr>
        <w:pStyle w:val="Figuretitle"/>
        <w:rPr>
          <w:rFonts w:ascii="Times New Roman" w:hAnsi="Times New Roman"/>
        </w:rPr>
      </w:pPr>
      <w:r w:rsidRPr="002B390A">
        <w:rPr>
          <w:lang w:eastAsia="ko-KR"/>
        </w:rPr>
        <w:t>Example wrap around model for Urban [</w:t>
      </w:r>
      <w:r w:rsidRPr="002B390A">
        <w:t>Macro]-ISAC</w:t>
      </w:r>
    </w:p>
    <w:p w14:paraId="11DA11DC" w14:textId="77777777" w:rsidR="00A01DE0" w:rsidRPr="002B390A" w:rsidRDefault="00A01DE0" w:rsidP="00A01DE0">
      <w:pPr>
        <w:pStyle w:val="Figure"/>
      </w:pPr>
      <w:r w:rsidRPr="002B390A">
        <w:drawing>
          <wp:inline distT="0" distB="0" distL="114300" distR="114300" wp14:anchorId="38DE779F" wp14:editId="499FDC2A">
            <wp:extent cx="2851150" cy="2863215"/>
            <wp:effectExtent l="0" t="0" r="6350" b="0"/>
            <wp:docPr id="79"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80"/>
                    <pic:cNvPicPr>
                      <a:picLocks noChangeAspect="1"/>
                    </pic:cNvPicPr>
                  </pic:nvPicPr>
                  <pic:blipFill>
                    <a:blip r:embed="rId30"/>
                    <a:stretch>
                      <a:fillRect/>
                    </a:stretch>
                  </pic:blipFill>
                  <pic:spPr>
                    <a:xfrm>
                      <a:off x="0" y="0"/>
                      <a:ext cx="2861488" cy="2873988"/>
                    </a:xfrm>
                    <a:prstGeom prst="rect">
                      <a:avLst/>
                    </a:prstGeom>
                    <a:noFill/>
                    <a:ln>
                      <a:noFill/>
                    </a:ln>
                  </pic:spPr>
                </pic:pic>
              </a:graphicData>
            </a:graphic>
          </wp:inline>
        </w:drawing>
      </w:r>
      <w:r w:rsidRPr="002B390A">
        <w:drawing>
          <wp:inline distT="0" distB="0" distL="0" distR="0" wp14:anchorId="14CE0317" wp14:editId="1CCF0B4E">
            <wp:extent cx="2552700" cy="2645410"/>
            <wp:effectExtent l="0" t="0" r="0" b="2540"/>
            <wp:docPr id="28" name="Picture 4" descr="A diagram of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4" descr="A diagram of a building&#10;&#10;AI-generated content may be incorrect."/>
                    <pic:cNvPicPr>
                      <a:picLocks noChangeAspect="1"/>
                    </pic:cNvPicPr>
                  </pic:nvPicPr>
                  <pic:blipFill>
                    <a:blip r:embed="rId31">
                      <a:extLst>
                        <a:ext uri="{28A0092B-C50C-407E-A947-70E740481C1C}">
                          <a14:useLocalDpi xmlns:a14="http://schemas.microsoft.com/office/drawing/2010/main" val="0"/>
                        </a:ext>
                      </a:extLst>
                    </a:blip>
                    <a:stretch>
                      <a:fillRect/>
                    </a:stretch>
                  </pic:blipFill>
                  <pic:spPr>
                    <a:xfrm>
                      <a:off x="0" y="0"/>
                      <a:ext cx="2569607" cy="2663293"/>
                    </a:xfrm>
                    <a:prstGeom prst="rect">
                      <a:avLst/>
                    </a:prstGeom>
                  </pic:spPr>
                </pic:pic>
              </a:graphicData>
            </a:graphic>
          </wp:inline>
        </w:drawing>
      </w:r>
    </w:p>
    <w:p w14:paraId="75EBDC97" w14:textId="77777777" w:rsidR="00A01DE0" w:rsidRPr="002B390A" w:rsidRDefault="00A01DE0" w:rsidP="00A01DE0">
      <w:pPr>
        <w:tabs>
          <w:tab w:val="clear" w:pos="1134"/>
          <w:tab w:val="clear" w:pos="1871"/>
          <w:tab w:val="clear" w:pos="2268"/>
        </w:tabs>
        <w:overflowPunct/>
        <w:autoSpaceDE/>
        <w:autoSpaceDN/>
        <w:adjustRightInd/>
        <w:spacing w:before="0"/>
        <w:textAlignment w:val="auto"/>
        <w:rPr>
          <w:b/>
          <w:lang w:eastAsia="zh-CN"/>
        </w:rPr>
      </w:pPr>
      <w:r w:rsidRPr="002B390A">
        <w:rPr>
          <w:lang w:eastAsia="zh-CN"/>
        </w:rPr>
        <w:br w:type="page"/>
      </w:r>
    </w:p>
    <w:p w14:paraId="747A8B7B" w14:textId="77777777" w:rsidR="00A01DE0" w:rsidRPr="002B390A" w:rsidRDefault="00A01DE0" w:rsidP="00A01DE0">
      <w:pPr>
        <w:pStyle w:val="Heading2"/>
        <w:rPr>
          <w:lang w:eastAsia="zh-CN"/>
        </w:rPr>
      </w:pPr>
      <w:r w:rsidRPr="002B390A">
        <w:rPr>
          <w:lang w:eastAsia="zh-CN"/>
        </w:rPr>
        <w:lastRenderedPageBreak/>
        <w:t>8.4</w:t>
      </w:r>
      <w:r w:rsidRPr="002B390A">
        <w:rPr>
          <w:lang w:eastAsia="zh-CN"/>
        </w:rPr>
        <w:tab/>
      </w:r>
      <w:r w:rsidRPr="002B390A">
        <w:t>Evaluation configurations</w:t>
      </w:r>
    </w:p>
    <w:p w14:paraId="1C45ECFD" w14:textId="00B754E3" w:rsidR="00A01DE0" w:rsidRPr="002B390A" w:rsidRDefault="00A01DE0" w:rsidP="009A4117">
      <w:pPr>
        <w:pStyle w:val="EditorsNote"/>
        <w:rPr>
          <w:rFonts w:eastAsia="Malgun Gothic"/>
          <w:lang w:eastAsia="ko-KR"/>
        </w:rPr>
      </w:pPr>
      <w:r w:rsidRPr="002B390A">
        <w:t>Editor</w:t>
      </w:r>
      <w:r w:rsidR="009A4117" w:rsidRPr="002B390A">
        <w:rPr>
          <w:lang w:eastAsia="zh-CN"/>
        </w:rPr>
        <w:t>’s</w:t>
      </w:r>
      <w:r w:rsidRPr="002B390A">
        <w:t xml:space="preserve"> note: the following table is conclusion from </w:t>
      </w:r>
      <w:r w:rsidR="008E6DF2" w:rsidRPr="002B390A">
        <w:t xml:space="preserve">WP </w:t>
      </w:r>
      <w:r w:rsidRPr="002B390A">
        <w:t>5D</w:t>
      </w:r>
      <w:r w:rsidR="008E6DF2" w:rsidRPr="002B390A">
        <w:t xml:space="preserve"> </w:t>
      </w:r>
      <w:r w:rsidRPr="002B390A">
        <w:t>#48&amp;49. That is a reference when developing evaluation configuration. The table will be removed after discussions on evaluation configuration and methodologies are complete</w:t>
      </w:r>
      <w:r w:rsidR="007C2B7F" w:rsidRPr="002B390A">
        <w:t>.</w:t>
      </w:r>
    </w:p>
    <w:tbl>
      <w:tblPr>
        <w:tblStyle w:val="TableGrid"/>
        <w:tblW w:w="10783" w:type="dxa"/>
        <w:tblInd w:w="-431" w:type="dxa"/>
        <w:tblLook w:val="04A0" w:firstRow="1" w:lastRow="0" w:firstColumn="1" w:lastColumn="0" w:noHBand="0" w:noVBand="1"/>
      </w:tblPr>
      <w:tblGrid>
        <w:gridCol w:w="2094"/>
        <w:gridCol w:w="894"/>
        <w:gridCol w:w="982"/>
        <w:gridCol w:w="807"/>
        <w:gridCol w:w="809"/>
        <w:gridCol w:w="994"/>
        <w:gridCol w:w="928"/>
        <w:gridCol w:w="828"/>
        <w:gridCol w:w="1053"/>
        <w:gridCol w:w="1394"/>
      </w:tblGrid>
      <w:tr w:rsidR="00DD7C31" w:rsidRPr="002B390A" w14:paraId="1B55F983" w14:textId="77777777" w:rsidTr="00DD7C31">
        <w:tc>
          <w:tcPr>
            <w:tcW w:w="2094" w:type="dxa"/>
            <w:tcBorders>
              <w:top w:val="single" w:sz="4" w:space="0" w:color="auto"/>
              <w:left w:val="single" w:sz="4" w:space="0" w:color="auto"/>
              <w:bottom w:val="single" w:sz="4" w:space="0" w:color="auto"/>
              <w:right w:val="single" w:sz="4" w:space="0" w:color="auto"/>
            </w:tcBorders>
            <w:vAlign w:val="center"/>
            <w:hideMark/>
          </w:tcPr>
          <w:p w14:paraId="696FD449" w14:textId="77777777" w:rsidR="00A01DE0" w:rsidRPr="002B390A" w:rsidRDefault="00A01DE0" w:rsidP="009A4117">
            <w:pPr>
              <w:pStyle w:val="Tablehead"/>
              <w:rPr>
                <w:kern w:val="2"/>
              </w:rPr>
            </w:pPr>
            <w:r w:rsidRPr="002B390A">
              <w:t>TPRs/Test Environments</w:t>
            </w:r>
          </w:p>
        </w:tc>
        <w:tc>
          <w:tcPr>
            <w:tcW w:w="894" w:type="dxa"/>
            <w:tcBorders>
              <w:top w:val="single" w:sz="4" w:space="0" w:color="auto"/>
              <w:left w:val="single" w:sz="4" w:space="0" w:color="auto"/>
              <w:bottom w:val="single" w:sz="4" w:space="0" w:color="auto"/>
              <w:right w:val="single" w:sz="4" w:space="0" w:color="auto"/>
            </w:tcBorders>
            <w:vAlign w:val="center"/>
            <w:hideMark/>
          </w:tcPr>
          <w:p w14:paraId="022FE07F" w14:textId="34E9BF78" w:rsidR="00A01DE0" w:rsidRPr="002B390A" w:rsidRDefault="00A01DE0" w:rsidP="009A4117">
            <w:pPr>
              <w:pStyle w:val="Tablehead"/>
              <w:rPr>
                <w:kern w:val="2"/>
              </w:rPr>
            </w:pPr>
            <w:r w:rsidRPr="002B390A">
              <w:t>Indoor Hotspot</w:t>
            </w:r>
            <w:r w:rsidR="009A4117" w:rsidRPr="002B390A">
              <w:br/>
              <w:t>–</w:t>
            </w:r>
            <w:r w:rsidR="009A4117" w:rsidRPr="002B390A">
              <w:br/>
            </w:r>
            <w:r w:rsidRPr="002B390A">
              <w:t>IC</w:t>
            </w:r>
          </w:p>
        </w:tc>
        <w:tc>
          <w:tcPr>
            <w:tcW w:w="982" w:type="dxa"/>
            <w:tcBorders>
              <w:top w:val="single" w:sz="4" w:space="0" w:color="auto"/>
              <w:left w:val="single" w:sz="4" w:space="0" w:color="auto"/>
              <w:bottom w:val="single" w:sz="4" w:space="0" w:color="auto"/>
              <w:right w:val="single" w:sz="4" w:space="0" w:color="auto"/>
            </w:tcBorders>
            <w:vAlign w:val="center"/>
            <w:hideMark/>
          </w:tcPr>
          <w:p w14:paraId="01C411CD" w14:textId="7AADB16E" w:rsidR="00A01DE0" w:rsidRPr="002B390A" w:rsidRDefault="00A01DE0" w:rsidP="009A4117">
            <w:pPr>
              <w:pStyle w:val="Tablehead"/>
              <w:rPr>
                <w:kern w:val="2"/>
              </w:rPr>
            </w:pPr>
            <w:r w:rsidRPr="002B390A">
              <w:t>Dense Urban</w:t>
            </w:r>
            <w:r w:rsidR="009A4117" w:rsidRPr="002B390A">
              <w:br/>
              <w:t>–</w:t>
            </w:r>
            <w:r w:rsidR="009A4117" w:rsidRPr="002B390A">
              <w:br/>
            </w:r>
            <w:r w:rsidRPr="002B390A">
              <w:t>IC</w:t>
            </w:r>
          </w:p>
        </w:tc>
        <w:tc>
          <w:tcPr>
            <w:tcW w:w="807" w:type="dxa"/>
            <w:tcBorders>
              <w:top w:val="single" w:sz="4" w:space="0" w:color="auto"/>
              <w:left w:val="single" w:sz="4" w:space="0" w:color="auto"/>
              <w:bottom w:val="single" w:sz="4" w:space="0" w:color="auto"/>
              <w:right w:val="single" w:sz="4" w:space="0" w:color="auto"/>
            </w:tcBorders>
            <w:vAlign w:val="center"/>
            <w:hideMark/>
          </w:tcPr>
          <w:p w14:paraId="59EB98A6" w14:textId="52EB962C" w:rsidR="00A01DE0" w:rsidRPr="002B390A" w:rsidRDefault="00A01DE0" w:rsidP="009A4117">
            <w:pPr>
              <w:pStyle w:val="Tablehead"/>
              <w:rPr>
                <w:kern w:val="2"/>
              </w:rPr>
            </w:pPr>
            <w:r w:rsidRPr="002B390A">
              <w:t>Rural</w:t>
            </w:r>
            <w:r w:rsidR="009A4117" w:rsidRPr="002B390A">
              <w:br/>
            </w:r>
            <w:r w:rsidRPr="002B390A">
              <w:t>–</w:t>
            </w:r>
            <w:r w:rsidR="009A4117" w:rsidRPr="002B390A">
              <w:br/>
            </w:r>
            <w:r w:rsidRPr="002B390A">
              <w:t>IC</w:t>
            </w:r>
          </w:p>
        </w:tc>
        <w:tc>
          <w:tcPr>
            <w:tcW w:w="809" w:type="dxa"/>
            <w:tcBorders>
              <w:top w:val="single" w:sz="4" w:space="0" w:color="auto"/>
              <w:left w:val="single" w:sz="4" w:space="0" w:color="auto"/>
              <w:bottom w:val="single" w:sz="4" w:space="0" w:color="auto"/>
              <w:right w:val="single" w:sz="4" w:space="0" w:color="auto"/>
            </w:tcBorders>
            <w:vAlign w:val="center"/>
            <w:hideMark/>
          </w:tcPr>
          <w:p w14:paraId="279B4A72" w14:textId="77777777" w:rsidR="009A4117" w:rsidRPr="002B390A" w:rsidRDefault="00A01DE0" w:rsidP="009A4117">
            <w:pPr>
              <w:pStyle w:val="Tablehead"/>
            </w:pPr>
            <w:r w:rsidRPr="002B390A">
              <w:t>Urban macro</w:t>
            </w:r>
          </w:p>
          <w:p w14:paraId="3E4C0B77" w14:textId="3FF422BF" w:rsidR="00A01DE0" w:rsidRPr="002B390A" w:rsidRDefault="009A4117" w:rsidP="009A4117">
            <w:pPr>
              <w:pStyle w:val="Tablehead"/>
              <w:rPr>
                <w:kern w:val="2"/>
              </w:rPr>
            </w:pPr>
            <w:r w:rsidRPr="002B390A">
              <w:t>–</w:t>
            </w:r>
            <w:r w:rsidRPr="002B390A">
              <w:br/>
            </w:r>
            <w:r w:rsidR="00A01DE0" w:rsidRPr="002B390A">
              <w:t>MC</w:t>
            </w:r>
          </w:p>
        </w:tc>
        <w:tc>
          <w:tcPr>
            <w:tcW w:w="994" w:type="dxa"/>
            <w:tcBorders>
              <w:top w:val="single" w:sz="4" w:space="0" w:color="auto"/>
              <w:left w:val="single" w:sz="4" w:space="0" w:color="auto"/>
              <w:bottom w:val="single" w:sz="4" w:space="0" w:color="auto"/>
              <w:right w:val="single" w:sz="4" w:space="0" w:color="auto"/>
            </w:tcBorders>
            <w:hideMark/>
          </w:tcPr>
          <w:p w14:paraId="0660AD66" w14:textId="5E00AFCE" w:rsidR="00A01DE0" w:rsidRPr="002B390A" w:rsidRDefault="00A01DE0" w:rsidP="009A4117">
            <w:pPr>
              <w:pStyle w:val="Tablehead"/>
              <w:rPr>
                <w:kern w:val="2"/>
              </w:rPr>
            </w:pPr>
            <w:r w:rsidRPr="002B390A">
              <w:t>[Indoor factory</w:t>
            </w:r>
            <w:r w:rsidR="009A4117" w:rsidRPr="002B390A">
              <w:br/>
            </w:r>
            <w:r w:rsidRPr="002B390A">
              <w:t>–</w:t>
            </w:r>
            <w:r w:rsidR="009A4117" w:rsidRPr="002B390A">
              <w:br/>
            </w:r>
            <w:r w:rsidRPr="002B390A">
              <w:t>HRLLC]</w:t>
            </w:r>
          </w:p>
        </w:tc>
        <w:tc>
          <w:tcPr>
            <w:tcW w:w="928" w:type="dxa"/>
            <w:tcBorders>
              <w:top w:val="single" w:sz="4" w:space="0" w:color="auto"/>
              <w:left w:val="single" w:sz="4" w:space="0" w:color="auto"/>
              <w:bottom w:val="single" w:sz="4" w:space="0" w:color="auto"/>
              <w:right w:val="single" w:sz="4" w:space="0" w:color="auto"/>
            </w:tcBorders>
            <w:vAlign w:val="center"/>
            <w:hideMark/>
          </w:tcPr>
          <w:p w14:paraId="45E8DB60" w14:textId="147A42FD" w:rsidR="00A01DE0" w:rsidRPr="002B390A" w:rsidRDefault="00A01DE0" w:rsidP="009A4117">
            <w:pPr>
              <w:pStyle w:val="Tablehead"/>
              <w:rPr>
                <w:kern w:val="2"/>
              </w:rPr>
            </w:pPr>
            <w:r w:rsidRPr="002B390A">
              <w:t>Urban macro</w:t>
            </w:r>
            <w:r w:rsidR="009A4117" w:rsidRPr="002B390A">
              <w:br/>
              <w:t>–</w:t>
            </w:r>
            <w:r w:rsidR="009A4117" w:rsidRPr="002B390A">
              <w:br/>
            </w:r>
            <w:r w:rsidRPr="002B390A">
              <w:t>HRLLC</w:t>
            </w:r>
          </w:p>
        </w:tc>
        <w:tc>
          <w:tcPr>
            <w:tcW w:w="828" w:type="dxa"/>
            <w:tcBorders>
              <w:top w:val="single" w:sz="4" w:space="0" w:color="auto"/>
              <w:left w:val="single" w:sz="4" w:space="0" w:color="auto"/>
              <w:bottom w:val="single" w:sz="4" w:space="0" w:color="auto"/>
              <w:right w:val="single" w:sz="4" w:space="0" w:color="auto"/>
            </w:tcBorders>
            <w:vAlign w:val="center"/>
            <w:hideMark/>
          </w:tcPr>
          <w:p w14:paraId="14A14159" w14:textId="77777777" w:rsidR="009A4117" w:rsidRPr="002B390A" w:rsidRDefault="00A01DE0" w:rsidP="009A4117">
            <w:pPr>
              <w:pStyle w:val="Tablehead"/>
            </w:pPr>
            <w:r w:rsidRPr="002B390A">
              <w:t>[Rural</w:t>
            </w:r>
          </w:p>
          <w:p w14:paraId="1134C9FE" w14:textId="33C92537" w:rsidR="00A01DE0" w:rsidRPr="002B390A" w:rsidRDefault="009A4117" w:rsidP="009A4117">
            <w:pPr>
              <w:pStyle w:val="Tablehead"/>
              <w:rPr>
                <w:kern w:val="2"/>
              </w:rPr>
            </w:pPr>
            <w:r w:rsidRPr="002B390A">
              <w:t>–</w:t>
            </w:r>
            <w:r w:rsidRPr="002B390A">
              <w:br/>
            </w:r>
            <w:r w:rsidR="00A01DE0" w:rsidRPr="002B390A">
              <w:t>UC]</w:t>
            </w:r>
          </w:p>
        </w:tc>
        <w:tc>
          <w:tcPr>
            <w:tcW w:w="1053" w:type="dxa"/>
            <w:tcBorders>
              <w:top w:val="single" w:sz="4" w:space="0" w:color="auto"/>
              <w:left w:val="single" w:sz="4" w:space="0" w:color="auto"/>
              <w:bottom w:val="single" w:sz="4" w:space="0" w:color="auto"/>
              <w:right w:val="single" w:sz="4" w:space="0" w:color="auto"/>
            </w:tcBorders>
          </w:tcPr>
          <w:p w14:paraId="3135E021" w14:textId="07B91319" w:rsidR="00A01DE0" w:rsidRPr="002B390A" w:rsidRDefault="00A01DE0" w:rsidP="009A4117">
            <w:pPr>
              <w:pStyle w:val="Tablehead"/>
            </w:pPr>
            <w:r w:rsidRPr="002B390A">
              <w:t>Indoor Factory</w:t>
            </w:r>
            <w:r w:rsidR="00DD7C31" w:rsidRPr="002B390A">
              <w:br/>
              <w:t>–</w:t>
            </w:r>
            <w:r w:rsidR="00DD7C31" w:rsidRPr="002B390A">
              <w:br/>
            </w:r>
            <w:r w:rsidRPr="002B390A">
              <w:t>ISAC</w:t>
            </w:r>
          </w:p>
        </w:tc>
        <w:tc>
          <w:tcPr>
            <w:tcW w:w="1394" w:type="dxa"/>
            <w:tcBorders>
              <w:top w:val="single" w:sz="4" w:space="0" w:color="auto"/>
              <w:left w:val="single" w:sz="4" w:space="0" w:color="auto"/>
              <w:bottom w:val="single" w:sz="4" w:space="0" w:color="auto"/>
              <w:right w:val="single" w:sz="4" w:space="0" w:color="auto"/>
            </w:tcBorders>
          </w:tcPr>
          <w:p w14:paraId="7AE41712" w14:textId="7817E687" w:rsidR="00A01DE0" w:rsidRPr="002B390A" w:rsidRDefault="00A01DE0" w:rsidP="009A4117">
            <w:pPr>
              <w:pStyle w:val="Tablehead"/>
            </w:pPr>
            <w:r w:rsidRPr="002B390A">
              <w:t>Urban Macro/Urban</w:t>
            </w:r>
            <w:r w:rsidR="00DD7C31" w:rsidRPr="002B390A">
              <w:br/>
              <w:t>–</w:t>
            </w:r>
            <w:r w:rsidR="00DD7C31" w:rsidRPr="002B390A">
              <w:br/>
            </w:r>
            <w:r w:rsidRPr="002B390A">
              <w:t>ISAC</w:t>
            </w:r>
          </w:p>
        </w:tc>
      </w:tr>
      <w:tr w:rsidR="00DD7C31" w:rsidRPr="002B390A" w14:paraId="48905F87" w14:textId="77777777" w:rsidTr="00DD7C31">
        <w:tc>
          <w:tcPr>
            <w:tcW w:w="2094" w:type="dxa"/>
            <w:tcBorders>
              <w:top w:val="single" w:sz="4" w:space="0" w:color="auto"/>
              <w:left w:val="single" w:sz="4" w:space="0" w:color="auto"/>
              <w:bottom w:val="single" w:sz="4" w:space="0" w:color="auto"/>
              <w:right w:val="single" w:sz="4" w:space="0" w:color="auto"/>
            </w:tcBorders>
            <w:vAlign w:val="center"/>
            <w:hideMark/>
          </w:tcPr>
          <w:p w14:paraId="4C51E6B0" w14:textId="77777777" w:rsidR="00A01DE0" w:rsidRPr="002B390A" w:rsidRDefault="00A01DE0" w:rsidP="009A4117">
            <w:pPr>
              <w:pStyle w:val="Tabletext"/>
              <w:rPr>
                <w:kern w:val="2"/>
              </w:rPr>
            </w:pPr>
            <w:r w:rsidRPr="002B390A">
              <w:rPr>
                <w:lang w:eastAsia="ko-KR"/>
              </w:rPr>
              <w:t>5</w:t>
            </w:r>
            <w:r w:rsidRPr="002B390A">
              <w:rPr>
                <w:vertAlign w:val="superscript"/>
                <w:lang w:eastAsia="ko-KR"/>
              </w:rPr>
              <w:t>th</w:t>
            </w:r>
            <w:r w:rsidRPr="002B390A">
              <w:rPr>
                <w:lang w:eastAsia="ko-KR"/>
              </w:rPr>
              <w:t xml:space="preserve"> percentile user spectral efficiency</w:t>
            </w:r>
          </w:p>
        </w:tc>
        <w:tc>
          <w:tcPr>
            <w:tcW w:w="894" w:type="dxa"/>
            <w:tcBorders>
              <w:top w:val="single" w:sz="4" w:space="0" w:color="auto"/>
              <w:left w:val="single" w:sz="4" w:space="0" w:color="auto"/>
              <w:bottom w:val="single" w:sz="4" w:space="0" w:color="auto"/>
              <w:right w:val="single" w:sz="4" w:space="0" w:color="auto"/>
            </w:tcBorders>
            <w:vAlign w:val="center"/>
            <w:hideMark/>
          </w:tcPr>
          <w:p w14:paraId="7D0BCE71" w14:textId="77777777" w:rsidR="00A01DE0" w:rsidRPr="002B390A" w:rsidRDefault="00A01DE0" w:rsidP="009A4117">
            <w:pPr>
              <w:pStyle w:val="Tabletext"/>
              <w:jc w:val="center"/>
              <w:rPr>
                <w:kern w:val="2"/>
              </w:rPr>
            </w:pPr>
            <w:r w:rsidRPr="002B390A">
              <w:t>x</w:t>
            </w:r>
          </w:p>
        </w:tc>
        <w:tc>
          <w:tcPr>
            <w:tcW w:w="982" w:type="dxa"/>
            <w:tcBorders>
              <w:top w:val="single" w:sz="4" w:space="0" w:color="auto"/>
              <w:left w:val="single" w:sz="4" w:space="0" w:color="auto"/>
              <w:bottom w:val="single" w:sz="4" w:space="0" w:color="auto"/>
              <w:right w:val="single" w:sz="4" w:space="0" w:color="auto"/>
            </w:tcBorders>
            <w:vAlign w:val="center"/>
            <w:hideMark/>
          </w:tcPr>
          <w:p w14:paraId="48FBC374" w14:textId="77777777" w:rsidR="00A01DE0" w:rsidRPr="002B390A" w:rsidRDefault="00A01DE0" w:rsidP="009A4117">
            <w:pPr>
              <w:pStyle w:val="Tabletext"/>
              <w:jc w:val="center"/>
              <w:rPr>
                <w:kern w:val="2"/>
              </w:rPr>
            </w:pPr>
            <w:r w:rsidRPr="002B390A">
              <w:t>x</w:t>
            </w:r>
          </w:p>
        </w:tc>
        <w:tc>
          <w:tcPr>
            <w:tcW w:w="807" w:type="dxa"/>
            <w:tcBorders>
              <w:top w:val="single" w:sz="4" w:space="0" w:color="auto"/>
              <w:left w:val="single" w:sz="4" w:space="0" w:color="auto"/>
              <w:bottom w:val="single" w:sz="4" w:space="0" w:color="auto"/>
              <w:right w:val="single" w:sz="4" w:space="0" w:color="auto"/>
            </w:tcBorders>
            <w:vAlign w:val="center"/>
            <w:hideMark/>
          </w:tcPr>
          <w:p w14:paraId="7D862376" w14:textId="77777777" w:rsidR="00A01DE0" w:rsidRPr="002B390A" w:rsidRDefault="00A01DE0" w:rsidP="009A4117">
            <w:pPr>
              <w:pStyle w:val="Tabletext"/>
              <w:jc w:val="center"/>
              <w:rPr>
                <w:kern w:val="2"/>
                <w:lang w:eastAsia="zh-CN"/>
              </w:rPr>
            </w:pPr>
            <w:r w:rsidRPr="002B390A">
              <w:t>x</w:t>
            </w:r>
          </w:p>
        </w:tc>
        <w:tc>
          <w:tcPr>
            <w:tcW w:w="809" w:type="dxa"/>
            <w:tcBorders>
              <w:top w:val="single" w:sz="4" w:space="0" w:color="auto"/>
              <w:left w:val="single" w:sz="4" w:space="0" w:color="auto"/>
              <w:bottom w:val="single" w:sz="4" w:space="0" w:color="auto"/>
              <w:right w:val="single" w:sz="4" w:space="0" w:color="auto"/>
            </w:tcBorders>
            <w:vAlign w:val="center"/>
          </w:tcPr>
          <w:p w14:paraId="1E0B5C68" w14:textId="77777777" w:rsidR="00A01DE0" w:rsidRPr="002B390A" w:rsidRDefault="00A01DE0" w:rsidP="009A4117">
            <w:pPr>
              <w:pStyle w:val="Tabletext"/>
              <w:jc w:val="center"/>
              <w:rPr>
                <w:kern w:val="2"/>
              </w:rPr>
            </w:pPr>
          </w:p>
        </w:tc>
        <w:tc>
          <w:tcPr>
            <w:tcW w:w="994" w:type="dxa"/>
            <w:tcBorders>
              <w:top w:val="single" w:sz="4" w:space="0" w:color="auto"/>
              <w:left w:val="single" w:sz="4" w:space="0" w:color="auto"/>
              <w:bottom w:val="single" w:sz="4" w:space="0" w:color="auto"/>
              <w:right w:val="single" w:sz="4" w:space="0" w:color="auto"/>
            </w:tcBorders>
            <w:vAlign w:val="center"/>
          </w:tcPr>
          <w:p w14:paraId="34E4C30B" w14:textId="77777777" w:rsidR="00A01DE0" w:rsidRPr="002B390A" w:rsidRDefault="00A01DE0" w:rsidP="009A4117">
            <w:pPr>
              <w:pStyle w:val="Tabletext"/>
              <w:jc w:val="center"/>
              <w:rPr>
                <w:kern w:val="2"/>
              </w:rPr>
            </w:pPr>
          </w:p>
        </w:tc>
        <w:tc>
          <w:tcPr>
            <w:tcW w:w="928" w:type="dxa"/>
            <w:tcBorders>
              <w:top w:val="single" w:sz="4" w:space="0" w:color="auto"/>
              <w:left w:val="single" w:sz="4" w:space="0" w:color="auto"/>
              <w:bottom w:val="single" w:sz="4" w:space="0" w:color="auto"/>
              <w:right w:val="single" w:sz="4" w:space="0" w:color="auto"/>
            </w:tcBorders>
            <w:vAlign w:val="center"/>
          </w:tcPr>
          <w:p w14:paraId="471B5EDA" w14:textId="77777777" w:rsidR="00A01DE0" w:rsidRPr="002B390A" w:rsidRDefault="00A01DE0" w:rsidP="009A4117">
            <w:pPr>
              <w:pStyle w:val="Tabletext"/>
              <w:jc w:val="center"/>
              <w:rPr>
                <w:kern w:val="2"/>
              </w:rPr>
            </w:pPr>
          </w:p>
        </w:tc>
        <w:tc>
          <w:tcPr>
            <w:tcW w:w="828" w:type="dxa"/>
            <w:tcBorders>
              <w:top w:val="single" w:sz="4" w:space="0" w:color="auto"/>
              <w:left w:val="single" w:sz="4" w:space="0" w:color="auto"/>
              <w:bottom w:val="single" w:sz="4" w:space="0" w:color="auto"/>
              <w:right w:val="single" w:sz="4" w:space="0" w:color="auto"/>
            </w:tcBorders>
            <w:vAlign w:val="center"/>
            <w:hideMark/>
          </w:tcPr>
          <w:p w14:paraId="0012B395" w14:textId="77777777" w:rsidR="00A01DE0" w:rsidRPr="002B390A" w:rsidRDefault="00A01DE0" w:rsidP="009A4117">
            <w:pPr>
              <w:pStyle w:val="Tabletext"/>
              <w:jc w:val="center"/>
              <w:rPr>
                <w:kern w:val="2"/>
              </w:rPr>
            </w:pPr>
            <w:r w:rsidRPr="002B390A">
              <w:t>[x]</w:t>
            </w:r>
          </w:p>
        </w:tc>
        <w:tc>
          <w:tcPr>
            <w:tcW w:w="1053" w:type="dxa"/>
            <w:tcBorders>
              <w:top w:val="single" w:sz="4" w:space="0" w:color="auto"/>
              <w:left w:val="single" w:sz="4" w:space="0" w:color="auto"/>
              <w:bottom w:val="single" w:sz="4" w:space="0" w:color="auto"/>
              <w:right w:val="single" w:sz="4" w:space="0" w:color="auto"/>
            </w:tcBorders>
            <w:vAlign w:val="center"/>
          </w:tcPr>
          <w:p w14:paraId="687FFB32" w14:textId="77777777" w:rsidR="00A01DE0" w:rsidRPr="002B390A" w:rsidRDefault="00A01DE0" w:rsidP="009A4117">
            <w:pPr>
              <w:pStyle w:val="Tabletext"/>
              <w:jc w:val="center"/>
            </w:pPr>
          </w:p>
        </w:tc>
        <w:tc>
          <w:tcPr>
            <w:tcW w:w="1394" w:type="dxa"/>
            <w:tcBorders>
              <w:top w:val="single" w:sz="4" w:space="0" w:color="auto"/>
              <w:left w:val="single" w:sz="4" w:space="0" w:color="auto"/>
              <w:bottom w:val="single" w:sz="4" w:space="0" w:color="auto"/>
              <w:right w:val="single" w:sz="4" w:space="0" w:color="auto"/>
            </w:tcBorders>
            <w:vAlign w:val="center"/>
          </w:tcPr>
          <w:p w14:paraId="10D4A37B" w14:textId="77777777" w:rsidR="00A01DE0" w:rsidRPr="002B390A" w:rsidRDefault="00A01DE0" w:rsidP="009A4117">
            <w:pPr>
              <w:pStyle w:val="Tabletext"/>
              <w:jc w:val="center"/>
            </w:pPr>
          </w:p>
        </w:tc>
      </w:tr>
      <w:tr w:rsidR="00DD7C31" w:rsidRPr="002B390A" w14:paraId="5776713E" w14:textId="77777777" w:rsidTr="00DD7C31">
        <w:tc>
          <w:tcPr>
            <w:tcW w:w="2094" w:type="dxa"/>
            <w:tcBorders>
              <w:top w:val="single" w:sz="4" w:space="0" w:color="auto"/>
              <w:left w:val="single" w:sz="4" w:space="0" w:color="auto"/>
              <w:bottom w:val="single" w:sz="4" w:space="0" w:color="auto"/>
              <w:right w:val="single" w:sz="4" w:space="0" w:color="auto"/>
            </w:tcBorders>
            <w:vAlign w:val="center"/>
            <w:hideMark/>
          </w:tcPr>
          <w:p w14:paraId="65ADA092" w14:textId="77777777" w:rsidR="00A01DE0" w:rsidRPr="002B390A" w:rsidRDefault="00A01DE0" w:rsidP="009A4117">
            <w:pPr>
              <w:pStyle w:val="Tabletext"/>
              <w:rPr>
                <w:kern w:val="2"/>
                <w:lang w:eastAsia="ko-KR"/>
              </w:rPr>
            </w:pPr>
            <w:r w:rsidRPr="002B390A">
              <w:rPr>
                <w:lang w:eastAsia="ko-KR"/>
              </w:rPr>
              <w:t>Average spectral efficiency</w:t>
            </w:r>
          </w:p>
        </w:tc>
        <w:tc>
          <w:tcPr>
            <w:tcW w:w="894" w:type="dxa"/>
            <w:tcBorders>
              <w:top w:val="single" w:sz="4" w:space="0" w:color="auto"/>
              <w:left w:val="single" w:sz="4" w:space="0" w:color="auto"/>
              <w:bottom w:val="single" w:sz="4" w:space="0" w:color="auto"/>
              <w:right w:val="single" w:sz="4" w:space="0" w:color="auto"/>
            </w:tcBorders>
            <w:vAlign w:val="center"/>
            <w:hideMark/>
          </w:tcPr>
          <w:p w14:paraId="50F5FBC5" w14:textId="77777777" w:rsidR="00A01DE0" w:rsidRPr="002B390A" w:rsidRDefault="00A01DE0" w:rsidP="009A4117">
            <w:pPr>
              <w:pStyle w:val="Tabletext"/>
              <w:jc w:val="center"/>
              <w:rPr>
                <w:kern w:val="2"/>
              </w:rPr>
            </w:pPr>
            <w:r w:rsidRPr="002B390A">
              <w:t>x</w:t>
            </w:r>
          </w:p>
        </w:tc>
        <w:tc>
          <w:tcPr>
            <w:tcW w:w="982" w:type="dxa"/>
            <w:tcBorders>
              <w:top w:val="single" w:sz="4" w:space="0" w:color="auto"/>
              <w:left w:val="single" w:sz="4" w:space="0" w:color="auto"/>
              <w:bottom w:val="single" w:sz="4" w:space="0" w:color="auto"/>
              <w:right w:val="single" w:sz="4" w:space="0" w:color="auto"/>
            </w:tcBorders>
            <w:vAlign w:val="center"/>
            <w:hideMark/>
          </w:tcPr>
          <w:p w14:paraId="07C8A2A4" w14:textId="77777777" w:rsidR="00A01DE0" w:rsidRPr="002B390A" w:rsidRDefault="00A01DE0" w:rsidP="009A4117">
            <w:pPr>
              <w:pStyle w:val="Tabletext"/>
              <w:jc w:val="center"/>
              <w:rPr>
                <w:kern w:val="2"/>
              </w:rPr>
            </w:pPr>
            <w:r w:rsidRPr="002B390A">
              <w:t>x</w:t>
            </w:r>
          </w:p>
        </w:tc>
        <w:tc>
          <w:tcPr>
            <w:tcW w:w="807" w:type="dxa"/>
            <w:tcBorders>
              <w:top w:val="single" w:sz="4" w:space="0" w:color="auto"/>
              <w:left w:val="single" w:sz="4" w:space="0" w:color="auto"/>
              <w:bottom w:val="single" w:sz="4" w:space="0" w:color="auto"/>
              <w:right w:val="single" w:sz="4" w:space="0" w:color="auto"/>
            </w:tcBorders>
            <w:vAlign w:val="center"/>
            <w:hideMark/>
          </w:tcPr>
          <w:p w14:paraId="37141A89" w14:textId="77777777" w:rsidR="00A01DE0" w:rsidRPr="002B390A" w:rsidRDefault="00A01DE0" w:rsidP="009A4117">
            <w:pPr>
              <w:pStyle w:val="Tabletext"/>
              <w:jc w:val="center"/>
              <w:rPr>
                <w:kern w:val="2"/>
              </w:rPr>
            </w:pPr>
            <w:r w:rsidRPr="002B390A">
              <w:t>x</w:t>
            </w:r>
          </w:p>
        </w:tc>
        <w:tc>
          <w:tcPr>
            <w:tcW w:w="809" w:type="dxa"/>
            <w:tcBorders>
              <w:top w:val="single" w:sz="4" w:space="0" w:color="auto"/>
              <w:left w:val="single" w:sz="4" w:space="0" w:color="auto"/>
              <w:bottom w:val="single" w:sz="4" w:space="0" w:color="auto"/>
              <w:right w:val="single" w:sz="4" w:space="0" w:color="auto"/>
            </w:tcBorders>
            <w:vAlign w:val="center"/>
          </w:tcPr>
          <w:p w14:paraId="194AD303" w14:textId="77777777" w:rsidR="00A01DE0" w:rsidRPr="002B390A" w:rsidRDefault="00A01DE0" w:rsidP="009A4117">
            <w:pPr>
              <w:pStyle w:val="Tabletext"/>
              <w:jc w:val="center"/>
              <w:rPr>
                <w:kern w:val="2"/>
              </w:rPr>
            </w:pPr>
          </w:p>
        </w:tc>
        <w:tc>
          <w:tcPr>
            <w:tcW w:w="994" w:type="dxa"/>
            <w:tcBorders>
              <w:top w:val="single" w:sz="4" w:space="0" w:color="auto"/>
              <w:left w:val="single" w:sz="4" w:space="0" w:color="auto"/>
              <w:bottom w:val="single" w:sz="4" w:space="0" w:color="auto"/>
              <w:right w:val="single" w:sz="4" w:space="0" w:color="auto"/>
            </w:tcBorders>
            <w:vAlign w:val="center"/>
          </w:tcPr>
          <w:p w14:paraId="668DDA60" w14:textId="77777777" w:rsidR="00A01DE0" w:rsidRPr="002B390A" w:rsidRDefault="00A01DE0" w:rsidP="009A4117">
            <w:pPr>
              <w:pStyle w:val="Tabletext"/>
              <w:jc w:val="center"/>
              <w:rPr>
                <w:kern w:val="2"/>
              </w:rPr>
            </w:pPr>
          </w:p>
        </w:tc>
        <w:tc>
          <w:tcPr>
            <w:tcW w:w="928" w:type="dxa"/>
            <w:tcBorders>
              <w:top w:val="single" w:sz="4" w:space="0" w:color="auto"/>
              <w:left w:val="single" w:sz="4" w:space="0" w:color="auto"/>
              <w:bottom w:val="single" w:sz="4" w:space="0" w:color="auto"/>
              <w:right w:val="single" w:sz="4" w:space="0" w:color="auto"/>
            </w:tcBorders>
            <w:vAlign w:val="center"/>
          </w:tcPr>
          <w:p w14:paraId="6AFF8F3B" w14:textId="77777777" w:rsidR="00A01DE0" w:rsidRPr="002B390A" w:rsidRDefault="00A01DE0" w:rsidP="009A4117">
            <w:pPr>
              <w:pStyle w:val="Tabletext"/>
              <w:jc w:val="center"/>
              <w:rPr>
                <w:kern w:val="2"/>
              </w:rPr>
            </w:pPr>
          </w:p>
        </w:tc>
        <w:tc>
          <w:tcPr>
            <w:tcW w:w="828" w:type="dxa"/>
            <w:tcBorders>
              <w:top w:val="single" w:sz="4" w:space="0" w:color="auto"/>
              <w:left w:val="single" w:sz="4" w:space="0" w:color="auto"/>
              <w:bottom w:val="single" w:sz="4" w:space="0" w:color="auto"/>
              <w:right w:val="single" w:sz="4" w:space="0" w:color="auto"/>
            </w:tcBorders>
            <w:vAlign w:val="center"/>
            <w:hideMark/>
          </w:tcPr>
          <w:p w14:paraId="6926BC06" w14:textId="77777777" w:rsidR="00A01DE0" w:rsidRPr="002B390A" w:rsidRDefault="00A01DE0" w:rsidP="009A4117">
            <w:pPr>
              <w:pStyle w:val="Tabletext"/>
              <w:jc w:val="center"/>
              <w:rPr>
                <w:kern w:val="2"/>
              </w:rPr>
            </w:pPr>
            <w:r w:rsidRPr="002B390A">
              <w:t>[x]</w:t>
            </w:r>
          </w:p>
        </w:tc>
        <w:tc>
          <w:tcPr>
            <w:tcW w:w="1053" w:type="dxa"/>
            <w:tcBorders>
              <w:top w:val="single" w:sz="4" w:space="0" w:color="auto"/>
              <w:left w:val="single" w:sz="4" w:space="0" w:color="auto"/>
              <w:bottom w:val="single" w:sz="4" w:space="0" w:color="auto"/>
              <w:right w:val="single" w:sz="4" w:space="0" w:color="auto"/>
            </w:tcBorders>
            <w:vAlign w:val="center"/>
          </w:tcPr>
          <w:p w14:paraId="0E081A1C" w14:textId="77777777" w:rsidR="00A01DE0" w:rsidRPr="002B390A" w:rsidRDefault="00A01DE0" w:rsidP="009A4117">
            <w:pPr>
              <w:pStyle w:val="Tabletext"/>
              <w:jc w:val="center"/>
            </w:pPr>
          </w:p>
        </w:tc>
        <w:tc>
          <w:tcPr>
            <w:tcW w:w="1394" w:type="dxa"/>
            <w:tcBorders>
              <w:top w:val="single" w:sz="4" w:space="0" w:color="auto"/>
              <w:left w:val="single" w:sz="4" w:space="0" w:color="auto"/>
              <w:bottom w:val="single" w:sz="4" w:space="0" w:color="auto"/>
              <w:right w:val="single" w:sz="4" w:space="0" w:color="auto"/>
            </w:tcBorders>
            <w:vAlign w:val="center"/>
          </w:tcPr>
          <w:p w14:paraId="67DE552C" w14:textId="77777777" w:rsidR="00A01DE0" w:rsidRPr="002B390A" w:rsidRDefault="00A01DE0" w:rsidP="009A4117">
            <w:pPr>
              <w:pStyle w:val="Tabletext"/>
              <w:jc w:val="center"/>
            </w:pPr>
          </w:p>
        </w:tc>
      </w:tr>
      <w:tr w:rsidR="00DD7C31" w:rsidRPr="002B390A" w14:paraId="0F04A175" w14:textId="77777777" w:rsidTr="00DD7C31">
        <w:tc>
          <w:tcPr>
            <w:tcW w:w="2094" w:type="dxa"/>
            <w:tcBorders>
              <w:top w:val="single" w:sz="4" w:space="0" w:color="auto"/>
              <w:left w:val="single" w:sz="4" w:space="0" w:color="auto"/>
              <w:bottom w:val="single" w:sz="4" w:space="0" w:color="auto"/>
              <w:right w:val="single" w:sz="4" w:space="0" w:color="auto"/>
            </w:tcBorders>
            <w:vAlign w:val="center"/>
            <w:hideMark/>
          </w:tcPr>
          <w:p w14:paraId="75E345D1" w14:textId="77777777" w:rsidR="00A01DE0" w:rsidRPr="002B390A" w:rsidRDefault="00A01DE0" w:rsidP="009A4117">
            <w:pPr>
              <w:pStyle w:val="Tabletext"/>
              <w:rPr>
                <w:rFonts w:eastAsia="TimesNewRoman"/>
                <w:kern w:val="2"/>
              </w:rPr>
            </w:pPr>
            <w:r w:rsidRPr="002B390A">
              <w:rPr>
                <w:rFonts w:eastAsia="TimesNewRoman"/>
              </w:rPr>
              <w:t>Mobility</w:t>
            </w:r>
          </w:p>
        </w:tc>
        <w:tc>
          <w:tcPr>
            <w:tcW w:w="894" w:type="dxa"/>
            <w:tcBorders>
              <w:top w:val="single" w:sz="4" w:space="0" w:color="auto"/>
              <w:left w:val="single" w:sz="4" w:space="0" w:color="auto"/>
              <w:bottom w:val="single" w:sz="4" w:space="0" w:color="auto"/>
              <w:right w:val="single" w:sz="4" w:space="0" w:color="auto"/>
            </w:tcBorders>
            <w:vAlign w:val="center"/>
            <w:hideMark/>
          </w:tcPr>
          <w:p w14:paraId="2AFA4B27" w14:textId="77777777" w:rsidR="00A01DE0" w:rsidRPr="002B390A" w:rsidRDefault="00A01DE0" w:rsidP="009A4117">
            <w:pPr>
              <w:pStyle w:val="Tabletext"/>
              <w:jc w:val="center"/>
              <w:rPr>
                <w:kern w:val="2"/>
              </w:rPr>
            </w:pPr>
            <w:r w:rsidRPr="002B390A">
              <w:t>x</w:t>
            </w:r>
          </w:p>
        </w:tc>
        <w:tc>
          <w:tcPr>
            <w:tcW w:w="982" w:type="dxa"/>
            <w:tcBorders>
              <w:top w:val="single" w:sz="4" w:space="0" w:color="auto"/>
              <w:left w:val="single" w:sz="4" w:space="0" w:color="auto"/>
              <w:bottom w:val="single" w:sz="4" w:space="0" w:color="auto"/>
              <w:right w:val="single" w:sz="4" w:space="0" w:color="auto"/>
            </w:tcBorders>
            <w:vAlign w:val="center"/>
            <w:hideMark/>
          </w:tcPr>
          <w:p w14:paraId="5F21E41E" w14:textId="77777777" w:rsidR="00A01DE0" w:rsidRPr="002B390A" w:rsidRDefault="00A01DE0" w:rsidP="009A4117">
            <w:pPr>
              <w:pStyle w:val="Tabletext"/>
              <w:jc w:val="center"/>
              <w:rPr>
                <w:kern w:val="2"/>
              </w:rPr>
            </w:pPr>
            <w:r w:rsidRPr="002B390A">
              <w:t>x</w:t>
            </w:r>
          </w:p>
        </w:tc>
        <w:tc>
          <w:tcPr>
            <w:tcW w:w="807" w:type="dxa"/>
            <w:tcBorders>
              <w:top w:val="single" w:sz="4" w:space="0" w:color="auto"/>
              <w:left w:val="single" w:sz="4" w:space="0" w:color="auto"/>
              <w:bottom w:val="single" w:sz="4" w:space="0" w:color="auto"/>
              <w:right w:val="single" w:sz="4" w:space="0" w:color="auto"/>
            </w:tcBorders>
            <w:vAlign w:val="center"/>
            <w:hideMark/>
          </w:tcPr>
          <w:p w14:paraId="323941A5" w14:textId="77777777" w:rsidR="00A01DE0" w:rsidRPr="002B390A" w:rsidRDefault="00A01DE0" w:rsidP="009A4117">
            <w:pPr>
              <w:pStyle w:val="Tabletext"/>
              <w:jc w:val="center"/>
              <w:rPr>
                <w:kern w:val="2"/>
              </w:rPr>
            </w:pPr>
            <w:r w:rsidRPr="002B390A">
              <w:rPr>
                <w:lang w:eastAsia="zh-CN"/>
              </w:rPr>
              <w:t>[</w:t>
            </w:r>
            <w:r w:rsidRPr="002B390A">
              <w:t>x]</w:t>
            </w:r>
          </w:p>
        </w:tc>
        <w:tc>
          <w:tcPr>
            <w:tcW w:w="809" w:type="dxa"/>
            <w:tcBorders>
              <w:top w:val="single" w:sz="4" w:space="0" w:color="auto"/>
              <w:left w:val="single" w:sz="4" w:space="0" w:color="auto"/>
              <w:bottom w:val="single" w:sz="4" w:space="0" w:color="auto"/>
              <w:right w:val="single" w:sz="4" w:space="0" w:color="auto"/>
            </w:tcBorders>
            <w:vAlign w:val="center"/>
          </w:tcPr>
          <w:p w14:paraId="59981C40" w14:textId="77777777" w:rsidR="00A01DE0" w:rsidRPr="002B390A" w:rsidRDefault="00A01DE0" w:rsidP="009A4117">
            <w:pPr>
              <w:pStyle w:val="Tabletext"/>
              <w:jc w:val="center"/>
              <w:rPr>
                <w:kern w:val="2"/>
              </w:rPr>
            </w:pPr>
          </w:p>
        </w:tc>
        <w:tc>
          <w:tcPr>
            <w:tcW w:w="994" w:type="dxa"/>
            <w:tcBorders>
              <w:top w:val="single" w:sz="4" w:space="0" w:color="auto"/>
              <w:left w:val="single" w:sz="4" w:space="0" w:color="auto"/>
              <w:bottom w:val="single" w:sz="4" w:space="0" w:color="auto"/>
              <w:right w:val="single" w:sz="4" w:space="0" w:color="auto"/>
            </w:tcBorders>
            <w:vAlign w:val="center"/>
          </w:tcPr>
          <w:p w14:paraId="3B809DC4" w14:textId="77777777" w:rsidR="00A01DE0" w:rsidRPr="002B390A" w:rsidRDefault="00A01DE0" w:rsidP="009A4117">
            <w:pPr>
              <w:pStyle w:val="Tabletext"/>
              <w:jc w:val="center"/>
              <w:rPr>
                <w:kern w:val="2"/>
              </w:rPr>
            </w:pPr>
          </w:p>
        </w:tc>
        <w:tc>
          <w:tcPr>
            <w:tcW w:w="928" w:type="dxa"/>
            <w:tcBorders>
              <w:top w:val="single" w:sz="4" w:space="0" w:color="auto"/>
              <w:left w:val="single" w:sz="4" w:space="0" w:color="auto"/>
              <w:bottom w:val="single" w:sz="4" w:space="0" w:color="auto"/>
              <w:right w:val="single" w:sz="4" w:space="0" w:color="auto"/>
            </w:tcBorders>
            <w:vAlign w:val="center"/>
          </w:tcPr>
          <w:p w14:paraId="50312BDD" w14:textId="77777777" w:rsidR="00A01DE0" w:rsidRPr="002B390A" w:rsidRDefault="00A01DE0" w:rsidP="009A4117">
            <w:pPr>
              <w:pStyle w:val="Tabletext"/>
              <w:jc w:val="center"/>
              <w:rPr>
                <w:kern w:val="2"/>
              </w:rPr>
            </w:pPr>
          </w:p>
        </w:tc>
        <w:tc>
          <w:tcPr>
            <w:tcW w:w="828" w:type="dxa"/>
            <w:tcBorders>
              <w:top w:val="single" w:sz="4" w:space="0" w:color="auto"/>
              <w:left w:val="single" w:sz="4" w:space="0" w:color="auto"/>
              <w:bottom w:val="single" w:sz="4" w:space="0" w:color="auto"/>
              <w:right w:val="single" w:sz="4" w:space="0" w:color="auto"/>
            </w:tcBorders>
            <w:vAlign w:val="center"/>
            <w:hideMark/>
          </w:tcPr>
          <w:p w14:paraId="096C97F4" w14:textId="77777777" w:rsidR="00A01DE0" w:rsidRPr="002B390A" w:rsidRDefault="00A01DE0" w:rsidP="009A4117">
            <w:pPr>
              <w:pStyle w:val="Tabletext"/>
              <w:jc w:val="center"/>
              <w:rPr>
                <w:kern w:val="2"/>
              </w:rPr>
            </w:pPr>
            <w:r w:rsidRPr="002B390A">
              <w:t>[x]</w:t>
            </w:r>
          </w:p>
        </w:tc>
        <w:tc>
          <w:tcPr>
            <w:tcW w:w="1053" w:type="dxa"/>
            <w:tcBorders>
              <w:top w:val="single" w:sz="4" w:space="0" w:color="auto"/>
              <w:left w:val="single" w:sz="4" w:space="0" w:color="auto"/>
              <w:bottom w:val="single" w:sz="4" w:space="0" w:color="auto"/>
              <w:right w:val="single" w:sz="4" w:space="0" w:color="auto"/>
            </w:tcBorders>
            <w:vAlign w:val="center"/>
          </w:tcPr>
          <w:p w14:paraId="260E16E0" w14:textId="77777777" w:rsidR="00A01DE0" w:rsidRPr="002B390A" w:rsidRDefault="00A01DE0" w:rsidP="009A4117">
            <w:pPr>
              <w:pStyle w:val="Tabletext"/>
              <w:jc w:val="center"/>
            </w:pPr>
          </w:p>
        </w:tc>
        <w:tc>
          <w:tcPr>
            <w:tcW w:w="1394" w:type="dxa"/>
            <w:tcBorders>
              <w:top w:val="single" w:sz="4" w:space="0" w:color="auto"/>
              <w:left w:val="single" w:sz="4" w:space="0" w:color="auto"/>
              <w:bottom w:val="single" w:sz="4" w:space="0" w:color="auto"/>
              <w:right w:val="single" w:sz="4" w:space="0" w:color="auto"/>
            </w:tcBorders>
            <w:vAlign w:val="center"/>
          </w:tcPr>
          <w:p w14:paraId="059061CD" w14:textId="77777777" w:rsidR="00A01DE0" w:rsidRPr="002B390A" w:rsidRDefault="00A01DE0" w:rsidP="009A4117">
            <w:pPr>
              <w:pStyle w:val="Tabletext"/>
              <w:jc w:val="center"/>
            </w:pPr>
          </w:p>
        </w:tc>
      </w:tr>
      <w:tr w:rsidR="00DD7C31" w:rsidRPr="002B390A" w14:paraId="442F0AFC" w14:textId="77777777" w:rsidTr="00DD7C31">
        <w:tc>
          <w:tcPr>
            <w:tcW w:w="2094" w:type="dxa"/>
            <w:tcBorders>
              <w:top w:val="single" w:sz="4" w:space="0" w:color="auto"/>
              <w:left w:val="single" w:sz="4" w:space="0" w:color="auto"/>
              <w:bottom w:val="single" w:sz="4" w:space="0" w:color="auto"/>
              <w:right w:val="single" w:sz="4" w:space="0" w:color="auto"/>
            </w:tcBorders>
            <w:vAlign w:val="center"/>
            <w:hideMark/>
          </w:tcPr>
          <w:p w14:paraId="3FB2D0E2" w14:textId="77777777" w:rsidR="00A01DE0" w:rsidRPr="002B390A" w:rsidRDefault="00A01DE0" w:rsidP="009A4117">
            <w:pPr>
              <w:pStyle w:val="Tabletext"/>
              <w:rPr>
                <w:kern w:val="2"/>
              </w:rPr>
            </w:pPr>
            <w:r w:rsidRPr="002B390A">
              <w:t>User experience data rate</w:t>
            </w:r>
          </w:p>
        </w:tc>
        <w:tc>
          <w:tcPr>
            <w:tcW w:w="894" w:type="dxa"/>
            <w:tcBorders>
              <w:top w:val="single" w:sz="4" w:space="0" w:color="auto"/>
              <w:left w:val="single" w:sz="4" w:space="0" w:color="auto"/>
              <w:bottom w:val="single" w:sz="4" w:space="0" w:color="auto"/>
              <w:right w:val="single" w:sz="4" w:space="0" w:color="auto"/>
            </w:tcBorders>
            <w:vAlign w:val="center"/>
          </w:tcPr>
          <w:p w14:paraId="4A043D9A" w14:textId="77777777" w:rsidR="00A01DE0" w:rsidRPr="002B390A" w:rsidRDefault="00A01DE0" w:rsidP="009A4117">
            <w:pPr>
              <w:pStyle w:val="Tabletext"/>
              <w:jc w:val="center"/>
              <w:rPr>
                <w:kern w:val="2"/>
              </w:rPr>
            </w:pPr>
          </w:p>
        </w:tc>
        <w:tc>
          <w:tcPr>
            <w:tcW w:w="982" w:type="dxa"/>
            <w:tcBorders>
              <w:top w:val="single" w:sz="4" w:space="0" w:color="auto"/>
              <w:left w:val="single" w:sz="4" w:space="0" w:color="auto"/>
              <w:bottom w:val="single" w:sz="4" w:space="0" w:color="auto"/>
              <w:right w:val="single" w:sz="4" w:space="0" w:color="auto"/>
            </w:tcBorders>
            <w:vAlign w:val="center"/>
            <w:hideMark/>
          </w:tcPr>
          <w:p w14:paraId="1FBC0C12" w14:textId="77777777" w:rsidR="00A01DE0" w:rsidRPr="002B390A" w:rsidRDefault="00A01DE0" w:rsidP="009A4117">
            <w:pPr>
              <w:pStyle w:val="Tabletext"/>
              <w:jc w:val="center"/>
              <w:rPr>
                <w:kern w:val="2"/>
              </w:rPr>
            </w:pPr>
            <w:r w:rsidRPr="002B390A">
              <w:t>x</w:t>
            </w:r>
          </w:p>
        </w:tc>
        <w:tc>
          <w:tcPr>
            <w:tcW w:w="807" w:type="dxa"/>
            <w:tcBorders>
              <w:top w:val="single" w:sz="4" w:space="0" w:color="auto"/>
              <w:left w:val="single" w:sz="4" w:space="0" w:color="auto"/>
              <w:bottom w:val="single" w:sz="4" w:space="0" w:color="auto"/>
              <w:right w:val="single" w:sz="4" w:space="0" w:color="auto"/>
            </w:tcBorders>
            <w:vAlign w:val="center"/>
          </w:tcPr>
          <w:p w14:paraId="0C27E130" w14:textId="77777777" w:rsidR="00A01DE0" w:rsidRPr="002B390A" w:rsidRDefault="00A01DE0" w:rsidP="009A4117">
            <w:pPr>
              <w:pStyle w:val="Tabletext"/>
              <w:jc w:val="center"/>
              <w:rPr>
                <w:kern w:val="2"/>
              </w:rPr>
            </w:pPr>
          </w:p>
        </w:tc>
        <w:tc>
          <w:tcPr>
            <w:tcW w:w="809" w:type="dxa"/>
            <w:tcBorders>
              <w:top w:val="single" w:sz="4" w:space="0" w:color="auto"/>
              <w:left w:val="single" w:sz="4" w:space="0" w:color="auto"/>
              <w:bottom w:val="single" w:sz="4" w:space="0" w:color="auto"/>
              <w:right w:val="single" w:sz="4" w:space="0" w:color="auto"/>
            </w:tcBorders>
            <w:vAlign w:val="center"/>
          </w:tcPr>
          <w:p w14:paraId="70F6AF53" w14:textId="77777777" w:rsidR="00A01DE0" w:rsidRPr="002B390A" w:rsidRDefault="00A01DE0" w:rsidP="009A4117">
            <w:pPr>
              <w:pStyle w:val="Tabletext"/>
              <w:jc w:val="center"/>
              <w:rPr>
                <w:kern w:val="2"/>
              </w:rPr>
            </w:pPr>
          </w:p>
        </w:tc>
        <w:tc>
          <w:tcPr>
            <w:tcW w:w="994" w:type="dxa"/>
            <w:tcBorders>
              <w:top w:val="single" w:sz="4" w:space="0" w:color="auto"/>
              <w:left w:val="single" w:sz="4" w:space="0" w:color="auto"/>
              <w:bottom w:val="single" w:sz="4" w:space="0" w:color="auto"/>
              <w:right w:val="single" w:sz="4" w:space="0" w:color="auto"/>
            </w:tcBorders>
            <w:vAlign w:val="center"/>
          </w:tcPr>
          <w:p w14:paraId="42B0E888" w14:textId="77777777" w:rsidR="00A01DE0" w:rsidRPr="002B390A" w:rsidRDefault="00A01DE0" w:rsidP="009A4117">
            <w:pPr>
              <w:pStyle w:val="Tabletext"/>
              <w:jc w:val="center"/>
              <w:rPr>
                <w:kern w:val="2"/>
              </w:rPr>
            </w:pPr>
          </w:p>
        </w:tc>
        <w:tc>
          <w:tcPr>
            <w:tcW w:w="928" w:type="dxa"/>
            <w:tcBorders>
              <w:top w:val="single" w:sz="4" w:space="0" w:color="auto"/>
              <w:left w:val="single" w:sz="4" w:space="0" w:color="auto"/>
              <w:bottom w:val="single" w:sz="4" w:space="0" w:color="auto"/>
              <w:right w:val="single" w:sz="4" w:space="0" w:color="auto"/>
            </w:tcBorders>
            <w:vAlign w:val="center"/>
          </w:tcPr>
          <w:p w14:paraId="17D57A1B" w14:textId="77777777" w:rsidR="00A01DE0" w:rsidRPr="002B390A" w:rsidRDefault="00A01DE0" w:rsidP="009A4117">
            <w:pPr>
              <w:pStyle w:val="Tabletext"/>
              <w:jc w:val="center"/>
              <w:rPr>
                <w:kern w:val="2"/>
              </w:rPr>
            </w:pPr>
          </w:p>
        </w:tc>
        <w:tc>
          <w:tcPr>
            <w:tcW w:w="828" w:type="dxa"/>
            <w:tcBorders>
              <w:top w:val="single" w:sz="4" w:space="0" w:color="auto"/>
              <w:left w:val="single" w:sz="4" w:space="0" w:color="auto"/>
              <w:bottom w:val="single" w:sz="4" w:space="0" w:color="auto"/>
              <w:right w:val="single" w:sz="4" w:space="0" w:color="auto"/>
            </w:tcBorders>
            <w:vAlign w:val="center"/>
            <w:hideMark/>
          </w:tcPr>
          <w:p w14:paraId="73BA2955" w14:textId="77777777" w:rsidR="00A01DE0" w:rsidRPr="002B390A" w:rsidRDefault="00A01DE0" w:rsidP="009A4117">
            <w:pPr>
              <w:pStyle w:val="Tabletext"/>
              <w:jc w:val="center"/>
              <w:rPr>
                <w:kern w:val="2"/>
              </w:rPr>
            </w:pPr>
            <w:r w:rsidRPr="002B390A">
              <w:t>[x]</w:t>
            </w:r>
          </w:p>
        </w:tc>
        <w:tc>
          <w:tcPr>
            <w:tcW w:w="1053" w:type="dxa"/>
            <w:tcBorders>
              <w:top w:val="single" w:sz="4" w:space="0" w:color="auto"/>
              <w:left w:val="single" w:sz="4" w:space="0" w:color="auto"/>
              <w:bottom w:val="single" w:sz="4" w:space="0" w:color="auto"/>
              <w:right w:val="single" w:sz="4" w:space="0" w:color="auto"/>
            </w:tcBorders>
            <w:vAlign w:val="center"/>
          </w:tcPr>
          <w:p w14:paraId="47D0A5AD" w14:textId="77777777" w:rsidR="00A01DE0" w:rsidRPr="002B390A" w:rsidRDefault="00A01DE0" w:rsidP="009A4117">
            <w:pPr>
              <w:pStyle w:val="Tabletext"/>
              <w:jc w:val="center"/>
            </w:pPr>
          </w:p>
        </w:tc>
        <w:tc>
          <w:tcPr>
            <w:tcW w:w="1394" w:type="dxa"/>
            <w:tcBorders>
              <w:top w:val="single" w:sz="4" w:space="0" w:color="auto"/>
              <w:left w:val="single" w:sz="4" w:space="0" w:color="auto"/>
              <w:bottom w:val="single" w:sz="4" w:space="0" w:color="auto"/>
              <w:right w:val="single" w:sz="4" w:space="0" w:color="auto"/>
            </w:tcBorders>
            <w:vAlign w:val="center"/>
          </w:tcPr>
          <w:p w14:paraId="2A70CB2B" w14:textId="77777777" w:rsidR="00A01DE0" w:rsidRPr="002B390A" w:rsidRDefault="00A01DE0" w:rsidP="009A4117">
            <w:pPr>
              <w:pStyle w:val="Tabletext"/>
              <w:jc w:val="center"/>
            </w:pPr>
          </w:p>
        </w:tc>
      </w:tr>
      <w:tr w:rsidR="00DD7C31" w:rsidRPr="002B390A" w14:paraId="12AFF0A7" w14:textId="77777777" w:rsidTr="00DD7C31">
        <w:tc>
          <w:tcPr>
            <w:tcW w:w="2094" w:type="dxa"/>
            <w:tcBorders>
              <w:top w:val="single" w:sz="4" w:space="0" w:color="auto"/>
              <w:left w:val="single" w:sz="4" w:space="0" w:color="auto"/>
              <w:bottom w:val="single" w:sz="4" w:space="0" w:color="auto"/>
              <w:right w:val="single" w:sz="4" w:space="0" w:color="auto"/>
            </w:tcBorders>
            <w:vAlign w:val="center"/>
            <w:hideMark/>
          </w:tcPr>
          <w:p w14:paraId="5BC541A2" w14:textId="77777777" w:rsidR="00A01DE0" w:rsidRPr="002B390A" w:rsidRDefault="00A01DE0" w:rsidP="009A4117">
            <w:pPr>
              <w:pStyle w:val="Tabletext"/>
              <w:rPr>
                <w:kern w:val="2"/>
              </w:rPr>
            </w:pPr>
            <w:r w:rsidRPr="002B390A">
              <w:rPr>
                <w:rFonts w:eastAsia="TimesNewRoman"/>
              </w:rPr>
              <w:t>Area traffic capacity</w:t>
            </w:r>
          </w:p>
        </w:tc>
        <w:tc>
          <w:tcPr>
            <w:tcW w:w="894" w:type="dxa"/>
            <w:tcBorders>
              <w:top w:val="single" w:sz="4" w:space="0" w:color="auto"/>
              <w:left w:val="single" w:sz="4" w:space="0" w:color="auto"/>
              <w:bottom w:val="single" w:sz="4" w:space="0" w:color="auto"/>
              <w:right w:val="single" w:sz="4" w:space="0" w:color="auto"/>
            </w:tcBorders>
            <w:vAlign w:val="center"/>
            <w:hideMark/>
          </w:tcPr>
          <w:p w14:paraId="3973C6C2" w14:textId="77777777" w:rsidR="00A01DE0" w:rsidRPr="002B390A" w:rsidRDefault="00A01DE0" w:rsidP="009A4117">
            <w:pPr>
              <w:pStyle w:val="Tabletext"/>
              <w:jc w:val="center"/>
              <w:rPr>
                <w:kern w:val="2"/>
              </w:rPr>
            </w:pPr>
            <w:r w:rsidRPr="002B390A">
              <w:t>x</w:t>
            </w:r>
          </w:p>
        </w:tc>
        <w:tc>
          <w:tcPr>
            <w:tcW w:w="982" w:type="dxa"/>
            <w:tcBorders>
              <w:top w:val="single" w:sz="4" w:space="0" w:color="auto"/>
              <w:left w:val="single" w:sz="4" w:space="0" w:color="auto"/>
              <w:bottom w:val="single" w:sz="4" w:space="0" w:color="auto"/>
              <w:right w:val="single" w:sz="4" w:space="0" w:color="auto"/>
            </w:tcBorders>
            <w:vAlign w:val="center"/>
          </w:tcPr>
          <w:p w14:paraId="299CD153" w14:textId="77777777" w:rsidR="00A01DE0" w:rsidRPr="002B390A" w:rsidRDefault="00A01DE0" w:rsidP="009A4117">
            <w:pPr>
              <w:pStyle w:val="Tabletext"/>
              <w:jc w:val="center"/>
              <w:rPr>
                <w:kern w:val="2"/>
              </w:rPr>
            </w:pPr>
          </w:p>
        </w:tc>
        <w:tc>
          <w:tcPr>
            <w:tcW w:w="807" w:type="dxa"/>
            <w:tcBorders>
              <w:top w:val="single" w:sz="4" w:space="0" w:color="auto"/>
              <w:left w:val="single" w:sz="4" w:space="0" w:color="auto"/>
              <w:bottom w:val="single" w:sz="4" w:space="0" w:color="auto"/>
              <w:right w:val="single" w:sz="4" w:space="0" w:color="auto"/>
            </w:tcBorders>
            <w:vAlign w:val="center"/>
          </w:tcPr>
          <w:p w14:paraId="0017369F" w14:textId="77777777" w:rsidR="00A01DE0" w:rsidRPr="002B390A" w:rsidRDefault="00A01DE0" w:rsidP="009A4117">
            <w:pPr>
              <w:pStyle w:val="Tabletext"/>
              <w:jc w:val="center"/>
              <w:rPr>
                <w:kern w:val="2"/>
              </w:rPr>
            </w:pPr>
          </w:p>
        </w:tc>
        <w:tc>
          <w:tcPr>
            <w:tcW w:w="809" w:type="dxa"/>
            <w:tcBorders>
              <w:top w:val="single" w:sz="4" w:space="0" w:color="auto"/>
              <w:left w:val="single" w:sz="4" w:space="0" w:color="auto"/>
              <w:bottom w:val="single" w:sz="4" w:space="0" w:color="auto"/>
              <w:right w:val="single" w:sz="4" w:space="0" w:color="auto"/>
            </w:tcBorders>
            <w:vAlign w:val="center"/>
          </w:tcPr>
          <w:p w14:paraId="15972098" w14:textId="77777777" w:rsidR="00A01DE0" w:rsidRPr="002B390A" w:rsidRDefault="00A01DE0" w:rsidP="009A4117">
            <w:pPr>
              <w:pStyle w:val="Tabletext"/>
              <w:jc w:val="center"/>
              <w:rPr>
                <w:kern w:val="2"/>
              </w:rPr>
            </w:pPr>
          </w:p>
        </w:tc>
        <w:tc>
          <w:tcPr>
            <w:tcW w:w="994" w:type="dxa"/>
            <w:tcBorders>
              <w:top w:val="single" w:sz="4" w:space="0" w:color="auto"/>
              <w:left w:val="single" w:sz="4" w:space="0" w:color="auto"/>
              <w:bottom w:val="single" w:sz="4" w:space="0" w:color="auto"/>
              <w:right w:val="single" w:sz="4" w:space="0" w:color="auto"/>
            </w:tcBorders>
            <w:vAlign w:val="center"/>
          </w:tcPr>
          <w:p w14:paraId="61CA2EDA" w14:textId="77777777" w:rsidR="00A01DE0" w:rsidRPr="002B390A" w:rsidRDefault="00A01DE0" w:rsidP="009A4117">
            <w:pPr>
              <w:pStyle w:val="Tabletext"/>
              <w:jc w:val="center"/>
              <w:rPr>
                <w:kern w:val="2"/>
              </w:rPr>
            </w:pPr>
          </w:p>
        </w:tc>
        <w:tc>
          <w:tcPr>
            <w:tcW w:w="928" w:type="dxa"/>
            <w:tcBorders>
              <w:top w:val="single" w:sz="4" w:space="0" w:color="auto"/>
              <w:left w:val="single" w:sz="4" w:space="0" w:color="auto"/>
              <w:bottom w:val="single" w:sz="4" w:space="0" w:color="auto"/>
              <w:right w:val="single" w:sz="4" w:space="0" w:color="auto"/>
            </w:tcBorders>
            <w:vAlign w:val="center"/>
          </w:tcPr>
          <w:p w14:paraId="24743B34" w14:textId="77777777" w:rsidR="00A01DE0" w:rsidRPr="002B390A" w:rsidRDefault="00A01DE0" w:rsidP="009A4117">
            <w:pPr>
              <w:pStyle w:val="Tabletext"/>
              <w:jc w:val="center"/>
              <w:rPr>
                <w:kern w:val="2"/>
              </w:rPr>
            </w:pPr>
          </w:p>
        </w:tc>
        <w:tc>
          <w:tcPr>
            <w:tcW w:w="828" w:type="dxa"/>
            <w:tcBorders>
              <w:top w:val="single" w:sz="4" w:space="0" w:color="auto"/>
              <w:left w:val="single" w:sz="4" w:space="0" w:color="auto"/>
              <w:bottom w:val="single" w:sz="4" w:space="0" w:color="auto"/>
              <w:right w:val="single" w:sz="4" w:space="0" w:color="auto"/>
            </w:tcBorders>
            <w:vAlign w:val="center"/>
          </w:tcPr>
          <w:p w14:paraId="1A1011A2" w14:textId="77777777" w:rsidR="00A01DE0" w:rsidRPr="002B390A" w:rsidRDefault="00A01DE0" w:rsidP="009A4117">
            <w:pPr>
              <w:pStyle w:val="Tabletext"/>
              <w:jc w:val="center"/>
              <w:rPr>
                <w:kern w:val="2"/>
              </w:rPr>
            </w:pPr>
          </w:p>
        </w:tc>
        <w:tc>
          <w:tcPr>
            <w:tcW w:w="1053" w:type="dxa"/>
            <w:tcBorders>
              <w:top w:val="single" w:sz="4" w:space="0" w:color="auto"/>
              <w:left w:val="single" w:sz="4" w:space="0" w:color="auto"/>
              <w:bottom w:val="single" w:sz="4" w:space="0" w:color="auto"/>
              <w:right w:val="single" w:sz="4" w:space="0" w:color="auto"/>
            </w:tcBorders>
            <w:vAlign w:val="center"/>
          </w:tcPr>
          <w:p w14:paraId="75814239" w14:textId="77777777" w:rsidR="00A01DE0" w:rsidRPr="002B390A" w:rsidRDefault="00A01DE0" w:rsidP="009A4117">
            <w:pPr>
              <w:pStyle w:val="Tabletext"/>
              <w:jc w:val="center"/>
            </w:pPr>
          </w:p>
        </w:tc>
        <w:tc>
          <w:tcPr>
            <w:tcW w:w="1394" w:type="dxa"/>
            <w:tcBorders>
              <w:top w:val="single" w:sz="4" w:space="0" w:color="auto"/>
              <w:left w:val="single" w:sz="4" w:space="0" w:color="auto"/>
              <w:bottom w:val="single" w:sz="4" w:space="0" w:color="auto"/>
              <w:right w:val="single" w:sz="4" w:space="0" w:color="auto"/>
            </w:tcBorders>
            <w:vAlign w:val="center"/>
          </w:tcPr>
          <w:p w14:paraId="7AD684C2" w14:textId="77777777" w:rsidR="00A01DE0" w:rsidRPr="002B390A" w:rsidRDefault="00A01DE0" w:rsidP="009A4117">
            <w:pPr>
              <w:pStyle w:val="Tabletext"/>
              <w:jc w:val="center"/>
            </w:pPr>
          </w:p>
        </w:tc>
      </w:tr>
      <w:tr w:rsidR="00DD7C31" w:rsidRPr="002B390A" w14:paraId="4086A99F" w14:textId="77777777" w:rsidTr="00DD7C31">
        <w:tc>
          <w:tcPr>
            <w:tcW w:w="2094" w:type="dxa"/>
            <w:tcBorders>
              <w:top w:val="single" w:sz="4" w:space="0" w:color="auto"/>
              <w:left w:val="single" w:sz="4" w:space="0" w:color="auto"/>
              <w:bottom w:val="single" w:sz="4" w:space="0" w:color="auto"/>
              <w:right w:val="single" w:sz="4" w:space="0" w:color="auto"/>
            </w:tcBorders>
            <w:vAlign w:val="center"/>
            <w:hideMark/>
          </w:tcPr>
          <w:p w14:paraId="02AFF8FC" w14:textId="77777777" w:rsidR="00A01DE0" w:rsidRPr="002B390A" w:rsidRDefault="00A01DE0" w:rsidP="009A4117">
            <w:pPr>
              <w:pStyle w:val="Tabletext"/>
              <w:rPr>
                <w:kern w:val="2"/>
              </w:rPr>
            </w:pPr>
            <w:r w:rsidRPr="002B390A">
              <w:t>Connection density</w:t>
            </w:r>
          </w:p>
        </w:tc>
        <w:tc>
          <w:tcPr>
            <w:tcW w:w="894" w:type="dxa"/>
            <w:tcBorders>
              <w:top w:val="single" w:sz="4" w:space="0" w:color="auto"/>
              <w:left w:val="single" w:sz="4" w:space="0" w:color="auto"/>
              <w:bottom w:val="single" w:sz="4" w:space="0" w:color="auto"/>
              <w:right w:val="single" w:sz="4" w:space="0" w:color="auto"/>
            </w:tcBorders>
            <w:vAlign w:val="center"/>
          </w:tcPr>
          <w:p w14:paraId="33EF8582" w14:textId="77777777" w:rsidR="00A01DE0" w:rsidRPr="002B390A" w:rsidRDefault="00A01DE0" w:rsidP="009A4117">
            <w:pPr>
              <w:pStyle w:val="Tabletext"/>
              <w:jc w:val="center"/>
              <w:rPr>
                <w:kern w:val="2"/>
              </w:rPr>
            </w:pPr>
          </w:p>
        </w:tc>
        <w:tc>
          <w:tcPr>
            <w:tcW w:w="982" w:type="dxa"/>
            <w:tcBorders>
              <w:top w:val="single" w:sz="4" w:space="0" w:color="auto"/>
              <w:left w:val="single" w:sz="4" w:space="0" w:color="auto"/>
              <w:bottom w:val="single" w:sz="4" w:space="0" w:color="auto"/>
              <w:right w:val="single" w:sz="4" w:space="0" w:color="auto"/>
            </w:tcBorders>
            <w:vAlign w:val="center"/>
          </w:tcPr>
          <w:p w14:paraId="06E19B48" w14:textId="77777777" w:rsidR="00A01DE0" w:rsidRPr="002B390A" w:rsidRDefault="00A01DE0" w:rsidP="009A4117">
            <w:pPr>
              <w:pStyle w:val="Tabletext"/>
              <w:jc w:val="center"/>
              <w:rPr>
                <w:kern w:val="2"/>
              </w:rPr>
            </w:pPr>
          </w:p>
        </w:tc>
        <w:tc>
          <w:tcPr>
            <w:tcW w:w="807" w:type="dxa"/>
            <w:tcBorders>
              <w:top w:val="single" w:sz="4" w:space="0" w:color="auto"/>
              <w:left w:val="single" w:sz="4" w:space="0" w:color="auto"/>
              <w:bottom w:val="single" w:sz="4" w:space="0" w:color="auto"/>
              <w:right w:val="single" w:sz="4" w:space="0" w:color="auto"/>
            </w:tcBorders>
            <w:vAlign w:val="center"/>
          </w:tcPr>
          <w:p w14:paraId="180ED57A" w14:textId="77777777" w:rsidR="00A01DE0" w:rsidRPr="002B390A" w:rsidRDefault="00A01DE0" w:rsidP="009A4117">
            <w:pPr>
              <w:pStyle w:val="Tabletext"/>
              <w:jc w:val="center"/>
              <w:rPr>
                <w:kern w:val="2"/>
              </w:rPr>
            </w:pPr>
          </w:p>
        </w:tc>
        <w:tc>
          <w:tcPr>
            <w:tcW w:w="809" w:type="dxa"/>
            <w:tcBorders>
              <w:top w:val="single" w:sz="4" w:space="0" w:color="auto"/>
              <w:left w:val="single" w:sz="4" w:space="0" w:color="auto"/>
              <w:bottom w:val="single" w:sz="4" w:space="0" w:color="auto"/>
              <w:right w:val="single" w:sz="4" w:space="0" w:color="auto"/>
            </w:tcBorders>
            <w:vAlign w:val="center"/>
            <w:hideMark/>
          </w:tcPr>
          <w:p w14:paraId="0C206544" w14:textId="77777777" w:rsidR="00A01DE0" w:rsidRPr="002B390A" w:rsidRDefault="00A01DE0" w:rsidP="009A4117">
            <w:pPr>
              <w:pStyle w:val="Tabletext"/>
              <w:jc w:val="center"/>
              <w:rPr>
                <w:kern w:val="2"/>
              </w:rPr>
            </w:pPr>
            <w:r w:rsidRPr="002B390A">
              <w:t>x</w:t>
            </w:r>
          </w:p>
        </w:tc>
        <w:tc>
          <w:tcPr>
            <w:tcW w:w="994" w:type="dxa"/>
            <w:tcBorders>
              <w:top w:val="single" w:sz="4" w:space="0" w:color="auto"/>
              <w:left w:val="single" w:sz="4" w:space="0" w:color="auto"/>
              <w:bottom w:val="single" w:sz="4" w:space="0" w:color="auto"/>
              <w:right w:val="single" w:sz="4" w:space="0" w:color="auto"/>
            </w:tcBorders>
            <w:vAlign w:val="center"/>
          </w:tcPr>
          <w:p w14:paraId="51D9A12B" w14:textId="77777777" w:rsidR="00A01DE0" w:rsidRPr="002B390A" w:rsidRDefault="00A01DE0" w:rsidP="009A4117">
            <w:pPr>
              <w:pStyle w:val="Tabletext"/>
              <w:jc w:val="center"/>
              <w:rPr>
                <w:kern w:val="2"/>
              </w:rPr>
            </w:pPr>
          </w:p>
        </w:tc>
        <w:tc>
          <w:tcPr>
            <w:tcW w:w="928" w:type="dxa"/>
            <w:tcBorders>
              <w:top w:val="single" w:sz="4" w:space="0" w:color="auto"/>
              <w:left w:val="single" w:sz="4" w:space="0" w:color="auto"/>
              <w:bottom w:val="single" w:sz="4" w:space="0" w:color="auto"/>
              <w:right w:val="single" w:sz="4" w:space="0" w:color="auto"/>
            </w:tcBorders>
            <w:vAlign w:val="center"/>
          </w:tcPr>
          <w:p w14:paraId="2508C2B1" w14:textId="77777777" w:rsidR="00A01DE0" w:rsidRPr="002B390A" w:rsidRDefault="00A01DE0" w:rsidP="009A4117">
            <w:pPr>
              <w:pStyle w:val="Tabletext"/>
              <w:jc w:val="center"/>
              <w:rPr>
                <w:kern w:val="2"/>
              </w:rPr>
            </w:pPr>
          </w:p>
        </w:tc>
        <w:tc>
          <w:tcPr>
            <w:tcW w:w="828" w:type="dxa"/>
            <w:tcBorders>
              <w:top w:val="single" w:sz="4" w:space="0" w:color="auto"/>
              <w:left w:val="single" w:sz="4" w:space="0" w:color="auto"/>
              <w:bottom w:val="single" w:sz="4" w:space="0" w:color="auto"/>
              <w:right w:val="single" w:sz="4" w:space="0" w:color="auto"/>
            </w:tcBorders>
            <w:vAlign w:val="center"/>
          </w:tcPr>
          <w:p w14:paraId="5C21D27F" w14:textId="77777777" w:rsidR="00A01DE0" w:rsidRPr="002B390A" w:rsidRDefault="00A01DE0" w:rsidP="009A4117">
            <w:pPr>
              <w:pStyle w:val="Tabletext"/>
              <w:jc w:val="center"/>
              <w:rPr>
                <w:kern w:val="2"/>
              </w:rPr>
            </w:pPr>
          </w:p>
        </w:tc>
        <w:tc>
          <w:tcPr>
            <w:tcW w:w="1053" w:type="dxa"/>
            <w:tcBorders>
              <w:top w:val="single" w:sz="4" w:space="0" w:color="auto"/>
              <w:left w:val="single" w:sz="4" w:space="0" w:color="auto"/>
              <w:bottom w:val="single" w:sz="4" w:space="0" w:color="auto"/>
              <w:right w:val="single" w:sz="4" w:space="0" w:color="auto"/>
            </w:tcBorders>
            <w:vAlign w:val="center"/>
          </w:tcPr>
          <w:p w14:paraId="189535F2" w14:textId="77777777" w:rsidR="00A01DE0" w:rsidRPr="002B390A" w:rsidRDefault="00A01DE0" w:rsidP="009A4117">
            <w:pPr>
              <w:pStyle w:val="Tabletext"/>
              <w:jc w:val="center"/>
            </w:pPr>
          </w:p>
        </w:tc>
        <w:tc>
          <w:tcPr>
            <w:tcW w:w="1394" w:type="dxa"/>
            <w:tcBorders>
              <w:top w:val="single" w:sz="4" w:space="0" w:color="auto"/>
              <w:left w:val="single" w:sz="4" w:space="0" w:color="auto"/>
              <w:bottom w:val="single" w:sz="4" w:space="0" w:color="auto"/>
              <w:right w:val="single" w:sz="4" w:space="0" w:color="auto"/>
            </w:tcBorders>
            <w:vAlign w:val="center"/>
          </w:tcPr>
          <w:p w14:paraId="2F43364B" w14:textId="77777777" w:rsidR="00A01DE0" w:rsidRPr="002B390A" w:rsidRDefault="00A01DE0" w:rsidP="009A4117">
            <w:pPr>
              <w:pStyle w:val="Tabletext"/>
              <w:jc w:val="center"/>
            </w:pPr>
          </w:p>
        </w:tc>
      </w:tr>
      <w:tr w:rsidR="00DD7C31" w:rsidRPr="002B390A" w14:paraId="05852216" w14:textId="77777777" w:rsidTr="00DD7C31">
        <w:tc>
          <w:tcPr>
            <w:tcW w:w="2094" w:type="dxa"/>
            <w:tcBorders>
              <w:top w:val="single" w:sz="4" w:space="0" w:color="auto"/>
              <w:left w:val="single" w:sz="4" w:space="0" w:color="auto"/>
              <w:bottom w:val="single" w:sz="4" w:space="0" w:color="auto"/>
              <w:right w:val="single" w:sz="4" w:space="0" w:color="auto"/>
            </w:tcBorders>
            <w:vAlign w:val="center"/>
            <w:hideMark/>
          </w:tcPr>
          <w:p w14:paraId="09261274" w14:textId="77777777" w:rsidR="00A01DE0" w:rsidRPr="002B390A" w:rsidRDefault="00A01DE0" w:rsidP="009A4117">
            <w:pPr>
              <w:pStyle w:val="Tabletext"/>
              <w:rPr>
                <w:kern w:val="2"/>
              </w:rPr>
            </w:pPr>
            <w:bookmarkStart w:id="15" w:name="OLE_LINK15"/>
            <w:r w:rsidRPr="002B390A">
              <w:t>Reliability</w:t>
            </w:r>
            <w:bookmarkEnd w:id="15"/>
          </w:p>
        </w:tc>
        <w:tc>
          <w:tcPr>
            <w:tcW w:w="894" w:type="dxa"/>
            <w:tcBorders>
              <w:top w:val="single" w:sz="4" w:space="0" w:color="auto"/>
              <w:left w:val="single" w:sz="4" w:space="0" w:color="auto"/>
              <w:bottom w:val="single" w:sz="4" w:space="0" w:color="auto"/>
              <w:right w:val="single" w:sz="4" w:space="0" w:color="auto"/>
            </w:tcBorders>
            <w:vAlign w:val="center"/>
          </w:tcPr>
          <w:p w14:paraId="149EAFE1" w14:textId="77777777" w:rsidR="00A01DE0" w:rsidRPr="002B390A" w:rsidRDefault="00A01DE0" w:rsidP="009A4117">
            <w:pPr>
              <w:pStyle w:val="Tabletext"/>
              <w:jc w:val="center"/>
              <w:rPr>
                <w:kern w:val="2"/>
              </w:rPr>
            </w:pPr>
          </w:p>
        </w:tc>
        <w:tc>
          <w:tcPr>
            <w:tcW w:w="982" w:type="dxa"/>
            <w:tcBorders>
              <w:top w:val="single" w:sz="4" w:space="0" w:color="auto"/>
              <w:left w:val="single" w:sz="4" w:space="0" w:color="auto"/>
              <w:bottom w:val="single" w:sz="4" w:space="0" w:color="auto"/>
              <w:right w:val="single" w:sz="4" w:space="0" w:color="auto"/>
            </w:tcBorders>
            <w:vAlign w:val="center"/>
          </w:tcPr>
          <w:p w14:paraId="26CE0602" w14:textId="77777777" w:rsidR="00A01DE0" w:rsidRPr="002B390A" w:rsidRDefault="00A01DE0" w:rsidP="009A4117">
            <w:pPr>
              <w:pStyle w:val="Tabletext"/>
              <w:jc w:val="center"/>
              <w:rPr>
                <w:kern w:val="2"/>
              </w:rPr>
            </w:pPr>
          </w:p>
        </w:tc>
        <w:tc>
          <w:tcPr>
            <w:tcW w:w="807" w:type="dxa"/>
            <w:tcBorders>
              <w:top w:val="single" w:sz="4" w:space="0" w:color="auto"/>
              <w:left w:val="single" w:sz="4" w:space="0" w:color="auto"/>
              <w:bottom w:val="single" w:sz="4" w:space="0" w:color="auto"/>
              <w:right w:val="single" w:sz="4" w:space="0" w:color="auto"/>
            </w:tcBorders>
            <w:vAlign w:val="center"/>
          </w:tcPr>
          <w:p w14:paraId="48C94834" w14:textId="77777777" w:rsidR="00A01DE0" w:rsidRPr="002B390A" w:rsidRDefault="00A01DE0" w:rsidP="009A4117">
            <w:pPr>
              <w:pStyle w:val="Tabletext"/>
              <w:jc w:val="center"/>
              <w:rPr>
                <w:kern w:val="2"/>
              </w:rPr>
            </w:pPr>
          </w:p>
        </w:tc>
        <w:tc>
          <w:tcPr>
            <w:tcW w:w="809" w:type="dxa"/>
            <w:tcBorders>
              <w:top w:val="single" w:sz="4" w:space="0" w:color="auto"/>
              <w:left w:val="single" w:sz="4" w:space="0" w:color="auto"/>
              <w:bottom w:val="single" w:sz="4" w:space="0" w:color="auto"/>
              <w:right w:val="single" w:sz="4" w:space="0" w:color="auto"/>
            </w:tcBorders>
            <w:vAlign w:val="center"/>
          </w:tcPr>
          <w:p w14:paraId="6CE3C5AF" w14:textId="77777777" w:rsidR="00A01DE0" w:rsidRPr="002B390A" w:rsidRDefault="00A01DE0" w:rsidP="009A4117">
            <w:pPr>
              <w:pStyle w:val="Tabletext"/>
              <w:jc w:val="center"/>
              <w:rPr>
                <w:kern w:val="2"/>
              </w:rPr>
            </w:pPr>
          </w:p>
        </w:tc>
        <w:tc>
          <w:tcPr>
            <w:tcW w:w="994" w:type="dxa"/>
            <w:tcBorders>
              <w:top w:val="single" w:sz="4" w:space="0" w:color="auto"/>
              <w:left w:val="single" w:sz="4" w:space="0" w:color="auto"/>
              <w:bottom w:val="single" w:sz="4" w:space="0" w:color="auto"/>
              <w:right w:val="single" w:sz="4" w:space="0" w:color="auto"/>
            </w:tcBorders>
            <w:vAlign w:val="center"/>
            <w:hideMark/>
          </w:tcPr>
          <w:p w14:paraId="7923BFC2" w14:textId="77777777" w:rsidR="00A01DE0" w:rsidRPr="002B390A" w:rsidRDefault="00A01DE0" w:rsidP="009A4117">
            <w:pPr>
              <w:pStyle w:val="Tabletext"/>
              <w:jc w:val="center"/>
            </w:pPr>
          </w:p>
        </w:tc>
        <w:tc>
          <w:tcPr>
            <w:tcW w:w="928" w:type="dxa"/>
            <w:tcBorders>
              <w:top w:val="single" w:sz="4" w:space="0" w:color="auto"/>
              <w:left w:val="single" w:sz="4" w:space="0" w:color="auto"/>
              <w:bottom w:val="single" w:sz="4" w:space="0" w:color="auto"/>
              <w:right w:val="single" w:sz="4" w:space="0" w:color="auto"/>
            </w:tcBorders>
            <w:vAlign w:val="center"/>
            <w:hideMark/>
          </w:tcPr>
          <w:p w14:paraId="6B8078F9" w14:textId="77777777" w:rsidR="00A01DE0" w:rsidRPr="002B390A" w:rsidRDefault="00A01DE0" w:rsidP="009A4117">
            <w:pPr>
              <w:pStyle w:val="Tabletext"/>
              <w:jc w:val="center"/>
              <w:rPr>
                <w:kern w:val="2"/>
              </w:rPr>
            </w:pPr>
            <w:r w:rsidRPr="002B390A">
              <w:rPr>
                <w:kern w:val="2"/>
              </w:rPr>
              <w:t>x</w:t>
            </w:r>
          </w:p>
        </w:tc>
        <w:tc>
          <w:tcPr>
            <w:tcW w:w="828" w:type="dxa"/>
            <w:tcBorders>
              <w:top w:val="single" w:sz="4" w:space="0" w:color="auto"/>
              <w:left w:val="single" w:sz="4" w:space="0" w:color="auto"/>
              <w:bottom w:val="single" w:sz="4" w:space="0" w:color="auto"/>
              <w:right w:val="single" w:sz="4" w:space="0" w:color="auto"/>
            </w:tcBorders>
            <w:vAlign w:val="center"/>
          </w:tcPr>
          <w:p w14:paraId="3AADE045" w14:textId="77777777" w:rsidR="00A01DE0" w:rsidRPr="002B390A" w:rsidRDefault="00A01DE0" w:rsidP="009A4117">
            <w:pPr>
              <w:pStyle w:val="Tabletext"/>
              <w:jc w:val="center"/>
              <w:rPr>
                <w:kern w:val="2"/>
              </w:rPr>
            </w:pPr>
          </w:p>
        </w:tc>
        <w:tc>
          <w:tcPr>
            <w:tcW w:w="1053" w:type="dxa"/>
            <w:tcBorders>
              <w:top w:val="single" w:sz="4" w:space="0" w:color="auto"/>
              <w:left w:val="single" w:sz="4" w:space="0" w:color="auto"/>
              <w:bottom w:val="single" w:sz="4" w:space="0" w:color="auto"/>
              <w:right w:val="single" w:sz="4" w:space="0" w:color="auto"/>
            </w:tcBorders>
            <w:vAlign w:val="center"/>
          </w:tcPr>
          <w:p w14:paraId="3B817BA0" w14:textId="77777777" w:rsidR="00A01DE0" w:rsidRPr="002B390A" w:rsidRDefault="00A01DE0" w:rsidP="009A4117">
            <w:pPr>
              <w:pStyle w:val="Tabletext"/>
              <w:jc w:val="center"/>
            </w:pPr>
          </w:p>
        </w:tc>
        <w:tc>
          <w:tcPr>
            <w:tcW w:w="1394" w:type="dxa"/>
            <w:tcBorders>
              <w:top w:val="single" w:sz="4" w:space="0" w:color="auto"/>
              <w:left w:val="single" w:sz="4" w:space="0" w:color="auto"/>
              <w:bottom w:val="single" w:sz="4" w:space="0" w:color="auto"/>
              <w:right w:val="single" w:sz="4" w:space="0" w:color="auto"/>
            </w:tcBorders>
            <w:vAlign w:val="center"/>
          </w:tcPr>
          <w:p w14:paraId="71708AAE" w14:textId="77777777" w:rsidR="00A01DE0" w:rsidRPr="002B390A" w:rsidRDefault="00A01DE0" w:rsidP="009A4117">
            <w:pPr>
              <w:pStyle w:val="Tabletext"/>
              <w:jc w:val="center"/>
            </w:pPr>
          </w:p>
        </w:tc>
      </w:tr>
      <w:tr w:rsidR="00DD7C31" w:rsidRPr="002B390A" w14:paraId="697CA1EF" w14:textId="77777777" w:rsidTr="00DD7C31">
        <w:tc>
          <w:tcPr>
            <w:tcW w:w="2094" w:type="dxa"/>
            <w:tcBorders>
              <w:top w:val="single" w:sz="4" w:space="0" w:color="auto"/>
              <w:left w:val="single" w:sz="4" w:space="0" w:color="auto"/>
              <w:bottom w:val="single" w:sz="4" w:space="0" w:color="auto"/>
              <w:right w:val="single" w:sz="4" w:space="0" w:color="auto"/>
            </w:tcBorders>
            <w:vAlign w:val="center"/>
            <w:hideMark/>
          </w:tcPr>
          <w:p w14:paraId="5F79569E" w14:textId="77777777" w:rsidR="00A01DE0" w:rsidRPr="002B390A" w:rsidRDefault="00A01DE0" w:rsidP="009A4117">
            <w:pPr>
              <w:pStyle w:val="Tabletext"/>
            </w:pPr>
            <w:r w:rsidRPr="002B390A">
              <w:t>Energy efficiency</w:t>
            </w:r>
          </w:p>
          <w:p w14:paraId="4CFCE72E" w14:textId="77777777" w:rsidR="00A01DE0" w:rsidRPr="002B390A" w:rsidRDefault="00A01DE0" w:rsidP="009A4117">
            <w:pPr>
              <w:pStyle w:val="Tabletext"/>
              <w:rPr>
                <w:kern w:val="2"/>
              </w:rPr>
            </w:pPr>
            <w:r w:rsidRPr="002B390A">
              <w:t>[not yet agreement to simulation]</w:t>
            </w:r>
          </w:p>
        </w:tc>
        <w:tc>
          <w:tcPr>
            <w:tcW w:w="894" w:type="dxa"/>
            <w:tcBorders>
              <w:top w:val="single" w:sz="4" w:space="0" w:color="auto"/>
              <w:left w:val="single" w:sz="4" w:space="0" w:color="auto"/>
              <w:bottom w:val="single" w:sz="4" w:space="0" w:color="auto"/>
              <w:right w:val="single" w:sz="4" w:space="0" w:color="auto"/>
            </w:tcBorders>
            <w:vAlign w:val="center"/>
          </w:tcPr>
          <w:p w14:paraId="1D3DAC40" w14:textId="77777777" w:rsidR="00A01DE0" w:rsidRPr="002B390A" w:rsidRDefault="00A01DE0" w:rsidP="009A4117">
            <w:pPr>
              <w:pStyle w:val="Tabletext"/>
              <w:jc w:val="center"/>
              <w:rPr>
                <w:kern w:val="2"/>
              </w:rPr>
            </w:pPr>
          </w:p>
        </w:tc>
        <w:tc>
          <w:tcPr>
            <w:tcW w:w="982" w:type="dxa"/>
            <w:tcBorders>
              <w:top w:val="single" w:sz="4" w:space="0" w:color="auto"/>
              <w:left w:val="single" w:sz="4" w:space="0" w:color="auto"/>
              <w:bottom w:val="single" w:sz="4" w:space="0" w:color="auto"/>
              <w:right w:val="single" w:sz="4" w:space="0" w:color="auto"/>
            </w:tcBorders>
            <w:vAlign w:val="center"/>
            <w:hideMark/>
          </w:tcPr>
          <w:p w14:paraId="6205D33D" w14:textId="77777777" w:rsidR="00A01DE0" w:rsidRPr="002B390A" w:rsidRDefault="00A01DE0" w:rsidP="009A4117">
            <w:pPr>
              <w:pStyle w:val="Tabletext"/>
              <w:jc w:val="center"/>
              <w:rPr>
                <w:kern w:val="2"/>
              </w:rPr>
            </w:pPr>
            <w:r w:rsidRPr="002B390A">
              <w:t>[x]</w:t>
            </w:r>
          </w:p>
        </w:tc>
        <w:tc>
          <w:tcPr>
            <w:tcW w:w="807" w:type="dxa"/>
            <w:tcBorders>
              <w:top w:val="single" w:sz="4" w:space="0" w:color="auto"/>
              <w:left w:val="single" w:sz="4" w:space="0" w:color="auto"/>
              <w:bottom w:val="single" w:sz="4" w:space="0" w:color="auto"/>
              <w:right w:val="single" w:sz="4" w:space="0" w:color="auto"/>
            </w:tcBorders>
            <w:vAlign w:val="center"/>
            <w:hideMark/>
          </w:tcPr>
          <w:p w14:paraId="1485A9A6" w14:textId="77777777" w:rsidR="00A01DE0" w:rsidRPr="002B390A" w:rsidRDefault="00A01DE0" w:rsidP="009A4117">
            <w:pPr>
              <w:pStyle w:val="Tabletext"/>
              <w:jc w:val="center"/>
              <w:rPr>
                <w:kern w:val="2"/>
              </w:rPr>
            </w:pPr>
            <w:r w:rsidRPr="002B390A">
              <w:t>[x]</w:t>
            </w:r>
          </w:p>
        </w:tc>
        <w:tc>
          <w:tcPr>
            <w:tcW w:w="809" w:type="dxa"/>
            <w:tcBorders>
              <w:top w:val="single" w:sz="4" w:space="0" w:color="auto"/>
              <w:left w:val="single" w:sz="4" w:space="0" w:color="auto"/>
              <w:bottom w:val="single" w:sz="4" w:space="0" w:color="auto"/>
              <w:right w:val="single" w:sz="4" w:space="0" w:color="auto"/>
            </w:tcBorders>
            <w:vAlign w:val="center"/>
          </w:tcPr>
          <w:p w14:paraId="66C9FAA7" w14:textId="77777777" w:rsidR="00A01DE0" w:rsidRPr="002B390A" w:rsidRDefault="00A01DE0" w:rsidP="009A4117">
            <w:pPr>
              <w:pStyle w:val="Tabletext"/>
              <w:jc w:val="center"/>
              <w:rPr>
                <w:kern w:val="2"/>
              </w:rPr>
            </w:pPr>
          </w:p>
        </w:tc>
        <w:tc>
          <w:tcPr>
            <w:tcW w:w="994" w:type="dxa"/>
            <w:tcBorders>
              <w:top w:val="single" w:sz="4" w:space="0" w:color="auto"/>
              <w:left w:val="single" w:sz="4" w:space="0" w:color="auto"/>
              <w:bottom w:val="single" w:sz="4" w:space="0" w:color="auto"/>
              <w:right w:val="single" w:sz="4" w:space="0" w:color="auto"/>
            </w:tcBorders>
            <w:vAlign w:val="center"/>
          </w:tcPr>
          <w:p w14:paraId="6DA1BF18" w14:textId="77777777" w:rsidR="00A01DE0" w:rsidRPr="002B390A" w:rsidRDefault="00A01DE0" w:rsidP="009A4117">
            <w:pPr>
              <w:pStyle w:val="Tabletext"/>
              <w:jc w:val="center"/>
              <w:rPr>
                <w:kern w:val="2"/>
              </w:rPr>
            </w:pPr>
          </w:p>
        </w:tc>
        <w:tc>
          <w:tcPr>
            <w:tcW w:w="928" w:type="dxa"/>
            <w:tcBorders>
              <w:top w:val="single" w:sz="4" w:space="0" w:color="auto"/>
              <w:left w:val="single" w:sz="4" w:space="0" w:color="auto"/>
              <w:bottom w:val="single" w:sz="4" w:space="0" w:color="auto"/>
              <w:right w:val="single" w:sz="4" w:space="0" w:color="auto"/>
            </w:tcBorders>
            <w:vAlign w:val="center"/>
          </w:tcPr>
          <w:p w14:paraId="712CE12B" w14:textId="77777777" w:rsidR="00A01DE0" w:rsidRPr="002B390A" w:rsidRDefault="00A01DE0" w:rsidP="009A4117">
            <w:pPr>
              <w:pStyle w:val="Tabletext"/>
              <w:jc w:val="center"/>
              <w:rPr>
                <w:kern w:val="2"/>
              </w:rPr>
            </w:pPr>
          </w:p>
        </w:tc>
        <w:tc>
          <w:tcPr>
            <w:tcW w:w="828" w:type="dxa"/>
            <w:tcBorders>
              <w:top w:val="single" w:sz="4" w:space="0" w:color="auto"/>
              <w:left w:val="single" w:sz="4" w:space="0" w:color="auto"/>
              <w:bottom w:val="single" w:sz="4" w:space="0" w:color="auto"/>
              <w:right w:val="single" w:sz="4" w:space="0" w:color="auto"/>
            </w:tcBorders>
            <w:vAlign w:val="center"/>
          </w:tcPr>
          <w:p w14:paraId="61C72CB9" w14:textId="77777777" w:rsidR="00A01DE0" w:rsidRPr="002B390A" w:rsidRDefault="00A01DE0" w:rsidP="009A4117">
            <w:pPr>
              <w:pStyle w:val="Tabletext"/>
              <w:jc w:val="center"/>
              <w:rPr>
                <w:kern w:val="2"/>
              </w:rPr>
            </w:pPr>
          </w:p>
        </w:tc>
        <w:tc>
          <w:tcPr>
            <w:tcW w:w="1053" w:type="dxa"/>
            <w:tcBorders>
              <w:top w:val="single" w:sz="4" w:space="0" w:color="auto"/>
              <w:left w:val="single" w:sz="4" w:space="0" w:color="auto"/>
              <w:bottom w:val="single" w:sz="4" w:space="0" w:color="auto"/>
              <w:right w:val="single" w:sz="4" w:space="0" w:color="auto"/>
            </w:tcBorders>
            <w:vAlign w:val="center"/>
          </w:tcPr>
          <w:p w14:paraId="310BAA05" w14:textId="77777777" w:rsidR="00A01DE0" w:rsidRPr="002B390A" w:rsidRDefault="00A01DE0" w:rsidP="009A4117">
            <w:pPr>
              <w:pStyle w:val="Tabletext"/>
              <w:jc w:val="center"/>
            </w:pPr>
          </w:p>
        </w:tc>
        <w:tc>
          <w:tcPr>
            <w:tcW w:w="1394" w:type="dxa"/>
            <w:tcBorders>
              <w:top w:val="single" w:sz="4" w:space="0" w:color="auto"/>
              <w:left w:val="single" w:sz="4" w:space="0" w:color="auto"/>
              <w:bottom w:val="single" w:sz="4" w:space="0" w:color="auto"/>
              <w:right w:val="single" w:sz="4" w:space="0" w:color="auto"/>
            </w:tcBorders>
            <w:vAlign w:val="center"/>
          </w:tcPr>
          <w:p w14:paraId="2786627A" w14:textId="77777777" w:rsidR="00A01DE0" w:rsidRPr="002B390A" w:rsidRDefault="00A01DE0" w:rsidP="009A4117">
            <w:pPr>
              <w:pStyle w:val="Tabletext"/>
              <w:jc w:val="center"/>
            </w:pPr>
          </w:p>
        </w:tc>
      </w:tr>
      <w:tr w:rsidR="00DD7C31" w:rsidRPr="002B390A" w14:paraId="03F5093D" w14:textId="77777777" w:rsidTr="00DD7C31">
        <w:tc>
          <w:tcPr>
            <w:tcW w:w="2094" w:type="dxa"/>
            <w:tcBorders>
              <w:top w:val="single" w:sz="4" w:space="0" w:color="auto"/>
              <w:left w:val="single" w:sz="4" w:space="0" w:color="auto"/>
              <w:bottom w:val="single" w:sz="4" w:space="0" w:color="auto"/>
              <w:right w:val="single" w:sz="4" w:space="0" w:color="auto"/>
            </w:tcBorders>
            <w:vAlign w:val="center"/>
          </w:tcPr>
          <w:p w14:paraId="6D5D2FD4" w14:textId="77777777" w:rsidR="00A01DE0" w:rsidRPr="002B390A" w:rsidRDefault="00A01DE0" w:rsidP="009A4117">
            <w:pPr>
              <w:pStyle w:val="Tabletext"/>
            </w:pPr>
            <w:r w:rsidRPr="002B390A">
              <w:t>Positioning(max 2 TEs, one indoor, one outdoor)</w:t>
            </w:r>
          </w:p>
        </w:tc>
        <w:tc>
          <w:tcPr>
            <w:tcW w:w="894" w:type="dxa"/>
            <w:tcBorders>
              <w:top w:val="single" w:sz="4" w:space="0" w:color="auto"/>
              <w:left w:val="single" w:sz="4" w:space="0" w:color="auto"/>
              <w:bottom w:val="single" w:sz="4" w:space="0" w:color="auto"/>
              <w:right w:val="single" w:sz="4" w:space="0" w:color="auto"/>
            </w:tcBorders>
            <w:vAlign w:val="center"/>
          </w:tcPr>
          <w:p w14:paraId="2B00C856" w14:textId="77777777" w:rsidR="00A01DE0" w:rsidRPr="002B390A" w:rsidRDefault="00A01DE0" w:rsidP="009A4117">
            <w:pPr>
              <w:pStyle w:val="Tabletext"/>
              <w:jc w:val="center"/>
            </w:pPr>
          </w:p>
        </w:tc>
        <w:tc>
          <w:tcPr>
            <w:tcW w:w="982" w:type="dxa"/>
            <w:tcBorders>
              <w:top w:val="single" w:sz="4" w:space="0" w:color="auto"/>
              <w:left w:val="single" w:sz="4" w:space="0" w:color="auto"/>
              <w:bottom w:val="single" w:sz="4" w:space="0" w:color="auto"/>
              <w:right w:val="single" w:sz="4" w:space="0" w:color="auto"/>
            </w:tcBorders>
            <w:vAlign w:val="center"/>
          </w:tcPr>
          <w:p w14:paraId="58124982" w14:textId="77777777" w:rsidR="00A01DE0" w:rsidRPr="002B390A" w:rsidRDefault="00A01DE0" w:rsidP="009A4117">
            <w:pPr>
              <w:pStyle w:val="Tabletext"/>
              <w:jc w:val="center"/>
            </w:pPr>
          </w:p>
        </w:tc>
        <w:tc>
          <w:tcPr>
            <w:tcW w:w="807" w:type="dxa"/>
            <w:tcBorders>
              <w:top w:val="single" w:sz="4" w:space="0" w:color="auto"/>
              <w:left w:val="single" w:sz="4" w:space="0" w:color="auto"/>
              <w:bottom w:val="single" w:sz="4" w:space="0" w:color="auto"/>
              <w:right w:val="single" w:sz="4" w:space="0" w:color="auto"/>
            </w:tcBorders>
            <w:vAlign w:val="center"/>
          </w:tcPr>
          <w:p w14:paraId="509AD7E4" w14:textId="77777777" w:rsidR="00A01DE0" w:rsidRPr="002B390A" w:rsidRDefault="00A01DE0" w:rsidP="009A4117">
            <w:pPr>
              <w:pStyle w:val="Tabletext"/>
              <w:jc w:val="center"/>
            </w:pPr>
          </w:p>
        </w:tc>
        <w:tc>
          <w:tcPr>
            <w:tcW w:w="809" w:type="dxa"/>
            <w:tcBorders>
              <w:top w:val="single" w:sz="4" w:space="0" w:color="auto"/>
              <w:left w:val="single" w:sz="4" w:space="0" w:color="auto"/>
              <w:bottom w:val="single" w:sz="4" w:space="0" w:color="auto"/>
              <w:right w:val="single" w:sz="4" w:space="0" w:color="auto"/>
            </w:tcBorders>
            <w:vAlign w:val="center"/>
          </w:tcPr>
          <w:p w14:paraId="5F593399" w14:textId="77777777" w:rsidR="00A01DE0" w:rsidRPr="002B390A" w:rsidRDefault="00A01DE0" w:rsidP="009A4117">
            <w:pPr>
              <w:pStyle w:val="Tabletext"/>
              <w:jc w:val="center"/>
            </w:pPr>
          </w:p>
        </w:tc>
        <w:tc>
          <w:tcPr>
            <w:tcW w:w="994" w:type="dxa"/>
            <w:tcBorders>
              <w:top w:val="single" w:sz="4" w:space="0" w:color="auto"/>
              <w:left w:val="single" w:sz="4" w:space="0" w:color="auto"/>
              <w:bottom w:val="single" w:sz="4" w:space="0" w:color="auto"/>
              <w:right w:val="single" w:sz="4" w:space="0" w:color="auto"/>
            </w:tcBorders>
            <w:vAlign w:val="center"/>
          </w:tcPr>
          <w:p w14:paraId="7C1D5264" w14:textId="77777777" w:rsidR="00A01DE0" w:rsidRPr="002B390A" w:rsidRDefault="00A01DE0" w:rsidP="009A4117">
            <w:pPr>
              <w:pStyle w:val="Tabletext"/>
              <w:jc w:val="center"/>
            </w:pPr>
          </w:p>
        </w:tc>
        <w:tc>
          <w:tcPr>
            <w:tcW w:w="928" w:type="dxa"/>
            <w:tcBorders>
              <w:top w:val="single" w:sz="4" w:space="0" w:color="auto"/>
              <w:left w:val="single" w:sz="4" w:space="0" w:color="auto"/>
              <w:bottom w:val="single" w:sz="4" w:space="0" w:color="auto"/>
              <w:right w:val="single" w:sz="4" w:space="0" w:color="auto"/>
            </w:tcBorders>
            <w:vAlign w:val="center"/>
          </w:tcPr>
          <w:p w14:paraId="0BEEB00E" w14:textId="77777777" w:rsidR="00A01DE0" w:rsidRPr="002B390A" w:rsidRDefault="00A01DE0" w:rsidP="009A4117">
            <w:pPr>
              <w:pStyle w:val="Tabletext"/>
              <w:jc w:val="center"/>
            </w:pPr>
          </w:p>
        </w:tc>
        <w:tc>
          <w:tcPr>
            <w:tcW w:w="828" w:type="dxa"/>
            <w:tcBorders>
              <w:top w:val="single" w:sz="4" w:space="0" w:color="auto"/>
              <w:left w:val="single" w:sz="4" w:space="0" w:color="auto"/>
              <w:bottom w:val="single" w:sz="4" w:space="0" w:color="auto"/>
              <w:right w:val="single" w:sz="4" w:space="0" w:color="auto"/>
            </w:tcBorders>
            <w:vAlign w:val="center"/>
          </w:tcPr>
          <w:p w14:paraId="5EE4C7F3" w14:textId="77777777" w:rsidR="00A01DE0" w:rsidRPr="002B390A" w:rsidRDefault="00A01DE0" w:rsidP="009A4117">
            <w:pPr>
              <w:pStyle w:val="Tabletext"/>
              <w:jc w:val="center"/>
            </w:pPr>
          </w:p>
        </w:tc>
        <w:tc>
          <w:tcPr>
            <w:tcW w:w="1053" w:type="dxa"/>
            <w:tcBorders>
              <w:top w:val="single" w:sz="4" w:space="0" w:color="auto"/>
              <w:left w:val="single" w:sz="4" w:space="0" w:color="auto"/>
              <w:bottom w:val="single" w:sz="4" w:space="0" w:color="auto"/>
              <w:right w:val="single" w:sz="4" w:space="0" w:color="auto"/>
            </w:tcBorders>
            <w:vAlign w:val="center"/>
          </w:tcPr>
          <w:p w14:paraId="09D79E55" w14:textId="77777777" w:rsidR="00A01DE0" w:rsidRPr="002B390A" w:rsidRDefault="00A01DE0" w:rsidP="009A4117">
            <w:pPr>
              <w:pStyle w:val="Tabletext"/>
              <w:jc w:val="center"/>
            </w:pPr>
            <w:r w:rsidRPr="002B390A">
              <w:t>x</w:t>
            </w:r>
          </w:p>
        </w:tc>
        <w:tc>
          <w:tcPr>
            <w:tcW w:w="1394" w:type="dxa"/>
            <w:tcBorders>
              <w:top w:val="single" w:sz="4" w:space="0" w:color="auto"/>
              <w:left w:val="single" w:sz="4" w:space="0" w:color="auto"/>
              <w:bottom w:val="single" w:sz="4" w:space="0" w:color="auto"/>
              <w:right w:val="single" w:sz="4" w:space="0" w:color="auto"/>
            </w:tcBorders>
            <w:vAlign w:val="center"/>
          </w:tcPr>
          <w:p w14:paraId="2FE1C952" w14:textId="77777777" w:rsidR="00A01DE0" w:rsidRPr="002B390A" w:rsidRDefault="00A01DE0" w:rsidP="009A4117">
            <w:pPr>
              <w:pStyle w:val="Tabletext"/>
              <w:jc w:val="center"/>
            </w:pPr>
            <w:r w:rsidRPr="002B390A">
              <w:t>x</w:t>
            </w:r>
          </w:p>
        </w:tc>
      </w:tr>
      <w:tr w:rsidR="00DD7C31" w:rsidRPr="002B390A" w14:paraId="6825CC64" w14:textId="77777777" w:rsidTr="00DD7C31">
        <w:tc>
          <w:tcPr>
            <w:tcW w:w="2094" w:type="dxa"/>
            <w:tcBorders>
              <w:top w:val="single" w:sz="4" w:space="0" w:color="auto"/>
              <w:left w:val="single" w:sz="4" w:space="0" w:color="auto"/>
              <w:bottom w:val="single" w:sz="4" w:space="0" w:color="auto"/>
              <w:right w:val="single" w:sz="4" w:space="0" w:color="auto"/>
            </w:tcBorders>
            <w:vAlign w:val="center"/>
          </w:tcPr>
          <w:p w14:paraId="6A701058" w14:textId="77777777" w:rsidR="00A01DE0" w:rsidRPr="002B390A" w:rsidRDefault="00A01DE0" w:rsidP="009A4117">
            <w:pPr>
              <w:pStyle w:val="Tabletext"/>
            </w:pPr>
            <w:r w:rsidRPr="002B390A">
              <w:t xml:space="preserve">Sensing(1)Probabilities of detection and false alarm </w:t>
            </w:r>
          </w:p>
          <w:p w14:paraId="68300018" w14:textId="77777777" w:rsidR="00A01DE0" w:rsidRPr="002B390A" w:rsidRDefault="00A01DE0" w:rsidP="009A4117">
            <w:pPr>
              <w:pStyle w:val="Tabletext"/>
            </w:pPr>
            <w:r w:rsidRPr="002B390A">
              <w:t>2) localization accuracy</w:t>
            </w:r>
          </w:p>
          <w:p w14:paraId="148089CA" w14:textId="77777777" w:rsidR="00A01DE0" w:rsidRPr="002B390A" w:rsidRDefault="00A01DE0" w:rsidP="009A4117">
            <w:pPr>
              <w:pStyle w:val="Tabletext"/>
            </w:pPr>
            <w:r w:rsidRPr="002B390A">
              <w:t>3) velocity(max 2 TEs, one indoor, one outdoor)</w:t>
            </w:r>
          </w:p>
        </w:tc>
        <w:tc>
          <w:tcPr>
            <w:tcW w:w="894" w:type="dxa"/>
            <w:tcBorders>
              <w:top w:val="single" w:sz="4" w:space="0" w:color="auto"/>
              <w:left w:val="single" w:sz="4" w:space="0" w:color="auto"/>
              <w:bottom w:val="single" w:sz="4" w:space="0" w:color="auto"/>
              <w:right w:val="single" w:sz="4" w:space="0" w:color="auto"/>
            </w:tcBorders>
            <w:vAlign w:val="center"/>
          </w:tcPr>
          <w:p w14:paraId="2232C188" w14:textId="77777777" w:rsidR="00A01DE0" w:rsidRPr="002B390A" w:rsidRDefault="00A01DE0" w:rsidP="009A4117">
            <w:pPr>
              <w:pStyle w:val="Tabletext"/>
              <w:jc w:val="center"/>
            </w:pPr>
          </w:p>
        </w:tc>
        <w:tc>
          <w:tcPr>
            <w:tcW w:w="982" w:type="dxa"/>
            <w:tcBorders>
              <w:top w:val="single" w:sz="4" w:space="0" w:color="auto"/>
              <w:left w:val="single" w:sz="4" w:space="0" w:color="auto"/>
              <w:bottom w:val="single" w:sz="4" w:space="0" w:color="auto"/>
              <w:right w:val="single" w:sz="4" w:space="0" w:color="auto"/>
            </w:tcBorders>
            <w:vAlign w:val="center"/>
          </w:tcPr>
          <w:p w14:paraId="10374C43" w14:textId="77777777" w:rsidR="00A01DE0" w:rsidRPr="002B390A" w:rsidRDefault="00A01DE0" w:rsidP="009A4117">
            <w:pPr>
              <w:pStyle w:val="Tabletext"/>
              <w:jc w:val="center"/>
            </w:pPr>
          </w:p>
        </w:tc>
        <w:tc>
          <w:tcPr>
            <w:tcW w:w="807" w:type="dxa"/>
            <w:tcBorders>
              <w:top w:val="single" w:sz="4" w:space="0" w:color="auto"/>
              <w:left w:val="single" w:sz="4" w:space="0" w:color="auto"/>
              <w:bottom w:val="single" w:sz="4" w:space="0" w:color="auto"/>
              <w:right w:val="single" w:sz="4" w:space="0" w:color="auto"/>
            </w:tcBorders>
            <w:vAlign w:val="center"/>
          </w:tcPr>
          <w:p w14:paraId="34754F40" w14:textId="77777777" w:rsidR="00A01DE0" w:rsidRPr="002B390A" w:rsidRDefault="00A01DE0" w:rsidP="009A4117">
            <w:pPr>
              <w:pStyle w:val="Tabletext"/>
              <w:jc w:val="center"/>
            </w:pPr>
          </w:p>
        </w:tc>
        <w:tc>
          <w:tcPr>
            <w:tcW w:w="809" w:type="dxa"/>
            <w:tcBorders>
              <w:top w:val="single" w:sz="4" w:space="0" w:color="auto"/>
              <w:left w:val="single" w:sz="4" w:space="0" w:color="auto"/>
              <w:bottom w:val="single" w:sz="4" w:space="0" w:color="auto"/>
              <w:right w:val="single" w:sz="4" w:space="0" w:color="auto"/>
            </w:tcBorders>
            <w:vAlign w:val="center"/>
          </w:tcPr>
          <w:p w14:paraId="136E2AD6" w14:textId="77777777" w:rsidR="00A01DE0" w:rsidRPr="002B390A" w:rsidRDefault="00A01DE0" w:rsidP="009A4117">
            <w:pPr>
              <w:pStyle w:val="Tabletext"/>
              <w:jc w:val="center"/>
            </w:pPr>
          </w:p>
        </w:tc>
        <w:tc>
          <w:tcPr>
            <w:tcW w:w="994" w:type="dxa"/>
            <w:tcBorders>
              <w:top w:val="single" w:sz="4" w:space="0" w:color="auto"/>
              <w:left w:val="single" w:sz="4" w:space="0" w:color="auto"/>
              <w:bottom w:val="single" w:sz="4" w:space="0" w:color="auto"/>
              <w:right w:val="single" w:sz="4" w:space="0" w:color="auto"/>
            </w:tcBorders>
            <w:vAlign w:val="center"/>
          </w:tcPr>
          <w:p w14:paraId="046E0C64" w14:textId="77777777" w:rsidR="00A01DE0" w:rsidRPr="002B390A" w:rsidRDefault="00A01DE0" w:rsidP="009A4117">
            <w:pPr>
              <w:pStyle w:val="Tabletext"/>
              <w:jc w:val="center"/>
            </w:pPr>
          </w:p>
        </w:tc>
        <w:tc>
          <w:tcPr>
            <w:tcW w:w="928" w:type="dxa"/>
            <w:tcBorders>
              <w:top w:val="single" w:sz="4" w:space="0" w:color="auto"/>
              <w:left w:val="single" w:sz="4" w:space="0" w:color="auto"/>
              <w:bottom w:val="single" w:sz="4" w:space="0" w:color="auto"/>
              <w:right w:val="single" w:sz="4" w:space="0" w:color="auto"/>
            </w:tcBorders>
            <w:vAlign w:val="center"/>
          </w:tcPr>
          <w:p w14:paraId="0CDE1818" w14:textId="77777777" w:rsidR="00A01DE0" w:rsidRPr="002B390A" w:rsidRDefault="00A01DE0" w:rsidP="009A4117">
            <w:pPr>
              <w:pStyle w:val="Tabletext"/>
              <w:jc w:val="center"/>
            </w:pPr>
          </w:p>
        </w:tc>
        <w:tc>
          <w:tcPr>
            <w:tcW w:w="828" w:type="dxa"/>
            <w:tcBorders>
              <w:top w:val="single" w:sz="4" w:space="0" w:color="auto"/>
              <w:left w:val="single" w:sz="4" w:space="0" w:color="auto"/>
              <w:bottom w:val="single" w:sz="4" w:space="0" w:color="auto"/>
              <w:right w:val="single" w:sz="4" w:space="0" w:color="auto"/>
            </w:tcBorders>
            <w:vAlign w:val="center"/>
          </w:tcPr>
          <w:p w14:paraId="3F4F1A4C" w14:textId="77777777" w:rsidR="00A01DE0" w:rsidRPr="002B390A" w:rsidRDefault="00A01DE0" w:rsidP="009A4117">
            <w:pPr>
              <w:pStyle w:val="Tabletext"/>
              <w:jc w:val="center"/>
            </w:pPr>
          </w:p>
        </w:tc>
        <w:tc>
          <w:tcPr>
            <w:tcW w:w="1053" w:type="dxa"/>
            <w:tcBorders>
              <w:top w:val="single" w:sz="4" w:space="0" w:color="auto"/>
              <w:left w:val="single" w:sz="4" w:space="0" w:color="auto"/>
              <w:bottom w:val="single" w:sz="4" w:space="0" w:color="auto"/>
              <w:right w:val="single" w:sz="4" w:space="0" w:color="auto"/>
            </w:tcBorders>
            <w:vAlign w:val="center"/>
          </w:tcPr>
          <w:p w14:paraId="58B0BDAF" w14:textId="77777777" w:rsidR="00A01DE0" w:rsidRPr="002B390A" w:rsidRDefault="00A01DE0" w:rsidP="009A4117">
            <w:pPr>
              <w:pStyle w:val="Tabletext"/>
              <w:jc w:val="center"/>
            </w:pPr>
            <w:r w:rsidRPr="002B390A">
              <w:t>x</w:t>
            </w:r>
          </w:p>
        </w:tc>
        <w:tc>
          <w:tcPr>
            <w:tcW w:w="1394" w:type="dxa"/>
            <w:tcBorders>
              <w:top w:val="single" w:sz="4" w:space="0" w:color="auto"/>
              <w:left w:val="single" w:sz="4" w:space="0" w:color="auto"/>
              <w:bottom w:val="single" w:sz="4" w:space="0" w:color="auto"/>
              <w:right w:val="single" w:sz="4" w:space="0" w:color="auto"/>
            </w:tcBorders>
            <w:vAlign w:val="center"/>
          </w:tcPr>
          <w:p w14:paraId="0F69C7E1" w14:textId="77777777" w:rsidR="00A01DE0" w:rsidRPr="002B390A" w:rsidRDefault="00A01DE0" w:rsidP="009A4117">
            <w:pPr>
              <w:pStyle w:val="Tabletext"/>
              <w:jc w:val="center"/>
            </w:pPr>
            <w:r w:rsidRPr="002B390A">
              <w:t>x</w:t>
            </w:r>
          </w:p>
        </w:tc>
      </w:tr>
      <w:tr w:rsidR="00DD7C31" w:rsidRPr="002B390A" w14:paraId="731DA31A" w14:textId="77777777" w:rsidTr="00DD7C31">
        <w:tc>
          <w:tcPr>
            <w:tcW w:w="2094" w:type="dxa"/>
            <w:tcBorders>
              <w:top w:val="single" w:sz="4" w:space="0" w:color="auto"/>
              <w:left w:val="single" w:sz="4" w:space="0" w:color="auto"/>
              <w:bottom w:val="single" w:sz="4" w:space="0" w:color="auto"/>
              <w:right w:val="single" w:sz="4" w:space="0" w:color="auto"/>
            </w:tcBorders>
            <w:vAlign w:val="center"/>
          </w:tcPr>
          <w:p w14:paraId="0D1F0760" w14:textId="77777777" w:rsidR="00A01DE0" w:rsidRPr="002B390A" w:rsidRDefault="00A01DE0" w:rsidP="009A4117">
            <w:pPr>
              <w:pStyle w:val="Tabletext"/>
            </w:pPr>
            <w:r w:rsidRPr="002B390A">
              <w:t>[Coverage]</w:t>
            </w:r>
          </w:p>
        </w:tc>
        <w:tc>
          <w:tcPr>
            <w:tcW w:w="894" w:type="dxa"/>
            <w:tcBorders>
              <w:top w:val="single" w:sz="4" w:space="0" w:color="auto"/>
              <w:left w:val="single" w:sz="4" w:space="0" w:color="auto"/>
              <w:bottom w:val="single" w:sz="4" w:space="0" w:color="auto"/>
              <w:right w:val="single" w:sz="4" w:space="0" w:color="auto"/>
            </w:tcBorders>
            <w:vAlign w:val="center"/>
          </w:tcPr>
          <w:p w14:paraId="7A6AA8B1" w14:textId="77777777" w:rsidR="00A01DE0" w:rsidRPr="002B390A" w:rsidRDefault="00A01DE0" w:rsidP="009A4117">
            <w:pPr>
              <w:pStyle w:val="Tabletext"/>
              <w:jc w:val="center"/>
            </w:pPr>
          </w:p>
        </w:tc>
        <w:tc>
          <w:tcPr>
            <w:tcW w:w="982" w:type="dxa"/>
            <w:tcBorders>
              <w:top w:val="single" w:sz="4" w:space="0" w:color="auto"/>
              <w:left w:val="single" w:sz="4" w:space="0" w:color="auto"/>
              <w:bottom w:val="single" w:sz="4" w:space="0" w:color="auto"/>
              <w:right w:val="single" w:sz="4" w:space="0" w:color="auto"/>
            </w:tcBorders>
            <w:vAlign w:val="center"/>
          </w:tcPr>
          <w:p w14:paraId="68D67EB1" w14:textId="77777777" w:rsidR="00A01DE0" w:rsidRPr="002B390A" w:rsidRDefault="00A01DE0" w:rsidP="009A4117">
            <w:pPr>
              <w:pStyle w:val="Tabletext"/>
              <w:jc w:val="center"/>
            </w:pPr>
          </w:p>
        </w:tc>
        <w:tc>
          <w:tcPr>
            <w:tcW w:w="807" w:type="dxa"/>
            <w:tcBorders>
              <w:top w:val="single" w:sz="4" w:space="0" w:color="auto"/>
              <w:left w:val="single" w:sz="4" w:space="0" w:color="auto"/>
              <w:bottom w:val="single" w:sz="4" w:space="0" w:color="auto"/>
              <w:right w:val="single" w:sz="4" w:space="0" w:color="auto"/>
            </w:tcBorders>
            <w:vAlign w:val="center"/>
          </w:tcPr>
          <w:p w14:paraId="07C737D4" w14:textId="77777777" w:rsidR="00A01DE0" w:rsidRPr="002B390A" w:rsidRDefault="00A01DE0" w:rsidP="009A4117">
            <w:pPr>
              <w:pStyle w:val="Tabletext"/>
              <w:jc w:val="center"/>
            </w:pPr>
          </w:p>
        </w:tc>
        <w:tc>
          <w:tcPr>
            <w:tcW w:w="809" w:type="dxa"/>
            <w:tcBorders>
              <w:top w:val="single" w:sz="4" w:space="0" w:color="auto"/>
              <w:left w:val="single" w:sz="4" w:space="0" w:color="auto"/>
              <w:bottom w:val="single" w:sz="4" w:space="0" w:color="auto"/>
              <w:right w:val="single" w:sz="4" w:space="0" w:color="auto"/>
            </w:tcBorders>
            <w:vAlign w:val="center"/>
          </w:tcPr>
          <w:p w14:paraId="00B5663C" w14:textId="77777777" w:rsidR="00A01DE0" w:rsidRPr="002B390A" w:rsidRDefault="00A01DE0" w:rsidP="009A4117">
            <w:pPr>
              <w:pStyle w:val="Tabletext"/>
              <w:jc w:val="center"/>
            </w:pPr>
          </w:p>
        </w:tc>
        <w:tc>
          <w:tcPr>
            <w:tcW w:w="994" w:type="dxa"/>
            <w:tcBorders>
              <w:top w:val="single" w:sz="4" w:space="0" w:color="auto"/>
              <w:left w:val="single" w:sz="4" w:space="0" w:color="auto"/>
              <w:bottom w:val="single" w:sz="4" w:space="0" w:color="auto"/>
              <w:right w:val="single" w:sz="4" w:space="0" w:color="auto"/>
            </w:tcBorders>
            <w:vAlign w:val="center"/>
          </w:tcPr>
          <w:p w14:paraId="4A1FB156" w14:textId="77777777" w:rsidR="00A01DE0" w:rsidRPr="002B390A" w:rsidRDefault="00A01DE0" w:rsidP="009A4117">
            <w:pPr>
              <w:pStyle w:val="Tabletext"/>
              <w:jc w:val="center"/>
            </w:pPr>
          </w:p>
        </w:tc>
        <w:tc>
          <w:tcPr>
            <w:tcW w:w="928" w:type="dxa"/>
            <w:tcBorders>
              <w:top w:val="single" w:sz="4" w:space="0" w:color="auto"/>
              <w:left w:val="single" w:sz="4" w:space="0" w:color="auto"/>
              <w:bottom w:val="single" w:sz="4" w:space="0" w:color="auto"/>
              <w:right w:val="single" w:sz="4" w:space="0" w:color="auto"/>
            </w:tcBorders>
            <w:vAlign w:val="center"/>
          </w:tcPr>
          <w:p w14:paraId="3CE30A28" w14:textId="77777777" w:rsidR="00A01DE0" w:rsidRPr="002B390A" w:rsidRDefault="00A01DE0" w:rsidP="009A4117">
            <w:pPr>
              <w:pStyle w:val="Tabletext"/>
              <w:jc w:val="center"/>
            </w:pPr>
          </w:p>
        </w:tc>
        <w:tc>
          <w:tcPr>
            <w:tcW w:w="828" w:type="dxa"/>
            <w:tcBorders>
              <w:top w:val="single" w:sz="4" w:space="0" w:color="auto"/>
              <w:left w:val="single" w:sz="4" w:space="0" w:color="auto"/>
              <w:bottom w:val="single" w:sz="4" w:space="0" w:color="auto"/>
              <w:right w:val="single" w:sz="4" w:space="0" w:color="auto"/>
            </w:tcBorders>
            <w:vAlign w:val="center"/>
          </w:tcPr>
          <w:p w14:paraId="6D0984A2" w14:textId="77777777" w:rsidR="00A01DE0" w:rsidRPr="002B390A" w:rsidRDefault="00A01DE0" w:rsidP="009A4117">
            <w:pPr>
              <w:pStyle w:val="Tabletext"/>
              <w:jc w:val="center"/>
            </w:pPr>
            <w:r w:rsidRPr="002B390A">
              <w:t>[x]</w:t>
            </w:r>
          </w:p>
        </w:tc>
        <w:tc>
          <w:tcPr>
            <w:tcW w:w="1053" w:type="dxa"/>
            <w:tcBorders>
              <w:top w:val="single" w:sz="4" w:space="0" w:color="auto"/>
              <w:left w:val="single" w:sz="4" w:space="0" w:color="auto"/>
              <w:bottom w:val="single" w:sz="4" w:space="0" w:color="auto"/>
              <w:right w:val="single" w:sz="4" w:space="0" w:color="auto"/>
            </w:tcBorders>
            <w:vAlign w:val="center"/>
          </w:tcPr>
          <w:p w14:paraId="21322E78" w14:textId="77777777" w:rsidR="00A01DE0" w:rsidRPr="002B390A" w:rsidRDefault="00A01DE0" w:rsidP="009A4117">
            <w:pPr>
              <w:pStyle w:val="Tabletext"/>
              <w:jc w:val="center"/>
            </w:pPr>
          </w:p>
        </w:tc>
        <w:tc>
          <w:tcPr>
            <w:tcW w:w="1394" w:type="dxa"/>
            <w:tcBorders>
              <w:top w:val="single" w:sz="4" w:space="0" w:color="auto"/>
              <w:left w:val="single" w:sz="4" w:space="0" w:color="auto"/>
              <w:bottom w:val="single" w:sz="4" w:space="0" w:color="auto"/>
              <w:right w:val="single" w:sz="4" w:space="0" w:color="auto"/>
            </w:tcBorders>
            <w:vAlign w:val="center"/>
          </w:tcPr>
          <w:p w14:paraId="1D2D6F90" w14:textId="77777777" w:rsidR="00A01DE0" w:rsidRPr="002B390A" w:rsidRDefault="00A01DE0" w:rsidP="009A4117">
            <w:pPr>
              <w:pStyle w:val="Tabletext"/>
              <w:jc w:val="center"/>
            </w:pPr>
          </w:p>
        </w:tc>
      </w:tr>
      <w:tr w:rsidR="00DD7C31" w:rsidRPr="002B390A" w14:paraId="622FB0C5" w14:textId="77777777" w:rsidTr="00DD7C31">
        <w:tc>
          <w:tcPr>
            <w:tcW w:w="2094" w:type="dxa"/>
            <w:tcBorders>
              <w:top w:val="single" w:sz="4" w:space="0" w:color="auto"/>
              <w:left w:val="single" w:sz="4" w:space="0" w:color="auto"/>
              <w:bottom w:val="single" w:sz="4" w:space="0" w:color="auto"/>
              <w:right w:val="single" w:sz="4" w:space="0" w:color="auto"/>
            </w:tcBorders>
            <w:vAlign w:val="center"/>
          </w:tcPr>
          <w:p w14:paraId="53071AB3" w14:textId="77777777" w:rsidR="00A01DE0" w:rsidRPr="002B390A" w:rsidRDefault="00A01DE0" w:rsidP="009A4117">
            <w:pPr>
              <w:pStyle w:val="Tabletext"/>
              <w:rPr>
                <w:lang w:eastAsia="zh-CN"/>
              </w:rPr>
            </w:pPr>
            <w:r w:rsidRPr="002B390A">
              <w:rPr>
                <w:lang w:eastAsia="zh-CN"/>
              </w:rPr>
              <w:t>Composite requirement</w:t>
            </w:r>
          </w:p>
          <w:p w14:paraId="5298216A" w14:textId="7874E238" w:rsidR="00A01DE0" w:rsidRPr="002B390A" w:rsidRDefault="00A01DE0" w:rsidP="009A4117">
            <w:pPr>
              <w:pStyle w:val="Tabletext"/>
              <w:rPr>
                <w:szCs w:val="24"/>
                <w:lang w:eastAsia="zh-CN"/>
              </w:rPr>
            </w:pPr>
            <w:r w:rsidRPr="002B390A">
              <w:rPr>
                <w:lang w:eastAsia="zh-CN"/>
              </w:rPr>
              <w:t>(</w:t>
            </w:r>
            <w:r w:rsidR="007C2B7F" w:rsidRPr="002B390A">
              <w:rPr>
                <w:i/>
                <w:iCs/>
                <w:lang w:eastAsia="zh-CN"/>
              </w:rPr>
              <w:t>Editor’s note</w:t>
            </w:r>
            <w:r w:rsidRPr="002B390A">
              <w:rPr>
                <w:i/>
                <w:iCs/>
                <w:lang w:eastAsia="zh-CN"/>
              </w:rPr>
              <w:t>: depending on the decision of TPR.</w:t>
            </w:r>
            <w:r w:rsidRPr="002B390A">
              <w:rPr>
                <w:lang w:eastAsia="zh-CN"/>
              </w:rPr>
              <w:t>)</w:t>
            </w:r>
          </w:p>
        </w:tc>
        <w:tc>
          <w:tcPr>
            <w:tcW w:w="894" w:type="dxa"/>
            <w:tcBorders>
              <w:top w:val="single" w:sz="4" w:space="0" w:color="auto"/>
              <w:left w:val="single" w:sz="4" w:space="0" w:color="auto"/>
              <w:bottom w:val="single" w:sz="4" w:space="0" w:color="auto"/>
              <w:right w:val="single" w:sz="4" w:space="0" w:color="auto"/>
            </w:tcBorders>
            <w:vAlign w:val="center"/>
          </w:tcPr>
          <w:p w14:paraId="3146B7ED" w14:textId="77777777" w:rsidR="00A01DE0" w:rsidRPr="002B390A" w:rsidRDefault="00A01DE0" w:rsidP="009A4117">
            <w:pPr>
              <w:pStyle w:val="Tabletext"/>
              <w:jc w:val="center"/>
            </w:pPr>
          </w:p>
        </w:tc>
        <w:tc>
          <w:tcPr>
            <w:tcW w:w="982" w:type="dxa"/>
            <w:tcBorders>
              <w:top w:val="single" w:sz="4" w:space="0" w:color="auto"/>
              <w:left w:val="single" w:sz="4" w:space="0" w:color="auto"/>
              <w:bottom w:val="single" w:sz="4" w:space="0" w:color="auto"/>
              <w:right w:val="single" w:sz="4" w:space="0" w:color="auto"/>
            </w:tcBorders>
            <w:vAlign w:val="center"/>
          </w:tcPr>
          <w:p w14:paraId="010ABF77" w14:textId="77777777" w:rsidR="00A01DE0" w:rsidRPr="002B390A" w:rsidRDefault="00A01DE0" w:rsidP="009A4117">
            <w:pPr>
              <w:pStyle w:val="Tabletext"/>
              <w:jc w:val="center"/>
            </w:pPr>
            <w:r w:rsidRPr="002B390A">
              <w:t>[x]</w:t>
            </w:r>
          </w:p>
        </w:tc>
        <w:tc>
          <w:tcPr>
            <w:tcW w:w="807" w:type="dxa"/>
            <w:tcBorders>
              <w:top w:val="single" w:sz="4" w:space="0" w:color="auto"/>
              <w:left w:val="single" w:sz="4" w:space="0" w:color="auto"/>
              <w:bottom w:val="single" w:sz="4" w:space="0" w:color="auto"/>
              <w:right w:val="single" w:sz="4" w:space="0" w:color="auto"/>
            </w:tcBorders>
            <w:vAlign w:val="center"/>
          </w:tcPr>
          <w:p w14:paraId="145FECD5" w14:textId="77777777" w:rsidR="00A01DE0" w:rsidRPr="002B390A" w:rsidRDefault="00A01DE0" w:rsidP="009A4117">
            <w:pPr>
              <w:pStyle w:val="Tabletext"/>
              <w:jc w:val="center"/>
            </w:pPr>
          </w:p>
        </w:tc>
        <w:tc>
          <w:tcPr>
            <w:tcW w:w="809" w:type="dxa"/>
            <w:tcBorders>
              <w:top w:val="single" w:sz="4" w:space="0" w:color="auto"/>
              <w:left w:val="single" w:sz="4" w:space="0" w:color="auto"/>
              <w:bottom w:val="single" w:sz="4" w:space="0" w:color="auto"/>
              <w:right w:val="single" w:sz="4" w:space="0" w:color="auto"/>
            </w:tcBorders>
            <w:vAlign w:val="center"/>
          </w:tcPr>
          <w:p w14:paraId="3F0D6E7D" w14:textId="77777777" w:rsidR="00A01DE0" w:rsidRPr="002B390A" w:rsidRDefault="00A01DE0" w:rsidP="009A4117">
            <w:pPr>
              <w:pStyle w:val="Tabletext"/>
              <w:jc w:val="center"/>
            </w:pPr>
          </w:p>
        </w:tc>
        <w:tc>
          <w:tcPr>
            <w:tcW w:w="994" w:type="dxa"/>
            <w:tcBorders>
              <w:top w:val="single" w:sz="4" w:space="0" w:color="auto"/>
              <w:left w:val="single" w:sz="4" w:space="0" w:color="auto"/>
              <w:bottom w:val="single" w:sz="4" w:space="0" w:color="auto"/>
              <w:right w:val="single" w:sz="4" w:space="0" w:color="auto"/>
            </w:tcBorders>
            <w:vAlign w:val="center"/>
          </w:tcPr>
          <w:p w14:paraId="01547EDA" w14:textId="77777777" w:rsidR="00A01DE0" w:rsidRPr="002B390A" w:rsidRDefault="00A01DE0" w:rsidP="009A4117">
            <w:pPr>
              <w:pStyle w:val="Tabletext"/>
              <w:jc w:val="center"/>
            </w:pPr>
            <w:r w:rsidRPr="002B390A">
              <w:t>[x]</w:t>
            </w:r>
          </w:p>
        </w:tc>
        <w:tc>
          <w:tcPr>
            <w:tcW w:w="928" w:type="dxa"/>
            <w:tcBorders>
              <w:top w:val="single" w:sz="4" w:space="0" w:color="auto"/>
              <w:left w:val="single" w:sz="4" w:space="0" w:color="auto"/>
              <w:bottom w:val="single" w:sz="4" w:space="0" w:color="auto"/>
              <w:right w:val="single" w:sz="4" w:space="0" w:color="auto"/>
            </w:tcBorders>
            <w:vAlign w:val="center"/>
          </w:tcPr>
          <w:p w14:paraId="21932D4A" w14:textId="77777777" w:rsidR="00A01DE0" w:rsidRPr="002B390A" w:rsidRDefault="00A01DE0" w:rsidP="009A4117">
            <w:pPr>
              <w:pStyle w:val="Tabletext"/>
              <w:jc w:val="center"/>
            </w:pPr>
          </w:p>
        </w:tc>
        <w:tc>
          <w:tcPr>
            <w:tcW w:w="828" w:type="dxa"/>
            <w:tcBorders>
              <w:top w:val="single" w:sz="4" w:space="0" w:color="auto"/>
              <w:left w:val="single" w:sz="4" w:space="0" w:color="auto"/>
              <w:bottom w:val="single" w:sz="4" w:space="0" w:color="auto"/>
              <w:right w:val="single" w:sz="4" w:space="0" w:color="auto"/>
            </w:tcBorders>
            <w:vAlign w:val="center"/>
          </w:tcPr>
          <w:p w14:paraId="263D3D49" w14:textId="77777777" w:rsidR="00A01DE0" w:rsidRPr="002B390A" w:rsidRDefault="00A01DE0" w:rsidP="009A4117">
            <w:pPr>
              <w:pStyle w:val="Tabletext"/>
              <w:jc w:val="center"/>
            </w:pPr>
          </w:p>
        </w:tc>
        <w:tc>
          <w:tcPr>
            <w:tcW w:w="1053" w:type="dxa"/>
            <w:tcBorders>
              <w:top w:val="single" w:sz="4" w:space="0" w:color="auto"/>
              <w:left w:val="single" w:sz="4" w:space="0" w:color="auto"/>
              <w:bottom w:val="single" w:sz="4" w:space="0" w:color="auto"/>
              <w:right w:val="single" w:sz="4" w:space="0" w:color="auto"/>
            </w:tcBorders>
            <w:vAlign w:val="center"/>
          </w:tcPr>
          <w:p w14:paraId="1664F0DA" w14:textId="77777777" w:rsidR="00A01DE0" w:rsidRPr="002B390A" w:rsidRDefault="00A01DE0" w:rsidP="009A4117">
            <w:pPr>
              <w:pStyle w:val="Tabletext"/>
              <w:jc w:val="center"/>
            </w:pPr>
          </w:p>
        </w:tc>
        <w:tc>
          <w:tcPr>
            <w:tcW w:w="1394" w:type="dxa"/>
            <w:tcBorders>
              <w:top w:val="single" w:sz="4" w:space="0" w:color="auto"/>
              <w:left w:val="single" w:sz="4" w:space="0" w:color="auto"/>
              <w:bottom w:val="single" w:sz="4" w:space="0" w:color="auto"/>
              <w:right w:val="single" w:sz="4" w:space="0" w:color="auto"/>
            </w:tcBorders>
            <w:vAlign w:val="center"/>
          </w:tcPr>
          <w:p w14:paraId="3978966D" w14:textId="77777777" w:rsidR="00A01DE0" w:rsidRPr="002B390A" w:rsidRDefault="00A01DE0" w:rsidP="009A4117">
            <w:pPr>
              <w:pStyle w:val="Tabletext"/>
              <w:jc w:val="center"/>
            </w:pPr>
          </w:p>
        </w:tc>
      </w:tr>
    </w:tbl>
    <w:p w14:paraId="5A9D5D91" w14:textId="77777777" w:rsidR="00A01DE0" w:rsidRPr="002B390A" w:rsidRDefault="00A01DE0" w:rsidP="00DD7C31">
      <w:pPr>
        <w:pStyle w:val="Tablefin"/>
        <w:rPr>
          <w:rFonts w:eastAsia="Malgun Gothic"/>
        </w:rPr>
      </w:pPr>
    </w:p>
    <w:p w14:paraId="621B6202" w14:textId="77777777" w:rsidR="00A01DE0" w:rsidRPr="002B390A" w:rsidRDefault="00A01DE0" w:rsidP="00A01DE0">
      <w:r w:rsidRPr="002B390A">
        <w:t>Evaluation configurations are defined for the selected test environments. The configuration parameters shall be applied in analytical and simulation assessments of candidate RITs/SRITs. For the cases when there are multiple evaluation configurations under the selected test environment, one of the evaluation configurations under that test environment can be used to test the candidate RITs/SRITs. The technical performance requirement corresponding to that test environment is fulfilled if this requirement is met for one of the evaluation configurations under that specific test environment.</w:t>
      </w:r>
    </w:p>
    <w:p w14:paraId="43583EF4" w14:textId="08B57102" w:rsidR="00A01DE0" w:rsidRPr="002B390A" w:rsidRDefault="00A01DE0" w:rsidP="00270736">
      <w:pPr>
        <w:keepNext/>
        <w:keepLines/>
        <w:rPr>
          <w:iCs/>
          <w:lang w:eastAsia="zh-CN"/>
        </w:rPr>
      </w:pPr>
      <w:r w:rsidRPr="002B390A">
        <w:rPr>
          <w:szCs w:val="24"/>
          <w:lang w:eastAsia="zh-CN"/>
        </w:rPr>
        <w:lastRenderedPageBreak/>
        <w:t>[5D/687 India]</w:t>
      </w:r>
      <w:r w:rsidR="00270736" w:rsidRPr="002B390A">
        <w:rPr>
          <w:szCs w:val="24"/>
          <w:lang w:eastAsia="zh-CN"/>
        </w:rPr>
        <w:t xml:space="preserve"> </w:t>
      </w:r>
      <w:r w:rsidRPr="002B390A">
        <w:rPr>
          <w:iCs/>
          <w:lang w:eastAsia="zh-CN"/>
        </w:rPr>
        <w:t>[5D/460 CHN]</w:t>
      </w:r>
    </w:p>
    <w:p w14:paraId="2B73FB59" w14:textId="36F382D8" w:rsidR="00A01DE0" w:rsidRPr="002B390A" w:rsidRDefault="00A01DE0" w:rsidP="00DD7C31">
      <w:pPr>
        <w:pStyle w:val="EditorsNote"/>
        <w:rPr>
          <w:color w:val="263238"/>
          <w:szCs w:val="24"/>
          <w:lang w:eastAsia="zh-CN"/>
        </w:rPr>
      </w:pPr>
      <w:r w:rsidRPr="002B390A">
        <w:rPr>
          <w:lang w:eastAsia="zh-CN"/>
        </w:rPr>
        <w:t>Editor</w:t>
      </w:r>
      <w:r w:rsidR="00DD7C31" w:rsidRPr="002B390A">
        <w:rPr>
          <w:lang w:eastAsia="zh-CN"/>
        </w:rPr>
        <w:t>’s</w:t>
      </w:r>
      <w:r w:rsidRPr="002B390A">
        <w:rPr>
          <w:lang w:eastAsia="zh-CN"/>
        </w:rPr>
        <w:t xml:space="preserve"> note: Update after</w:t>
      </w:r>
      <w:r w:rsidRPr="002B390A">
        <w:t xml:space="preserve"> the §</w:t>
      </w:r>
      <w:r w:rsidR="00E50B72" w:rsidRPr="002B390A">
        <w:t xml:space="preserve"> </w:t>
      </w:r>
      <w:r w:rsidRPr="002B390A">
        <w:t>9 Evaluation model approach</w:t>
      </w:r>
      <w:r w:rsidRPr="002B390A">
        <w:rPr>
          <w:lang w:eastAsia="zh-CN"/>
        </w:rPr>
        <w:t xml:space="preserve"> is stable.</w:t>
      </w:r>
    </w:p>
    <w:p w14:paraId="1B7E3D9B" w14:textId="1B181157" w:rsidR="00A01DE0" w:rsidRPr="002B390A" w:rsidRDefault="00A01DE0" w:rsidP="00A01DE0">
      <w:pPr>
        <w:rPr>
          <w:lang w:eastAsia="zh-CN"/>
        </w:rPr>
      </w:pPr>
      <w:r w:rsidRPr="002B390A">
        <w:rPr>
          <w:szCs w:val="24"/>
          <w:lang w:eastAsia="zh-CN"/>
        </w:rPr>
        <w:t>[For system</w:t>
      </w:r>
      <w:r w:rsidRPr="002B390A">
        <w:rPr>
          <w:rFonts w:eastAsia="MS Mincho"/>
          <w:szCs w:val="24"/>
          <w:lang w:eastAsia="ja-JP"/>
        </w:rPr>
        <w:t>-</w:t>
      </w:r>
      <w:r w:rsidRPr="002B390A">
        <w:rPr>
          <w:szCs w:val="24"/>
          <w:lang w:eastAsia="zh-CN"/>
        </w:rPr>
        <w:t>level simulation, t</w:t>
      </w:r>
      <w:r w:rsidRPr="002B390A">
        <w:rPr>
          <w:rFonts w:eastAsia="MS Mincho"/>
        </w:rPr>
        <w:t>here are t</w:t>
      </w:r>
      <w:r w:rsidRPr="002B390A">
        <w:t>wo channel model variants of primary module for IMT</w:t>
      </w:r>
      <w:r w:rsidR="00E50B72" w:rsidRPr="002B390A">
        <w:noBreakHyphen/>
      </w:r>
      <w:r w:rsidRPr="002B390A">
        <w:t>2020 evaluation: (1) channel model A and (2) channel model B. Proponents can select either channel model A or B to evaluate the candidate RITs/SRITs. The technical performance requirement corresponding to a test environment is fulfi</w:t>
      </w:r>
      <w:r w:rsidRPr="002B390A">
        <w:rPr>
          <w:rFonts w:eastAsia="MS Mincho"/>
        </w:rPr>
        <w:t>l</w:t>
      </w:r>
      <w:r w:rsidRPr="002B390A">
        <w:t xml:space="preserve">led if this requirement is met </w:t>
      </w:r>
      <w:r w:rsidRPr="002B390A">
        <w:rPr>
          <w:rFonts w:eastAsia="MS Mincho"/>
        </w:rPr>
        <w:t>for</w:t>
      </w:r>
      <w:r w:rsidRPr="002B390A">
        <w:rPr>
          <w:rFonts w:eastAsia="Malgun Gothic"/>
          <w:lang w:eastAsia="ko-KR"/>
        </w:rPr>
        <w:t xml:space="preserve"> </w:t>
      </w:r>
      <w:r w:rsidRPr="002B390A">
        <w:t xml:space="preserve">either channel model A or B </w:t>
      </w:r>
      <w:r w:rsidRPr="002B390A">
        <w:rPr>
          <w:rFonts w:eastAsia="MS Mincho"/>
        </w:rPr>
        <w:t xml:space="preserve">for </w:t>
      </w:r>
      <w:r w:rsidRPr="002B390A">
        <w:t>that specific test environment. The same channel model variant should be used to evaluate all the test environment</w:t>
      </w:r>
      <w:r w:rsidRPr="002B390A">
        <w:rPr>
          <w:lang w:eastAsia="zh-CN"/>
        </w:rPr>
        <w:t>s.]</w:t>
      </w:r>
    </w:p>
    <w:p w14:paraId="550E2698" w14:textId="5F352525" w:rsidR="00A01DE0" w:rsidRPr="002B390A" w:rsidRDefault="00A01DE0" w:rsidP="00A01DE0">
      <w:pPr>
        <w:rPr>
          <w:lang w:eastAsia="zh-CN"/>
        </w:rPr>
      </w:pPr>
      <w:r w:rsidRPr="002B390A">
        <w:t>The configuration parameters (and also the propagation and channel models in Annex 1 of this Report) are solely for the purpose of consistent evaluation of the candidate RIT</w:t>
      </w:r>
      <w:r w:rsidRPr="002B390A">
        <w:rPr>
          <w:lang w:eastAsia="zh-CN"/>
        </w:rPr>
        <w:t>s</w:t>
      </w:r>
      <w:r w:rsidRPr="002B390A">
        <w:t xml:space="preserve">/SRITs and relate only to specific test environments designed for these evaluations. Therefore, the configuration parameters should not be considered as those that must be used in any deployment of any IMT-2020 </w:t>
      </w:r>
      <w:r w:rsidR="00E50B72" w:rsidRPr="002B390A">
        <w:t>system,</w:t>
      </w:r>
      <w:r w:rsidRPr="002B390A">
        <w:t xml:space="preserve"> nor should they be taken as the default values for any other or subsequent study in ITU or elsewhere. They do not necessarily themselves constitute any requirements on the implementation of the system. Some configuration parameters are specified in terms of a range of values. This is done to provide some flexibility in the evaluation process. It should be noted that in such cases, meeting the technical performance requirements </w:t>
      </w:r>
      <w:r w:rsidRPr="002B390A">
        <w:rPr>
          <w:rFonts w:eastAsia="MS Mincho"/>
          <w:lang w:eastAsia="ja-JP"/>
        </w:rPr>
        <w:t>is</w:t>
      </w:r>
      <w:r w:rsidRPr="002B390A">
        <w:t xml:space="preserve"> not necessarily associated with the</w:t>
      </w:r>
      <w:r w:rsidRPr="002B390A">
        <w:rPr>
          <w:lang w:eastAsia="zh-CN"/>
        </w:rPr>
        <w:t xml:space="preserve"> lowest/</w:t>
      </w:r>
      <w:r w:rsidRPr="002B390A">
        <w:t xml:space="preserve">highest value in the range. </w:t>
      </w:r>
    </w:p>
    <w:p w14:paraId="1AEB7368" w14:textId="45C94311" w:rsidR="00A01DE0" w:rsidRPr="002B390A" w:rsidRDefault="00A01DE0" w:rsidP="00DD7C31">
      <w:pPr>
        <w:pStyle w:val="EditorsNote"/>
        <w:rPr>
          <w:lang w:eastAsia="zh-CN"/>
        </w:rPr>
      </w:pPr>
      <w:r w:rsidRPr="002B390A">
        <w:rPr>
          <w:lang w:eastAsia="zh-CN"/>
        </w:rPr>
        <w:t>[Editor</w:t>
      </w:r>
      <w:r w:rsidR="00E50B72" w:rsidRPr="002B390A">
        <w:rPr>
          <w:lang w:eastAsia="zh-CN"/>
        </w:rPr>
        <w:t>’s</w:t>
      </w:r>
      <w:r w:rsidRPr="002B390A">
        <w:rPr>
          <w:lang w:eastAsia="zh-CN"/>
        </w:rPr>
        <w:t xml:space="preserve"> note: The summary of discussions on mappings between TPR and test environments is provided in Annex 1</w:t>
      </w:r>
      <w:r w:rsidR="00E50B72" w:rsidRPr="002B390A">
        <w:rPr>
          <w:lang w:eastAsia="zh-CN"/>
        </w:rPr>
        <w:t>.</w:t>
      </w:r>
      <w:r w:rsidRPr="002B390A">
        <w:rPr>
          <w:lang w:eastAsia="zh-CN"/>
        </w:rPr>
        <w:t>]</w:t>
      </w:r>
    </w:p>
    <w:p w14:paraId="55B71C9F" w14:textId="77777777" w:rsidR="00A01DE0" w:rsidRPr="002B390A" w:rsidRDefault="00A01DE0" w:rsidP="00A01DE0">
      <w:pPr>
        <w:rPr>
          <w:iCs/>
          <w:lang w:eastAsia="zh-CN"/>
        </w:rPr>
      </w:pPr>
      <w:r w:rsidRPr="002B390A">
        <w:rPr>
          <w:iCs/>
          <w:lang w:eastAsia="zh-CN"/>
        </w:rPr>
        <w:t xml:space="preserve">[5D/540 Ericsson], </w:t>
      </w:r>
      <w:r w:rsidRPr="002B390A">
        <w:rPr>
          <w:szCs w:val="24"/>
          <w:lang w:eastAsia="zh-CN"/>
        </w:rPr>
        <w:t xml:space="preserve">[5D/641 ATIS], </w:t>
      </w:r>
      <w:r w:rsidRPr="002B390A">
        <w:rPr>
          <w:szCs w:val="24"/>
        </w:rPr>
        <w:t>[5D/</w:t>
      </w:r>
      <w:r w:rsidRPr="002B390A">
        <w:rPr>
          <w:lang w:eastAsia="zh-CN"/>
        </w:rPr>
        <w:t>721</w:t>
      </w:r>
      <w:r w:rsidRPr="002B390A">
        <w:rPr>
          <w:szCs w:val="24"/>
        </w:rPr>
        <w:t xml:space="preserve"> CHN]</w:t>
      </w:r>
      <w:r w:rsidRPr="002B390A">
        <w:rPr>
          <w:szCs w:val="24"/>
          <w:lang w:eastAsia="zh-CN"/>
        </w:rPr>
        <w:t>, [5D/782 Ericsson]</w:t>
      </w:r>
    </w:p>
    <w:p w14:paraId="6CD1D04F" w14:textId="77777777" w:rsidR="00A01DE0" w:rsidRPr="002B390A" w:rsidRDefault="00A01DE0" w:rsidP="00A01DE0">
      <w:pPr>
        <w:pStyle w:val="TableNo"/>
        <w:rPr>
          <w:lang w:eastAsia="zh-CN"/>
        </w:rPr>
      </w:pPr>
      <w:r w:rsidRPr="002B390A">
        <w:t>TABLE</w:t>
      </w:r>
      <w:r w:rsidRPr="002B390A">
        <w:rPr>
          <w:lang w:eastAsia="zh-CN"/>
        </w:rPr>
        <w:t xml:space="preserve"> x</w:t>
      </w:r>
    </w:p>
    <w:p w14:paraId="48314AA7" w14:textId="77777777" w:rsidR="00A01DE0" w:rsidRPr="002B390A" w:rsidRDefault="00A01DE0" w:rsidP="00A01DE0">
      <w:pPr>
        <w:pStyle w:val="Tabletitle"/>
        <w:spacing w:after="80"/>
        <w:rPr>
          <w:rFonts w:ascii="Times New Roman" w:hAnsi="Times New Roman"/>
        </w:rPr>
      </w:pPr>
      <w:r w:rsidRPr="002B390A">
        <w:rPr>
          <w:rFonts w:ascii="Times New Roman" w:hAnsi="Times New Roman"/>
        </w:rPr>
        <w:t>a) Evaluation configurations for Indoor Hotspot-</w:t>
      </w:r>
      <w:r w:rsidRPr="002B390A">
        <w:rPr>
          <w:rFonts w:ascii="Times New Roman" w:hAnsi="Times New Roman"/>
          <w:lang w:eastAsia="zh-CN"/>
        </w:rPr>
        <w:t>IC</w:t>
      </w:r>
      <w:r w:rsidRPr="002B390A">
        <w:rPr>
          <w:rFonts w:ascii="Times New Roman" w:hAnsi="Times New Roman"/>
        </w:rPr>
        <w:t xml:space="preserve"> test environment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541"/>
        <w:gridCol w:w="3482"/>
        <w:gridCol w:w="3616"/>
      </w:tblGrid>
      <w:tr w:rsidR="00A01DE0" w:rsidRPr="002B390A" w14:paraId="7D186D72" w14:textId="77777777" w:rsidTr="00A47054">
        <w:trPr>
          <w:cantSplit/>
          <w:tblHeader/>
          <w:jc w:val="center"/>
        </w:trPr>
        <w:tc>
          <w:tcPr>
            <w:tcW w:w="2541" w:type="dxa"/>
            <w:vMerge w:val="restart"/>
            <w:tcBorders>
              <w:top w:val="single" w:sz="4" w:space="0" w:color="auto"/>
              <w:left w:val="single" w:sz="4" w:space="0" w:color="auto"/>
              <w:bottom w:val="single" w:sz="4" w:space="0" w:color="auto"/>
              <w:right w:val="single" w:sz="4" w:space="0" w:color="auto"/>
            </w:tcBorders>
            <w:vAlign w:val="center"/>
            <w:hideMark/>
          </w:tcPr>
          <w:p w14:paraId="2609CE7F" w14:textId="77777777" w:rsidR="00A01DE0" w:rsidRPr="002B390A" w:rsidRDefault="00A01DE0" w:rsidP="00A47054">
            <w:pPr>
              <w:pStyle w:val="Tablehead"/>
              <w:rPr>
                <w:rFonts w:ascii="Times New Roman" w:hAnsi="Times New Roman" w:cs="Times New Roman"/>
                <w:lang w:eastAsia="zh-CN"/>
              </w:rPr>
            </w:pPr>
            <w:r w:rsidRPr="002B390A">
              <w:rPr>
                <w:rFonts w:ascii="Times New Roman" w:hAnsi="Times New Roman" w:cs="Times New Roman"/>
                <w:lang w:eastAsia="zh-CN"/>
              </w:rPr>
              <w:t>Parameters</w:t>
            </w:r>
          </w:p>
        </w:tc>
        <w:tc>
          <w:tcPr>
            <w:tcW w:w="7098" w:type="dxa"/>
            <w:gridSpan w:val="2"/>
            <w:tcBorders>
              <w:top w:val="single" w:sz="4" w:space="0" w:color="auto"/>
              <w:left w:val="single" w:sz="4" w:space="0" w:color="auto"/>
              <w:bottom w:val="single" w:sz="4" w:space="0" w:color="auto"/>
              <w:right w:val="single" w:sz="4" w:space="0" w:color="auto"/>
            </w:tcBorders>
            <w:vAlign w:val="center"/>
            <w:hideMark/>
          </w:tcPr>
          <w:p w14:paraId="6143B234" w14:textId="77777777" w:rsidR="00A01DE0" w:rsidRPr="002B390A" w:rsidRDefault="00A01DE0" w:rsidP="00A47054">
            <w:pPr>
              <w:pStyle w:val="Tablehead"/>
              <w:rPr>
                <w:rFonts w:ascii="Times New Roman" w:hAnsi="Times New Roman" w:cs="Times New Roman"/>
                <w:lang w:eastAsia="zh-CN"/>
              </w:rPr>
            </w:pPr>
            <w:r w:rsidRPr="002B390A">
              <w:rPr>
                <w:rFonts w:ascii="Times New Roman" w:hAnsi="Times New Roman" w:cs="Times New Roman"/>
                <w:lang w:eastAsia="zh-CN"/>
              </w:rPr>
              <w:t>Indoor Hotspot-IC</w:t>
            </w:r>
          </w:p>
        </w:tc>
      </w:tr>
      <w:tr w:rsidR="00A01DE0" w:rsidRPr="002B390A" w14:paraId="35825063" w14:textId="77777777" w:rsidTr="00A47054">
        <w:trPr>
          <w:cantSplit/>
          <w:tblHeader/>
          <w:jc w:val="center"/>
        </w:trPr>
        <w:tc>
          <w:tcPr>
            <w:tcW w:w="2541" w:type="dxa"/>
            <w:vMerge/>
            <w:tcBorders>
              <w:top w:val="single" w:sz="4" w:space="0" w:color="auto"/>
              <w:left w:val="single" w:sz="4" w:space="0" w:color="auto"/>
              <w:bottom w:val="single" w:sz="4" w:space="0" w:color="auto"/>
              <w:right w:val="single" w:sz="4" w:space="0" w:color="auto"/>
            </w:tcBorders>
            <w:vAlign w:val="center"/>
            <w:hideMark/>
          </w:tcPr>
          <w:p w14:paraId="2D2BB895" w14:textId="77777777" w:rsidR="00A01DE0" w:rsidRPr="002B390A" w:rsidRDefault="00A01DE0" w:rsidP="00A47054">
            <w:pPr>
              <w:overflowPunct/>
              <w:autoSpaceDE/>
              <w:autoSpaceDN/>
              <w:adjustRightInd/>
              <w:spacing w:before="0"/>
              <w:rPr>
                <w:b/>
                <w:sz w:val="20"/>
                <w:lang w:eastAsia="zh-CN"/>
              </w:rPr>
            </w:pPr>
          </w:p>
        </w:tc>
        <w:tc>
          <w:tcPr>
            <w:tcW w:w="7098" w:type="dxa"/>
            <w:gridSpan w:val="2"/>
            <w:tcBorders>
              <w:top w:val="single" w:sz="4" w:space="0" w:color="auto"/>
              <w:left w:val="single" w:sz="4" w:space="0" w:color="auto"/>
              <w:bottom w:val="single" w:sz="4" w:space="0" w:color="auto"/>
              <w:right w:val="single" w:sz="4" w:space="0" w:color="auto"/>
            </w:tcBorders>
            <w:vAlign w:val="center"/>
            <w:hideMark/>
          </w:tcPr>
          <w:p w14:paraId="015503E0" w14:textId="08433533" w:rsidR="00A01DE0" w:rsidRPr="002B390A" w:rsidRDefault="00A01DE0" w:rsidP="00A47054">
            <w:pPr>
              <w:pStyle w:val="Tablehead"/>
              <w:rPr>
                <w:rFonts w:ascii="Times New Roman" w:hAnsi="Times New Roman" w:cs="Times New Roman"/>
                <w:lang w:eastAsia="ja-JP"/>
              </w:rPr>
            </w:pPr>
            <w:r w:rsidRPr="002B390A">
              <w:rPr>
                <w:rFonts w:ascii="Times New Roman" w:hAnsi="Times New Roman" w:cs="Times New Roman"/>
                <w:lang w:eastAsia="ja-JP"/>
              </w:rPr>
              <w:t xml:space="preserve">Spectral </w:t>
            </w:r>
            <w:r w:rsidR="00E50B72" w:rsidRPr="002B390A">
              <w:rPr>
                <w:rFonts w:ascii="Times New Roman" w:hAnsi="Times New Roman" w:cs="Times New Roman"/>
                <w:lang w:eastAsia="ja-JP"/>
              </w:rPr>
              <w:t>efficiency, mobility, area traffic capacity evaluations, and positioning accuracy</w:t>
            </w:r>
            <w:r w:rsidR="00E50B72" w:rsidRPr="002B390A">
              <w:t xml:space="preserve"> and composite requirement evaluations</w:t>
            </w:r>
          </w:p>
        </w:tc>
      </w:tr>
      <w:tr w:rsidR="00A01DE0" w:rsidRPr="002B390A" w14:paraId="0CEA937E" w14:textId="77777777" w:rsidTr="00A47054">
        <w:trPr>
          <w:cantSplit/>
          <w:tblHeader/>
          <w:jc w:val="center"/>
        </w:trPr>
        <w:tc>
          <w:tcPr>
            <w:tcW w:w="2541" w:type="dxa"/>
            <w:vMerge/>
            <w:tcBorders>
              <w:top w:val="single" w:sz="4" w:space="0" w:color="auto"/>
              <w:left w:val="single" w:sz="4" w:space="0" w:color="auto"/>
              <w:bottom w:val="single" w:sz="4" w:space="0" w:color="auto"/>
              <w:right w:val="single" w:sz="4" w:space="0" w:color="auto"/>
            </w:tcBorders>
            <w:vAlign w:val="center"/>
            <w:hideMark/>
          </w:tcPr>
          <w:p w14:paraId="6352BFA7" w14:textId="77777777" w:rsidR="00A01DE0" w:rsidRPr="002B390A" w:rsidRDefault="00A01DE0" w:rsidP="00A47054">
            <w:pPr>
              <w:overflowPunct/>
              <w:autoSpaceDE/>
              <w:autoSpaceDN/>
              <w:adjustRightInd/>
              <w:spacing w:before="0"/>
              <w:rPr>
                <w:b/>
                <w:sz w:val="20"/>
                <w:lang w:eastAsia="zh-CN"/>
              </w:rPr>
            </w:pPr>
          </w:p>
        </w:tc>
        <w:tc>
          <w:tcPr>
            <w:tcW w:w="3482" w:type="dxa"/>
            <w:tcBorders>
              <w:top w:val="single" w:sz="4" w:space="0" w:color="auto"/>
              <w:left w:val="single" w:sz="4" w:space="0" w:color="auto"/>
              <w:bottom w:val="single" w:sz="4" w:space="0" w:color="auto"/>
              <w:right w:val="single" w:sz="4" w:space="0" w:color="auto"/>
            </w:tcBorders>
            <w:vAlign w:val="center"/>
            <w:hideMark/>
          </w:tcPr>
          <w:p w14:paraId="788F5F3A" w14:textId="77777777" w:rsidR="00A01DE0" w:rsidRPr="002B390A" w:rsidRDefault="00A01DE0" w:rsidP="00A47054">
            <w:pPr>
              <w:pStyle w:val="Tablehead"/>
              <w:rPr>
                <w:rFonts w:ascii="Times New Roman" w:hAnsi="Times New Roman" w:cs="Times New Roman"/>
                <w:lang w:eastAsia="ja-JP"/>
              </w:rPr>
            </w:pPr>
            <w:r w:rsidRPr="002B390A">
              <w:rPr>
                <w:rFonts w:ascii="Times New Roman" w:hAnsi="Times New Roman" w:cs="Times New Roman"/>
                <w:lang w:eastAsia="ja-JP"/>
              </w:rPr>
              <w:t>Configuration A</w:t>
            </w:r>
          </w:p>
        </w:tc>
        <w:tc>
          <w:tcPr>
            <w:tcW w:w="3616" w:type="dxa"/>
            <w:tcBorders>
              <w:top w:val="single" w:sz="4" w:space="0" w:color="auto"/>
              <w:left w:val="single" w:sz="4" w:space="0" w:color="auto"/>
              <w:bottom w:val="single" w:sz="4" w:space="0" w:color="auto"/>
              <w:right w:val="single" w:sz="4" w:space="0" w:color="auto"/>
            </w:tcBorders>
            <w:vAlign w:val="center"/>
            <w:hideMark/>
          </w:tcPr>
          <w:p w14:paraId="2F45340D" w14:textId="77777777" w:rsidR="00A01DE0" w:rsidRPr="002B390A" w:rsidRDefault="00A01DE0" w:rsidP="00A47054">
            <w:pPr>
              <w:pStyle w:val="Tablehead"/>
              <w:rPr>
                <w:rFonts w:ascii="Times New Roman" w:hAnsi="Times New Roman" w:cs="Times New Roman"/>
                <w:lang w:eastAsia="zh-CN"/>
              </w:rPr>
            </w:pPr>
            <w:r w:rsidRPr="002B390A">
              <w:rPr>
                <w:rFonts w:ascii="Times New Roman" w:hAnsi="Times New Roman" w:cs="Times New Roman"/>
                <w:lang w:eastAsia="ja-JP"/>
              </w:rPr>
              <w:t xml:space="preserve">Configuration </w:t>
            </w:r>
            <w:r w:rsidRPr="002B390A">
              <w:rPr>
                <w:rFonts w:ascii="Times New Roman" w:hAnsi="Times New Roman" w:cs="Times New Roman"/>
                <w:lang w:eastAsia="zh-CN"/>
              </w:rPr>
              <w:t>…</w:t>
            </w:r>
          </w:p>
        </w:tc>
      </w:tr>
      <w:tr w:rsidR="00A01DE0" w:rsidRPr="002B390A" w14:paraId="272B005C" w14:textId="77777777" w:rsidTr="00A47054">
        <w:trPr>
          <w:cantSplit/>
          <w:jc w:val="center"/>
        </w:trPr>
        <w:tc>
          <w:tcPr>
            <w:tcW w:w="963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E29082A" w14:textId="77777777" w:rsidR="00A01DE0" w:rsidRPr="002B390A" w:rsidRDefault="00A01DE0" w:rsidP="00A47054">
            <w:pPr>
              <w:pStyle w:val="Tabletext"/>
              <w:jc w:val="center"/>
              <w:rPr>
                <w:b/>
                <w:bCs/>
                <w:lang w:eastAsia="ja-JP"/>
              </w:rPr>
            </w:pPr>
            <w:r w:rsidRPr="002B390A">
              <w:rPr>
                <w:b/>
                <w:bCs/>
                <w:lang w:eastAsia="ja-JP"/>
              </w:rPr>
              <w:t>B</w:t>
            </w:r>
            <w:r w:rsidRPr="002B390A">
              <w:rPr>
                <w:b/>
                <w:bCs/>
                <w:lang w:eastAsia="zh-CN"/>
              </w:rPr>
              <w:t>aseline evaluation configuration parameters</w:t>
            </w:r>
          </w:p>
        </w:tc>
      </w:tr>
      <w:tr w:rsidR="00A01DE0" w:rsidRPr="002B390A" w14:paraId="0D900A62" w14:textId="77777777" w:rsidTr="00A47054">
        <w:trPr>
          <w:cantSplit/>
          <w:jc w:val="center"/>
        </w:trPr>
        <w:tc>
          <w:tcPr>
            <w:tcW w:w="2541" w:type="dxa"/>
            <w:tcBorders>
              <w:top w:val="single" w:sz="4" w:space="0" w:color="auto"/>
              <w:left w:val="single" w:sz="4" w:space="0" w:color="auto"/>
              <w:bottom w:val="single" w:sz="4" w:space="0" w:color="auto"/>
              <w:right w:val="single" w:sz="4" w:space="0" w:color="auto"/>
            </w:tcBorders>
            <w:hideMark/>
          </w:tcPr>
          <w:p w14:paraId="37B99FBD" w14:textId="77777777" w:rsidR="00A01DE0" w:rsidRPr="002B390A" w:rsidRDefault="00A01DE0" w:rsidP="00A47054">
            <w:pPr>
              <w:pStyle w:val="Tabletext"/>
              <w:rPr>
                <w:rFonts w:eastAsia="SimSun"/>
              </w:rPr>
            </w:pPr>
            <w:r w:rsidRPr="002B390A">
              <w:rPr>
                <w:rFonts w:eastAsia="SimSun"/>
              </w:rPr>
              <w:t>Carrier frequency for evaluation</w:t>
            </w:r>
          </w:p>
        </w:tc>
        <w:tc>
          <w:tcPr>
            <w:tcW w:w="3482" w:type="dxa"/>
            <w:tcBorders>
              <w:top w:val="single" w:sz="4" w:space="0" w:color="auto"/>
              <w:left w:val="single" w:sz="4" w:space="0" w:color="auto"/>
              <w:bottom w:val="single" w:sz="4" w:space="0" w:color="auto"/>
              <w:right w:val="single" w:sz="4" w:space="0" w:color="auto"/>
            </w:tcBorders>
          </w:tcPr>
          <w:p w14:paraId="6731F917" w14:textId="77777777" w:rsidR="00A01DE0" w:rsidRPr="002B390A" w:rsidRDefault="00A01DE0" w:rsidP="00A47054">
            <w:pPr>
              <w:pStyle w:val="Tabletext"/>
              <w:jc w:val="center"/>
              <w:rPr>
                <w:lang w:eastAsia="zh-CN"/>
              </w:rPr>
            </w:pPr>
            <w:r w:rsidRPr="002B390A">
              <w:rPr>
                <w:szCs w:val="18"/>
                <w:lang w:eastAsia="zh-CN"/>
              </w:rPr>
              <w:t>4 GHz</w:t>
            </w:r>
          </w:p>
        </w:tc>
        <w:tc>
          <w:tcPr>
            <w:tcW w:w="3616" w:type="dxa"/>
            <w:tcBorders>
              <w:top w:val="single" w:sz="4" w:space="0" w:color="auto"/>
              <w:left w:val="single" w:sz="4" w:space="0" w:color="auto"/>
              <w:bottom w:val="single" w:sz="4" w:space="0" w:color="auto"/>
              <w:right w:val="single" w:sz="4" w:space="0" w:color="auto"/>
            </w:tcBorders>
          </w:tcPr>
          <w:p w14:paraId="032DC29F" w14:textId="77777777" w:rsidR="00A01DE0" w:rsidRPr="002B390A" w:rsidRDefault="00A01DE0" w:rsidP="00A47054">
            <w:pPr>
              <w:pStyle w:val="Tabletext"/>
              <w:jc w:val="center"/>
              <w:rPr>
                <w:lang w:eastAsia="ja-JP"/>
              </w:rPr>
            </w:pPr>
            <w:r w:rsidRPr="002B390A">
              <w:t>7</w:t>
            </w:r>
            <w:r w:rsidRPr="002B390A">
              <w:rPr>
                <w:rFonts w:cs="Arial"/>
              </w:rPr>
              <w:t xml:space="preserve"> GHz</w:t>
            </w:r>
          </w:p>
        </w:tc>
      </w:tr>
      <w:tr w:rsidR="00A01DE0" w:rsidRPr="002B390A" w14:paraId="089C7C07" w14:textId="77777777" w:rsidTr="00A47054">
        <w:trPr>
          <w:cantSplit/>
          <w:jc w:val="center"/>
        </w:trPr>
        <w:tc>
          <w:tcPr>
            <w:tcW w:w="2541" w:type="dxa"/>
            <w:tcBorders>
              <w:top w:val="single" w:sz="4" w:space="0" w:color="auto"/>
              <w:left w:val="single" w:sz="4" w:space="0" w:color="auto"/>
              <w:bottom w:val="single" w:sz="4" w:space="0" w:color="auto"/>
              <w:right w:val="single" w:sz="4" w:space="0" w:color="auto"/>
            </w:tcBorders>
            <w:hideMark/>
          </w:tcPr>
          <w:p w14:paraId="69EB030E" w14:textId="77777777" w:rsidR="00A01DE0" w:rsidRPr="002B390A" w:rsidRDefault="00A01DE0" w:rsidP="00A47054">
            <w:pPr>
              <w:pStyle w:val="Tabletext"/>
              <w:rPr>
                <w:rFonts w:eastAsia="SimSun"/>
              </w:rPr>
            </w:pPr>
            <w:r w:rsidRPr="002B390A">
              <w:rPr>
                <w:rFonts w:eastAsia="SimSun"/>
              </w:rPr>
              <w:t>BS antenna height</w:t>
            </w:r>
          </w:p>
        </w:tc>
        <w:tc>
          <w:tcPr>
            <w:tcW w:w="3482" w:type="dxa"/>
            <w:tcBorders>
              <w:top w:val="single" w:sz="4" w:space="0" w:color="auto"/>
              <w:left w:val="single" w:sz="4" w:space="0" w:color="auto"/>
              <w:bottom w:val="single" w:sz="4" w:space="0" w:color="auto"/>
              <w:right w:val="single" w:sz="4" w:space="0" w:color="auto"/>
            </w:tcBorders>
          </w:tcPr>
          <w:p w14:paraId="77E11C6E" w14:textId="77777777" w:rsidR="00A01DE0" w:rsidRPr="002B390A" w:rsidRDefault="00A01DE0" w:rsidP="00A47054">
            <w:pPr>
              <w:pStyle w:val="Tabletext"/>
              <w:jc w:val="center"/>
              <w:rPr>
                <w:color w:val="000000"/>
                <w:kern w:val="24"/>
                <w:lang w:eastAsia="zh-CN"/>
              </w:rPr>
            </w:pPr>
            <w:r w:rsidRPr="002B390A">
              <w:rPr>
                <w:color w:val="000000"/>
                <w:kern w:val="24"/>
                <w:lang w:eastAsia="zh-CN"/>
              </w:rPr>
              <w:t>3 m</w:t>
            </w:r>
          </w:p>
        </w:tc>
        <w:tc>
          <w:tcPr>
            <w:tcW w:w="3616" w:type="dxa"/>
            <w:tcBorders>
              <w:top w:val="single" w:sz="4" w:space="0" w:color="auto"/>
              <w:left w:val="single" w:sz="4" w:space="0" w:color="auto"/>
              <w:bottom w:val="single" w:sz="4" w:space="0" w:color="auto"/>
              <w:right w:val="single" w:sz="4" w:space="0" w:color="auto"/>
            </w:tcBorders>
          </w:tcPr>
          <w:p w14:paraId="120C9AD4" w14:textId="77777777" w:rsidR="00A01DE0" w:rsidRPr="002B390A" w:rsidRDefault="00A01DE0" w:rsidP="00A47054">
            <w:pPr>
              <w:pStyle w:val="Tabletext"/>
              <w:jc w:val="center"/>
              <w:rPr>
                <w:color w:val="000000"/>
                <w:kern w:val="24"/>
                <w:lang w:eastAsia="zh-CN"/>
              </w:rPr>
            </w:pPr>
            <w:r w:rsidRPr="002B390A">
              <w:rPr>
                <w:color w:val="000000"/>
                <w:kern w:val="24"/>
              </w:rPr>
              <w:t>3m</w:t>
            </w:r>
          </w:p>
        </w:tc>
      </w:tr>
      <w:tr w:rsidR="00A01DE0" w:rsidRPr="002B390A" w14:paraId="5959C2E5" w14:textId="77777777" w:rsidTr="00A47054">
        <w:trPr>
          <w:cantSplit/>
          <w:jc w:val="center"/>
        </w:trPr>
        <w:tc>
          <w:tcPr>
            <w:tcW w:w="2541" w:type="dxa"/>
            <w:tcBorders>
              <w:top w:val="single" w:sz="4" w:space="0" w:color="auto"/>
              <w:left w:val="single" w:sz="4" w:space="0" w:color="auto"/>
              <w:bottom w:val="single" w:sz="4" w:space="0" w:color="auto"/>
              <w:right w:val="single" w:sz="4" w:space="0" w:color="auto"/>
            </w:tcBorders>
            <w:hideMark/>
          </w:tcPr>
          <w:p w14:paraId="764ED72E" w14:textId="77777777" w:rsidR="00A01DE0" w:rsidRPr="002B390A" w:rsidRDefault="00A01DE0" w:rsidP="00A47054">
            <w:pPr>
              <w:pStyle w:val="Tabletext"/>
              <w:rPr>
                <w:lang w:eastAsia="zh-CN"/>
              </w:rPr>
            </w:pPr>
            <w:r w:rsidRPr="002B390A">
              <w:rPr>
                <w:rFonts w:eastAsia="SimSun"/>
              </w:rPr>
              <w:t>Total transmit power</w:t>
            </w:r>
            <w:r w:rsidRPr="002B390A">
              <w:rPr>
                <w:lang w:eastAsia="zh-CN"/>
              </w:rPr>
              <w:t xml:space="preserve"> per </w:t>
            </w:r>
            <w:proofErr w:type="spellStart"/>
            <w:r w:rsidRPr="002B390A">
              <w:rPr>
                <w:lang w:eastAsia="zh-CN"/>
              </w:rPr>
              <w:t>TRxP</w:t>
            </w:r>
            <w:proofErr w:type="spellEnd"/>
          </w:p>
        </w:tc>
        <w:tc>
          <w:tcPr>
            <w:tcW w:w="3482" w:type="dxa"/>
            <w:tcBorders>
              <w:top w:val="single" w:sz="4" w:space="0" w:color="auto"/>
              <w:left w:val="single" w:sz="4" w:space="0" w:color="auto"/>
              <w:bottom w:val="single" w:sz="4" w:space="0" w:color="auto"/>
              <w:right w:val="single" w:sz="4" w:space="0" w:color="auto"/>
            </w:tcBorders>
          </w:tcPr>
          <w:p w14:paraId="49A1FA38" w14:textId="77777777" w:rsidR="00A01DE0" w:rsidRPr="002B390A" w:rsidRDefault="00A01DE0" w:rsidP="00A47054">
            <w:pPr>
              <w:pStyle w:val="Tabletext"/>
              <w:jc w:val="center"/>
              <w:rPr>
                <w:rFonts w:eastAsia="Arial Unicode MS" w:cs="Arial Unicode MS"/>
                <w:lang w:eastAsia="zh-CN"/>
              </w:rPr>
            </w:pPr>
            <w:r w:rsidRPr="002B390A">
              <w:rPr>
                <w:color w:val="000000"/>
                <w:kern w:val="24"/>
                <w:lang w:eastAsia="zh-CN"/>
              </w:rPr>
              <w:t>24 dBm/</w:t>
            </w:r>
            <w:r w:rsidRPr="002B390A">
              <w:rPr>
                <w:color w:val="000000"/>
                <w:kern w:val="24"/>
              </w:rPr>
              <w:t>24 dBm</w:t>
            </w:r>
            <w:r w:rsidRPr="002B390A">
              <w:rPr>
                <w:color w:val="000000"/>
                <w:kern w:val="24"/>
                <w:lang w:eastAsia="zh-CN"/>
              </w:rPr>
              <w:t xml:space="preserve"> per </w:t>
            </w:r>
            <w:r w:rsidRPr="002B390A">
              <w:rPr>
                <w:rFonts w:eastAsia="Arial Unicode MS" w:cs="Arial Unicode MS"/>
              </w:rPr>
              <w:t>20 MHz</w:t>
            </w:r>
            <w:r w:rsidRPr="002B390A">
              <w:rPr>
                <w:rFonts w:eastAsia="Arial Unicode MS" w:cs="Arial Unicode MS"/>
                <w:lang w:eastAsia="zh-CN"/>
              </w:rPr>
              <w:t xml:space="preserve"> bandwidth</w:t>
            </w:r>
          </w:p>
          <w:p w14:paraId="66090F95" w14:textId="77777777" w:rsidR="00A01DE0" w:rsidRPr="002B390A" w:rsidRDefault="00A01DE0" w:rsidP="00A47054">
            <w:pPr>
              <w:pStyle w:val="Tabletext"/>
              <w:jc w:val="center"/>
              <w:rPr>
                <w:color w:val="000000"/>
                <w:kern w:val="24"/>
                <w:lang w:eastAsia="zh-CN"/>
              </w:rPr>
            </w:pPr>
            <w:r w:rsidRPr="002B390A">
              <w:rPr>
                <w:rFonts w:eastAsia="Arial Unicode MS" w:cs="Arial Unicode MS"/>
              </w:rPr>
              <w:t>21 dBm for 10 MHz bandwidth</w:t>
            </w:r>
          </w:p>
        </w:tc>
        <w:tc>
          <w:tcPr>
            <w:tcW w:w="3616" w:type="dxa"/>
            <w:tcBorders>
              <w:top w:val="single" w:sz="4" w:space="0" w:color="auto"/>
              <w:left w:val="single" w:sz="4" w:space="0" w:color="auto"/>
              <w:bottom w:val="single" w:sz="4" w:space="0" w:color="auto"/>
              <w:right w:val="single" w:sz="4" w:space="0" w:color="auto"/>
            </w:tcBorders>
          </w:tcPr>
          <w:p w14:paraId="04A7ADC9" w14:textId="77777777" w:rsidR="00A01DE0" w:rsidRPr="002B390A" w:rsidRDefault="00A01DE0" w:rsidP="00A47054">
            <w:pPr>
              <w:pStyle w:val="Tabletext"/>
              <w:jc w:val="center"/>
              <w:rPr>
                <w:rFonts w:eastAsia="Arial Unicode MS" w:cs="Arial Unicode MS"/>
              </w:rPr>
            </w:pPr>
            <w:r w:rsidRPr="002B390A">
              <w:rPr>
                <w:rFonts w:eastAsia="Arial Unicode MS" w:cs="Arial Unicode MS"/>
              </w:rPr>
              <w:t>24 dBm for 20 MHz bandwidth</w:t>
            </w:r>
          </w:p>
          <w:p w14:paraId="2FC2A5A7" w14:textId="77777777" w:rsidR="00A01DE0" w:rsidRPr="002B390A" w:rsidRDefault="00A01DE0" w:rsidP="00A47054">
            <w:pPr>
              <w:pStyle w:val="Tabletext"/>
              <w:jc w:val="center"/>
              <w:rPr>
                <w:rFonts w:eastAsia="Arial Unicode MS"/>
                <w:lang w:eastAsia="zh-CN"/>
              </w:rPr>
            </w:pPr>
            <w:r w:rsidRPr="002B390A">
              <w:rPr>
                <w:rFonts w:eastAsia="Arial Unicode MS" w:cs="Arial Unicode MS"/>
              </w:rPr>
              <w:t>21 dBm for 10 MHz bandwidth</w:t>
            </w:r>
          </w:p>
        </w:tc>
      </w:tr>
      <w:tr w:rsidR="00A01DE0" w:rsidRPr="002B390A" w14:paraId="4AAF9AE0" w14:textId="77777777" w:rsidTr="00A47054">
        <w:trPr>
          <w:cantSplit/>
          <w:jc w:val="center"/>
        </w:trPr>
        <w:tc>
          <w:tcPr>
            <w:tcW w:w="2541" w:type="dxa"/>
            <w:tcBorders>
              <w:top w:val="single" w:sz="4" w:space="0" w:color="auto"/>
              <w:left w:val="single" w:sz="4" w:space="0" w:color="auto"/>
              <w:bottom w:val="single" w:sz="4" w:space="0" w:color="auto"/>
              <w:right w:val="single" w:sz="4" w:space="0" w:color="auto"/>
            </w:tcBorders>
            <w:hideMark/>
          </w:tcPr>
          <w:p w14:paraId="6396B31D" w14:textId="77777777" w:rsidR="00A01DE0" w:rsidRPr="002B390A" w:rsidRDefault="00A01DE0" w:rsidP="00A47054">
            <w:pPr>
              <w:pStyle w:val="Tabletext"/>
              <w:rPr>
                <w:lang w:eastAsia="zh-CN"/>
              </w:rPr>
            </w:pPr>
            <w:r w:rsidRPr="002B390A">
              <w:rPr>
                <w:rFonts w:eastAsia="SimSun"/>
              </w:rPr>
              <w:t>U</w:t>
            </w:r>
            <w:r w:rsidRPr="002B390A">
              <w:rPr>
                <w:lang w:eastAsia="zh-CN"/>
              </w:rPr>
              <w:t>E</w:t>
            </w:r>
            <w:r w:rsidRPr="002B390A">
              <w:rPr>
                <w:rFonts w:eastAsia="SimSun"/>
              </w:rPr>
              <w:t xml:space="preserve"> power class</w:t>
            </w:r>
          </w:p>
        </w:tc>
        <w:tc>
          <w:tcPr>
            <w:tcW w:w="3482" w:type="dxa"/>
            <w:tcBorders>
              <w:top w:val="single" w:sz="4" w:space="0" w:color="auto"/>
              <w:left w:val="single" w:sz="4" w:space="0" w:color="auto"/>
              <w:bottom w:val="single" w:sz="4" w:space="0" w:color="auto"/>
              <w:right w:val="single" w:sz="4" w:space="0" w:color="auto"/>
            </w:tcBorders>
          </w:tcPr>
          <w:p w14:paraId="27625D44" w14:textId="77777777" w:rsidR="00A01DE0" w:rsidRPr="002B390A" w:rsidRDefault="00A01DE0" w:rsidP="00A47054">
            <w:pPr>
              <w:pStyle w:val="Tabletext"/>
              <w:jc w:val="center"/>
              <w:rPr>
                <w:rFonts w:eastAsia="Arial Unicode MS"/>
                <w:lang w:eastAsia="zh-CN"/>
              </w:rPr>
            </w:pPr>
            <w:r w:rsidRPr="002B390A">
              <w:rPr>
                <w:rFonts w:eastAsia="Arial Unicode MS"/>
                <w:lang w:eastAsia="zh-CN"/>
              </w:rPr>
              <w:t>23 dBm</w:t>
            </w:r>
            <w:r w:rsidRPr="002B390A">
              <w:rPr>
                <w:rFonts w:eastAsia="Arial Unicode MS"/>
              </w:rPr>
              <w:t>/[26dBm] for TDD</w:t>
            </w:r>
          </w:p>
        </w:tc>
        <w:tc>
          <w:tcPr>
            <w:tcW w:w="3616" w:type="dxa"/>
            <w:tcBorders>
              <w:top w:val="single" w:sz="4" w:space="0" w:color="auto"/>
              <w:left w:val="single" w:sz="4" w:space="0" w:color="auto"/>
              <w:bottom w:val="single" w:sz="4" w:space="0" w:color="auto"/>
              <w:right w:val="single" w:sz="4" w:space="0" w:color="auto"/>
            </w:tcBorders>
          </w:tcPr>
          <w:p w14:paraId="03A0CB9B" w14:textId="77777777" w:rsidR="00A01DE0" w:rsidRPr="002B390A" w:rsidRDefault="00A01DE0" w:rsidP="00A47054">
            <w:pPr>
              <w:pStyle w:val="Tabletext"/>
              <w:jc w:val="center"/>
              <w:rPr>
                <w:rFonts w:eastAsia="Arial Unicode MS"/>
                <w:lang w:eastAsia="zh-CN"/>
              </w:rPr>
            </w:pPr>
            <w:r w:rsidRPr="002B390A">
              <w:rPr>
                <w:rFonts w:eastAsia="Arial Unicode MS"/>
              </w:rPr>
              <w:t>23 dBm/[26dBm] for TDD</w:t>
            </w:r>
          </w:p>
        </w:tc>
      </w:tr>
      <w:tr w:rsidR="00A01DE0" w:rsidRPr="002B390A" w14:paraId="0F8DBFD3" w14:textId="77777777" w:rsidTr="00A47054">
        <w:trPr>
          <w:cantSplit/>
          <w:jc w:val="center"/>
        </w:trPr>
        <w:tc>
          <w:tcPr>
            <w:tcW w:w="963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D56B9A" w14:textId="77777777" w:rsidR="00A01DE0" w:rsidRPr="002B390A" w:rsidRDefault="00A01DE0" w:rsidP="00A47054">
            <w:pPr>
              <w:pStyle w:val="Tabletext"/>
              <w:jc w:val="center"/>
              <w:rPr>
                <w:b/>
                <w:bCs/>
                <w:kern w:val="24"/>
                <w:lang w:eastAsia="zh-CN"/>
              </w:rPr>
            </w:pPr>
            <w:r w:rsidRPr="002B390A">
              <w:rPr>
                <w:b/>
                <w:bCs/>
                <w:lang w:eastAsia="ja-JP"/>
              </w:rPr>
              <w:t>Additional parameters for system-level simulation</w:t>
            </w:r>
          </w:p>
        </w:tc>
      </w:tr>
      <w:tr w:rsidR="00A01DE0" w:rsidRPr="002B390A" w14:paraId="3B6BD309" w14:textId="77777777" w:rsidTr="00A47054">
        <w:trPr>
          <w:cantSplit/>
          <w:jc w:val="center"/>
        </w:trPr>
        <w:tc>
          <w:tcPr>
            <w:tcW w:w="2541" w:type="dxa"/>
            <w:tcBorders>
              <w:top w:val="single" w:sz="4" w:space="0" w:color="auto"/>
              <w:left w:val="single" w:sz="4" w:space="0" w:color="auto"/>
              <w:bottom w:val="single" w:sz="4" w:space="0" w:color="auto"/>
              <w:right w:val="single" w:sz="4" w:space="0" w:color="auto"/>
            </w:tcBorders>
            <w:hideMark/>
          </w:tcPr>
          <w:p w14:paraId="4C04C310" w14:textId="77777777" w:rsidR="00A01DE0" w:rsidRPr="002B390A" w:rsidRDefault="00A01DE0" w:rsidP="00A47054">
            <w:pPr>
              <w:pStyle w:val="Tabletext"/>
              <w:rPr>
                <w:rFonts w:eastAsia="SimSun"/>
              </w:rPr>
            </w:pPr>
            <w:r w:rsidRPr="002B390A">
              <w:rPr>
                <w:rFonts w:eastAsia="SimSun"/>
              </w:rPr>
              <w:t>Inter-</w:t>
            </w:r>
            <w:r w:rsidRPr="002B390A">
              <w:rPr>
                <w:lang w:eastAsia="zh-CN"/>
              </w:rPr>
              <w:t>site</w:t>
            </w:r>
            <w:r w:rsidRPr="002B390A">
              <w:rPr>
                <w:rFonts w:eastAsia="SimSun"/>
              </w:rPr>
              <w:t xml:space="preserve"> distance</w:t>
            </w:r>
          </w:p>
        </w:tc>
        <w:tc>
          <w:tcPr>
            <w:tcW w:w="3482" w:type="dxa"/>
            <w:tcBorders>
              <w:top w:val="single" w:sz="4" w:space="0" w:color="auto"/>
              <w:left w:val="single" w:sz="4" w:space="0" w:color="auto"/>
              <w:bottom w:val="single" w:sz="4" w:space="0" w:color="auto"/>
              <w:right w:val="single" w:sz="4" w:space="0" w:color="auto"/>
            </w:tcBorders>
          </w:tcPr>
          <w:p w14:paraId="6DBC2C9A" w14:textId="77777777" w:rsidR="00A01DE0" w:rsidRPr="002B390A" w:rsidRDefault="00A01DE0" w:rsidP="00A47054">
            <w:pPr>
              <w:pStyle w:val="Tabletext"/>
              <w:jc w:val="center"/>
              <w:rPr>
                <w:kern w:val="24"/>
                <w:lang w:eastAsia="zh-CN"/>
              </w:rPr>
            </w:pPr>
            <w:r w:rsidRPr="002B390A">
              <w:rPr>
                <w:kern w:val="24"/>
                <w:lang w:eastAsia="zh-CN"/>
              </w:rPr>
              <w:t>20 m</w:t>
            </w:r>
          </w:p>
        </w:tc>
        <w:tc>
          <w:tcPr>
            <w:tcW w:w="3616" w:type="dxa"/>
            <w:tcBorders>
              <w:top w:val="single" w:sz="4" w:space="0" w:color="auto"/>
              <w:left w:val="single" w:sz="4" w:space="0" w:color="auto"/>
              <w:bottom w:val="single" w:sz="4" w:space="0" w:color="auto"/>
              <w:right w:val="single" w:sz="4" w:space="0" w:color="auto"/>
            </w:tcBorders>
          </w:tcPr>
          <w:p w14:paraId="67081072" w14:textId="77777777" w:rsidR="00A01DE0" w:rsidRPr="002B390A" w:rsidRDefault="00A01DE0" w:rsidP="00A47054">
            <w:pPr>
              <w:pStyle w:val="Tabletext"/>
              <w:jc w:val="center"/>
              <w:rPr>
                <w:kern w:val="24"/>
                <w:lang w:eastAsia="zh-CN"/>
              </w:rPr>
            </w:pPr>
            <w:r w:rsidRPr="002B390A">
              <w:rPr>
                <w:kern w:val="24"/>
              </w:rPr>
              <w:t>20 m</w:t>
            </w:r>
          </w:p>
        </w:tc>
      </w:tr>
      <w:tr w:rsidR="00A01DE0" w:rsidRPr="002B390A" w14:paraId="73BCB32D" w14:textId="77777777" w:rsidTr="00A47054">
        <w:trPr>
          <w:cantSplit/>
          <w:jc w:val="center"/>
        </w:trPr>
        <w:tc>
          <w:tcPr>
            <w:tcW w:w="2541" w:type="dxa"/>
            <w:tcBorders>
              <w:top w:val="single" w:sz="4" w:space="0" w:color="auto"/>
              <w:left w:val="single" w:sz="4" w:space="0" w:color="auto"/>
              <w:bottom w:val="single" w:sz="4" w:space="0" w:color="auto"/>
              <w:right w:val="single" w:sz="4" w:space="0" w:color="auto"/>
            </w:tcBorders>
            <w:hideMark/>
          </w:tcPr>
          <w:p w14:paraId="328BD025" w14:textId="77777777" w:rsidR="00A01DE0" w:rsidRPr="002B390A" w:rsidRDefault="00A01DE0" w:rsidP="00A47054">
            <w:pPr>
              <w:pStyle w:val="Tabletext"/>
              <w:rPr>
                <w:lang w:eastAsia="zh-CN"/>
              </w:rPr>
            </w:pPr>
            <w:r w:rsidRPr="002B390A">
              <w:rPr>
                <w:rFonts w:eastAsia="SimSun"/>
              </w:rPr>
              <w:t xml:space="preserve">Number of antenna elements per </w:t>
            </w:r>
            <w:proofErr w:type="spellStart"/>
            <w:r w:rsidRPr="002B390A">
              <w:rPr>
                <w:rFonts w:eastAsia="SimSun"/>
              </w:rPr>
              <w:t>TRxP</w:t>
            </w:r>
            <w:proofErr w:type="spellEnd"/>
          </w:p>
        </w:tc>
        <w:tc>
          <w:tcPr>
            <w:tcW w:w="3482" w:type="dxa"/>
            <w:tcBorders>
              <w:top w:val="single" w:sz="4" w:space="0" w:color="auto"/>
              <w:left w:val="single" w:sz="4" w:space="0" w:color="auto"/>
              <w:bottom w:val="single" w:sz="4" w:space="0" w:color="auto"/>
              <w:right w:val="single" w:sz="4" w:space="0" w:color="auto"/>
            </w:tcBorders>
          </w:tcPr>
          <w:p w14:paraId="38BCE70B" w14:textId="77777777" w:rsidR="00A01DE0" w:rsidRPr="002B390A" w:rsidRDefault="00A01DE0" w:rsidP="00A47054">
            <w:pPr>
              <w:pStyle w:val="Tabletext"/>
              <w:jc w:val="center"/>
              <w:rPr>
                <w:kern w:val="24"/>
                <w:lang w:eastAsia="zh-CN"/>
              </w:rPr>
            </w:pPr>
            <w:r w:rsidRPr="002B390A">
              <w:rPr>
                <w:kern w:val="24"/>
                <w:lang w:eastAsia="zh-CN"/>
              </w:rPr>
              <w:t>up to 256</w:t>
            </w:r>
          </w:p>
        </w:tc>
        <w:tc>
          <w:tcPr>
            <w:tcW w:w="3616" w:type="dxa"/>
            <w:tcBorders>
              <w:top w:val="single" w:sz="4" w:space="0" w:color="auto"/>
              <w:left w:val="single" w:sz="4" w:space="0" w:color="auto"/>
              <w:bottom w:val="single" w:sz="4" w:space="0" w:color="auto"/>
              <w:right w:val="single" w:sz="4" w:space="0" w:color="auto"/>
            </w:tcBorders>
          </w:tcPr>
          <w:p w14:paraId="41F87566" w14:textId="77777777" w:rsidR="00A01DE0" w:rsidRPr="002B390A" w:rsidRDefault="00A01DE0" w:rsidP="00A47054">
            <w:pPr>
              <w:pStyle w:val="Tabletext"/>
              <w:jc w:val="center"/>
              <w:rPr>
                <w:kern w:val="24"/>
                <w:lang w:eastAsia="zh-CN"/>
              </w:rPr>
            </w:pPr>
            <w:r w:rsidRPr="002B390A">
              <w:rPr>
                <w:kern w:val="24"/>
              </w:rPr>
              <w:t xml:space="preserve">Up to </w:t>
            </w:r>
            <w:r w:rsidRPr="002B390A">
              <w:rPr>
                <w:kern w:val="24"/>
                <w:lang w:eastAsia="zh-CN"/>
              </w:rPr>
              <w:t>1024</w:t>
            </w:r>
            <w:r w:rsidRPr="002B390A">
              <w:rPr>
                <w:kern w:val="24"/>
              </w:rPr>
              <w:t xml:space="preserve"> Tx/Rx</w:t>
            </w:r>
            <w:r w:rsidRPr="002B390A">
              <w:rPr>
                <w:lang w:eastAsia="zh-CN"/>
              </w:rPr>
              <w:t>/</w:t>
            </w:r>
            <w:r w:rsidRPr="002B390A">
              <w:rPr>
                <w:kern w:val="24"/>
              </w:rPr>
              <w:t xml:space="preserve"> up to 1024 elements</w:t>
            </w:r>
          </w:p>
        </w:tc>
      </w:tr>
      <w:tr w:rsidR="00A01DE0" w:rsidRPr="002B390A" w14:paraId="0F1FB2B7" w14:textId="77777777" w:rsidTr="00A47054">
        <w:trPr>
          <w:cantSplit/>
          <w:jc w:val="center"/>
        </w:trPr>
        <w:tc>
          <w:tcPr>
            <w:tcW w:w="2541" w:type="dxa"/>
            <w:tcBorders>
              <w:top w:val="single" w:sz="4" w:space="0" w:color="auto"/>
              <w:left w:val="single" w:sz="4" w:space="0" w:color="auto"/>
              <w:bottom w:val="single" w:sz="4" w:space="0" w:color="auto"/>
              <w:right w:val="single" w:sz="4" w:space="0" w:color="auto"/>
            </w:tcBorders>
            <w:hideMark/>
          </w:tcPr>
          <w:p w14:paraId="2932BF7C" w14:textId="77777777" w:rsidR="00A01DE0" w:rsidRPr="002B390A" w:rsidRDefault="00A01DE0" w:rsidP="00A47054">
            <w:pPr>
              <w:pStyle w:val="Tabletext"/>
              <w:rPr>
                <w:rFonts w:eastAsia="SimSun"/>
              </w:rPr>
            </w:pPr>
            <w:r w:rsidRPr="002B390A">
              <w:rPr>
                <w:rFonts w:eastAsia="SimSun"/>
              </w:rPr>
              <w:t>Number of UE antenna elements</w:t>
            </w:r>
          </w:p>
        </w:tc>
        <w:tc>
          <w:tcPr>
            <w:tcW w:w="3482" w:type="dxa"/>
            <w:tcBorders>
              <w:top w:val="single" w:sz="4" w:space="0" w:color="auto"/>
              <w:left w:val="single" w:sz="4" w:space="0" w:color="auto"/>
              <w:bottom w:val="single" w:sz="4" w:space="0" w:color="auto"/>
              <w:right w:val="single" w:sz="4" w:space="0" w:color="auto"/>
            </w:tcBorders>
          </w:tcPr>
          <w:p w14:paraId="1AE8AE86" w14:textId="77777777" w:rsidR="00A01DE0" w:rsidRPr="002B390A" w:rsidRDefault="00A01DE0" w:rsidP="00A47054">
            <w:pPr>
              <w:pStyle w:val="Tabletext"/>
              <w:jc w:val="center"/>
              <w:rPr>
                <w:kern w:val="24"/>
                <w:lang w:eastAsia="zh-CN"/>
              </w:rPr>
            </w:pPr>
            <w:r w:rsidRPr="002B390A">
              <w:rPr>
                <w:kern w:val="24"/>
                <w:lang w:eastAsia="zh-CN"/>
              </w:rPr>
              <w:t>Up to 8</w:t>
            </w:r>
          </w:p>
        </w:tc>
        <w:tc>
          <w:tcPr>
            <w:tcW w:w="3616" w:type="dxa"/>
            <w:tcBorders>
              <w:top w:val="single" w:sz="4" w:space="0" w:color="auto"/>
              <w:left w:val="single" w:sz="4" w:space="0" w:color="auto"/>
              <w:bottom w:val="single" w:sz="4" w:space="0" w:color="auto"/>
              <w:right w:val="single" w:sz="4" w:space="0" w:color="auto"/>
            </w:tcBorders>
          </w:tcPr>
          <w:p w14:paraId="6B7C002D" w14:textId="77777777" w:rsidR="00A01DE0" w:rsidRPr="002B390A" w:rsidRDefault="00A01DE0" w:rsidP="00A47054">
            <w:pPr>
              <w:pStyle w:val="Tabletext"/>
              <w:jc w:val="center"/>
              <w:rPr>
                <w:kern w:val="24"/>
                <w:lang w:eastAsia="zh-CN"/>
              </w:rPr>
            </w:pPr>
            <w:r w:rsidRPr="002B390A">
              <w:rPr>
                <w:lang w:eastAsia="zh-CN"/>
              </w:rPr>
              <w:t xml:space="preserve">Up to </w:t>
            </w:r>
            <w:r w:rsidRPr="002B390A">
              <w:rPr>
                <w:kern w:val="24"/>
                <w:lang w:eastAsia="zh-CN"/>
              </w:rPr>
              <w:t>4Rx or 6Rx or 8Rx</w:t>
            </w:r>
            <w:r w:rsidRPr="002B390A">
              <w:rPr>
                <w:lang w:eastAsia="zh-CN"/>
              </w:rPr>
              <w:t>/</w:t>
            </w:r>
            <w:r w:rsidRPr="002B390A">
              <w:rPr>
                <w:rStyle w:val="normaltextrun"/>
                <w:color w:val="181818"/>
              </w:rPr>
              <w:t xml:space="preserve"> </w:t>
            </w:r>
            <w:r w:rsidRPr="002B390A">
              <w:rPr>
                <w:color w:val="181818"/>
              </w:rPr>
              <w:t>up to 8 elements</w:t>
            </w:r>
          </w:p>
        </w:tc>
      </w:tr>
      <w:tr w:rsidR="00A01DE0" w:rsidRPr="002B390A" w14:paraId="56088CC5" w14:textId="77777777" w:rsidTr="00A47054">
        <w:trPr>
          <w:cantSplit/>
          <w:jc w:val="center"/>
        </w:trPr>
        <w:tc>
          <w:tcPr>
            <w:tcW w:w="2541" w:type="dxa"/>
            <w:tcBorders>
              <w:top w:val="single" w:sz="4" w:space="0" w:color="auto"/>
              <w:left w:val="single" w:sz="4" w:space="0" w:color="auto"/>
              <w:bottom w:val="single" w:sz="4" w:space="0" w:color="auto"/>
              <w:right w:val="single" w:sz="4" w:space="0" w:color="auto"/>
            </w:tcBorders>
            <w:hideMark/>
          </w:tcPr>
          <w:p w14:paraId="4E17CD67" w14:textId="77777777" w:rsidR="00A01DE0" w:rsidRPr="002B390A" w:rsidRDefault="00A01DE0" w:rsidP="00A47054">
            <w:pPr>
              <w:pStyle w:val="Tabletext"/>
              <w:rPr>
                <w:rFonts w:eastAsia="SimSun"/>
              </w:rPr>
            </w:pPr>
            <w:r w:rsidRPr="002B390A">
              <w:rPr>
                <w:rFonts w:eastAsia="SimSun"/>
              </w:rPr>
              <w:lastRenderedPageBreak/>
              <w:t>Device deployment</w:t>
            </w:r>
          </w:p>
        </w:tc>
        <w:tc>
          <w:tcPr>
            <w:tcW w:w="3482" w:type="dxa"/>
            <w:tcBorders>
              <w:top w:val="single" w:sz="4" w:space="0" w:color="auto"/>
              <w:left w:val="single" w:sz="4" w:space="0" w:color="auto"/>
              <w:bottom w:val="single" w:sz="4" w:space="0" w:color="auto"/>
              <w:right w:val="single" w:sz="4" w:space="0" w:color="auto"/>
            </w:tcBorders>
          </w:tcPr>
          <w:p w14:paraId="022FC7BB" w14:textId="77777777" w:rsidR="00A01DE0" w:rsidRPr="002B390A" w:rsidRDefault="00A01DE0" w:rsidP="00A47054">
            <w:pPr>
              <w:pStyle w:val="Tabletext"/>
              <w:jc w:val="center"/>
              <w:rPr>
                <w:kern w:val="24"/>
                <w:lang w:eastAsia="zh-CN"/>
              </w:rPr>
            </w:pPr>
            <w:r w:rsidRPr="002B390A">
              <w:rPr>
                <w:kern w:val="24"/>
                <w:lang w:eastAsia="zh-CN"/>
              </w:rPr>
              <w:t xml:space="preserve">100% indoor, </w:t>
            </w:r>
            <w:r w:rsidRPr="002B390A">
              <w:rPr>
                <w:kern w:val="24"/>
                <w:lang w:eastAsia="zh-CN"/>
              </w:rPr>
              <w:br/>
              <w:t>Randomly and uniformly distributed over the area</w:t>
            </w:r>
          </w:p>
          <w:p w14:paraId="7E0E0634" w14:textId="77777777" w:rsidR="00A01DE0" w:rsidRPr="002B390A" w:rsidRDefault="00A01DE0" w:rsidP="00A47054">
            <w:pPr>
              <w:pStyle w:val="Tabletext"/>
              <w:jc w:val="center"/>
              <w:rPr>
                <w:kern w:val="24"/>
                <w:lang w:eastAsia="zh-CN"/>
              </w:rPr>
            </w:pPr>
            <w:r w:rsidRPr="002B390A">
              <w:rPr>
                <w:kern w:val="24"/>
                <w:lang w:eastAsia="zh-CN"/>
              </w:rPr>
              <w:t xml:space="preserve">For positioning, </w:t>
            </w:r>
            <w:r w:rsidRPr="002B390A">
              <w:rPr>
                <w:kern w:val="24"/>
                <w:lang w:eastAsia="zh-CN"/>
              </w:rPr>
              <w:br/>
              <w:t>Randomly and uniformly distributed over the horizontal evaluation, which is at least the convex hull of the horizontal BS deployment</w:t>
            </w:r>
          </w:p>
        </w:tc>
        <w:tc>
          <w:tcPr>
            <w:tcW w:w="3616" w:type="dxa"/>
            <w:tcBorders>
              <w:top w:val="single" w:sz="4" w:space="0" w:color="auto"/>
              <w:left w:val="single" w:sz="4" w:space="0" w:color="auto"/>
              <w:bottom w:val="single" w:sz="4" w:space="0" w:color="auto"/>
              <w:right w:val="single" w:sz="4" w:space="0" w:color="auto"/>
            </w:tcBorders>
          </w:tcPr>
          <w:p w14:paraId="7B10FEB6" w14:textId="77777777" w:rsidR="00A01DE0" w:rsidRPr="002B390A" w:rsidRDefault="00A01DE0" w:rsidP="00A47054">
            <w:pPr>
              <w:pStyle w:val="Tabletext"/>
              <w:jc w:val="center"/>
              <w:rPr>
                <w:rFonts w:eastAsia="MS Mincho"/>
                <w:kern w:val="24"/>
                <w:lang w:eastAsia="ja-JP"/>
              </w:rPr>
            </w:pPr>
            <w:r w:rsidRPr="002B390A">
              <w:rPr>
                <w:kern w:val="24"/>
              </w:rPr>
              <w:t xml:space="preserve">100% indoor, </w:t>
            </w:r>
            <w:r w:rsidRPr="002B390A">
              <w:rPr>
                <w:kern w:val="24"/>
              </w:rPr>
              <w:br/>
              <w:t>Randomly and uniformly distributed over the area</w:t>
            </w:r>
          </w:p>
        </w:tc>
      </w:tr>
      <w:tr w:rsidR="00A01DE0" w:rsidRPr="002B390A" w14:paraId="5C15380F" w14:textId="77777777" w:rsidTr="00A47054">
        <w:trPr>
          <w:cantSplit/>
          <w:jc w:val="center"/>
        </w:trPr>
        <w:tc>
          <w:tcPr>
            <w:tcW w:w="2541" w:type="dxa"/>
            <w:tcBorders>
              <w:top w:val="single" w:sz="4" w:space="0" w:color="auto"/>
              <w:left w:val="single" w:sz="4" w:space="0" w:color="auto"/>
              <w:bottom w:val="single" w:sz="4" w:space="0" w:color="auto"/>
              <w:right w:val="single" w:sz="4" w:space="0" w:color="auto"/>
            </w:tcBorders>
            <w:hideMark/>
          </w:tcPr>
          <w:p w14:paraId="210D36C3" w14:textId="77777777" w:rsidR="00A01DE0" w:rsidRPr="002B390A" w:rsidRDefault="00A01DE0" w:rsidP="00A47054">
            <w:pPr>
              <w:pStyle w:val="Tabletext"/>
              <w:rPr>
                <w:rFonts w:eastAsia="SimSun"/>
              </w:rPr>
            </w:pPr>
            <w:r w:rsidRPr="002B390A">
              <w:rPr>
                <w:rFonts w:eastAsia="SimSun"/>
              </w:rPr>
              <w:t>UE mobility model</w:t>
            </w:r>
          </w:p>
        </w:tc>
        <w:tc>
          <w:tcPr>
            <w:tcW w:w="3482" w:type="dxa"/>
            <w:tcBorders>
              <w:top w:val="single" w:sz="4" w:space="0" w:color="auto"/>
              <w:left w:val="single" w:sz="4" w:space="0" w:color="auto"/>
              <w:bottom w:val="single" w:sz="4" w:space="0" w:color="auto"/>
              <w:right w:val="single" w:sz="4" w:space="0" w:color="auto"/>
            </w:tcBorders>
          </w:tcPr>
          <w:p w14:paraId="12FA9E79" w14:textId="77777777" w:rsidR="00A01DE0" w:rsidRPr="002B390A" w:rsidRDefault="00A01DE0" w:rsidP="00A47054">
            <w:pPr>
              <w:pStyle w:val="Tabletext"/>
              <w:jc w:val="center"/>
              <w:rPr>
                <w:kern w:val="24"/>
                <w:lang w:eastAsia="zh-CN"/>
              </w:rPr>
            </w:pPr>
            <w:r w:rsidRPr="002B390A">
              <w:t>Fixed and identical speed |v| of all dropped UEs, randomly and uniformly distributed direction</w:t>
            </w:r>
          </w:p>
        </w:tc>
        <w:tc>
          <w:tcPr>
            <w:tcW w:w="3616" w:type="dxa"/>
            <w:tcBorders>
              <w:top w:val="single" w:sz="4" w:space="0" w:color="auto"/>
              <w:left w:val="single" w:sz="4" w:space="0" w:color="auto"/>
              <w:bottom w:val="single" w:sz="4" w:space="0" w:color="auto"/>
              <w:right w:val="single" w:sz="4" w:space="0" w:color="auto"/>
            </w:tcBorders>
          </w:tcPr>
          <w:p w14:paraId="339E544F" w14:textId="77777777" w:rsidR="00A01DE0" w:rsidRPr="002B390A" w:rsidRDefault="00A01DE0" w:rsidP="00A47054">
            <w:pPr>
              <w:pStyle w:val="Tabletext"/>
              <w:jc w:val="center"/>
              <w:rPr>
                <w:kern w:val="24"/>
                <w:lang w:eastAsia="zh-CN"/>
              </w:rPr>
            </w:pPr>
            <w:r w:rsidRPr="002B390A">
              <w:t>Fixed and identical speed |v| of all dropped UEs, randomly and uniformly distributed direction</w:t>
            </w:r>
          </w:p>
        </w:tc>
      </w:tr>
      <w:tr w:rsidR="00A01DE0" w:rsidRPr="002B390A" w14:paraId="538F43C7" w14:textId="77777777" w:rsidTr="00A47054">
        <w:trPr>
          <w:cantSplit/>
          <w:jc w:val="center"/>
        </w:trPr>
        <w:tc>
          <w:tcPr>
            <w:tcW w:w="2541" w:type="dxa"/>
            <w:tcBorders>
              <w:top w:val="single" w:sz="4" w:space="0" w:color="auto"/>
              <w:left w:val="single" w:sz="4" w:space="0" w:color="auto"/>
              <w:bottom w:val="single" w:sz="4" w:space="0" w:color="auto"/>
              <w:right w:val="single" w:sz="4" w:space="0" w:color="auto"/>
            </w:tcBorders>
            <w:hideMark/>
          </w:tcPr>
          <w:p w14:paraId="35147DBA" w14:textId="77777777" w:rsidR="00A01DE0" w:rsidRPr="002B390A" w:rsidRDefault="00A01DE0" w:rsidP="00A47054">
            <w:pPr>
              <w:pStyle w:val="Tabletext"/>
              <w:rPr>
                <w:rFonts w:eastAsia="SimSun"/>
              </w:rPr>
            </w:pPr>
            <w:r w:rsidRPr="002B390A">
              <w:rPr>
                <w:rFonts w:eastAsia="SimSun"/>
              </w:rPr>
              <w:t>UE speeds of interest</w:t>
            </w:r>
          </w:p>
        </w:tc>
        <w:tc>
          <w:tcPr>
            <w:tcW w:w="3482" w:type="dxa"/>
            <w:tcBorders>
              <w:top w:val="single" w:sz="4" w:space="0" w:color="auto"/>
              <w:left w:val="single" w:sz="4" w:space="0" w:color="auto"/>
              <w:bottom w:val="single" w:sz="4" w:space="0" w:color="auto"/>
              <w:right w:val="single" w:sz="4" w:space="0" w:color="auto"/>
            </w:tcBorders>
          </w:tcPr>
          <w:p w14:paraId="6E282016" w14:textId="77777777" w:rsidR="00A01DE0" w:rsidRPr="002B390A" w:rsidRDefault="00A01DE0" w:rsidP="00A47054">
            <w:pPr>
              <w:pStyle w:val="Tabletext"/>
              <w:jc w:val="center"/>
              <w:rPr>
                <w:kern w:val="24"/>
                <w:lang w:eastAsia="zh-CN"/>
              </w:rPr>
            </w:pPr>
            <w:r w:rsidRPr="002B390A">
              <w:rPr>
                <w:kern w:val="24"/>
                <w:lang w:eastAsia="zh-CN"/>
              </w:rPr>
              <w:t>100% indoor, 3 km/h</w:t>
            </w:r>
          </w:p>
        </w:tc>
        <w:tc>
          <w:tcPr>
            <w:tcW w:w="3616" w:type="dxa"/>
            <w:tcBorders>
              <w:top w:val="single" w:sz="4" w:space="0" w:color="auto"/>
              <w:left w:val="single" w:sz="4" w:space="0" w:color="auto"/>
              <w:bottom w:val="single" w:sz="4" w:space="0" w:color="auto"/>
              <w:right w:val="single" w:sz="4" w:space="0" w:color="auto"/>
            </w:tcBorders>
          </w:tcPr>
          <w:p w14:paraId="1463CBD4" w14:textId="77777777" w:rsidR="00A01DE0" w:rsidRPr="002B390A" w:rsidRDefault="00A01DE0" w:rsidP="00A47054">
            <w:pPr>
              <w:pStyle w:val="Tabletext"/>
              <w:jc w:val="center"/>
              <w:rPr>
                <w:kern w:val="24"/>
                <w:lang w:eastAsia="zh-CN"/>
              </w:rPr>
            </w:pPr>
            <w:r w:rsidRPr="002B390A">
              <w:rPr>
                <w:kern w:val="24"/>
              </w:rPr>
              <w:t>100% indoor, 3 km/h</w:t>
            </w:r>
          </w:p>
        </w:tc>
      </w:tr>
      <w:tr w:rsidR="00A01DE0" w:rsidRPr="002B390A" w14:paraId="7CD9B94E" w14:textId="77777777" w:rsidTr="00A47054">
        <w:trPr>
          <w:cantSplit/>
          <w:jc w:val="center"/>
        </w:trPr>
        <w:tc>
          <w:tcPr>
            <w:tcW w:w="2541" w:type="dxa"/>
            <w:tcBorders>
              <w:top w:val="single" w:sz="4" w:space="0" w:color="auto"/>
              <w:left w:val="single" w:sz="4" w:space="0" w:color="auto"/>
              <w:bottom w:val="single" w:sz="4" w:space="0" w:color="auto"/>
              <w:right w:val="single" w:sz="4" w:space="0" w:color="auto"/>
            </w:tcBorders>
            <w:hideMark/>
          </w:tcPr>
          <w:p w14:paraId="3A28193D" w14:textId="77777777" w:rsidR="00A01DE0" w:rsidRPr="002B390A" w:rsidRDefault="00A01DE0" w:rsidP="00A47054">
            <w:pPr>
              <w:pStyle w:val="Tabletext"/>
              <w:rPr>
                <w:rFonts w:eastAsia="SimSun"/>
              </w:rPr>
            </w:pPr>
            <w:r w:rsidRPr="002B390A">
              <w:rPr>
                <w:rFonts w:eastAsia="SimSun"/>
              </w:rPr>
              <w:t xml:space="preserve">Inter-site interference </w:t>
            </w:r>
            <w:proofErr w:type="spellStart"/>
            <w:r w:rsidRPr="002B390A">
              <w:rPr>
                <w:rFonts w:eastAsia="SimSun"/>
              </w:rPr>
              <w:t>modeling</w:t>
            </w:r>
            <w:proofErr w:type="spellEnd"/>
          </w:p>
        </w:tc>
        <w:tc>
          <w:tcPr>
            <w:tcW w:w="3482" w:type="dxa"/>
            <w:tcBorders>
              <w:top w:val="single" w:sz="4" w:space="0" w:color="auto"/>
              <w:left w:val="single" w:sz="4" w:space="0" w:color="auto"/>
              <w:bottom w:val="single" w:sz="4" w:space="0" w:color="auto"/>
              <w:right w:val="single" w:sz="4" w:space="0" w:color="auto"/>
            </w:tcBorders>
          </w:tcPr>
          <w:p w14:paraId="2F5CFAE0" w14:textId="77777777" w:rsidR="00A01DE0" w:rsidRPr="002B390A" w:rsidRDefault="00A01DE0" w:rsidP="00A47054">
            <w:pPr>
              <w:pStyle w:val="Tabletext"/>
              <w:jc w:val="center"/>
              <w:rPr>
                <w:kern w:val="24"/>
              </w:rPr>
            </w:pPr>
            <w:r w:rsidRPr="002B390A">
              <w:rPr>
                <w:kern w:val="24"/>
                <w:lang w:eastAsia="zh-CN"/>
              </w:rPr>
              <w:t>Ideal muting/</w:t>
            </w:r>
            <w:r w:rsidRPr="002B390A">
              <w:rPr>
                <w:kern w:val="24"/>
              </w:rPr>
              <w:t xml:space="preserve"> Explicitly modelled</w:t>
            </w:r>
          </w:p>
          <w:p w14:paraId="1D112251" w14:textId="77777777" w:rsidR="00A01DE0" w:rsidRPr="002B390A" w:rsidRDefault="00A01DE0" w:rsidP="00A47054">
            <w:pPr>
              <w:pStyle w:val="Tabletext"/>
              <w:jc w:val="center"/>
              <w:rPr>
                <w:kern w:val="24"/>
                <w:lang w:eastAsia="zh-CN"/>
              </w:rPr>
            </w:pPr>
            <w:r w:rsidRPr="002B390A">
              <w:rPr>
                <w:kern w:val="24"/>
              </w:rPr>
              <w:t>Ideal muting for positioning</w:t>
            </w:r>
          </w:p>
        </w:tc>
        <w:tc>
          <w:tcPr>
            <w:tcW w:w="3616" w:type="dxa"/>
            <w:tcBorders>
              <w:top w:val="single" w:sz="4" w:space="0" w:color="auto"/>
              <w:left w:val="single" w:sz="4" w:space="0" w:color="auto"/>
              <w:bottom w:val="single" w:sz="4" w:space="0" w:color="auto"/>
              <w:right w:val="single" w:sz="4" w:space="0" w:color="auto"/>
            </w:tcBorders>
          </w:tcPr>
          <w:p w14:paraId="355E4715" w14:textId="77777777" w:rsidR="00A01DE0" w:rsidRPr="002B390A" w:rsidRDefault="00A01DE0" w:rsidP="00A47054">
            <w:pPr>
              <w:pStyle w:val="Tabletext"/>
              <w:jc w:val="center"/>
              <w:rPr>
                <w:kern w:val="24"/>
                <w:lang w:eastAsia="zh-CN"/>
              </w:rPr>
            </w:pPr>
            <w:bookmarkStart w:id="16" w:name="OLE_LINK165"/>
            <w:r w:rsidRPr="002B390A">
              <w:rPr>
                <w:kern w:val="24"/>
              </w:rPr>
              <w:t>Explicitly modelled</w:t>
            </w:r>
            <w:bookmarkEnd w:id="16"/>
          </w:p>
        </w:tc>
      </w:tr>
      <w:tr w:rsidR="00A01DE0" w:rsidRPr="002B390A" w14:paraId="79FEA50E" w14:textId="77777777" w:rsidTr="00A47054">
        <w:trPr>
          <w:cantSplit/>
          <w:jc w:val="center"/>
        </w:trPr>
        <w:tc>
          <w:tcPr>
            <w:tcW w:w="2541" w:type="dxa"/>
            <w:tcBorders>
              <w:top w:val="single" w:sz="4" w:space="0" w:color="auto"/>
              <w:left w:val="single" w:sz="4" w:space="0" w:color="auto"/>
              <w:bottom w:val="single" w:sz="4" w:space="0" w:color="auto"/>
              <w:right w:val="single" w:sz="4" w:space="0" w:color="auto"/>
            </w:tcBorders>
            <w:hideMark/>
          </w:tcPr>
          <w:p w14:paraId="47A6ECE2" w14:textId="77777777" w:rsidR="00A01DE0" w:rsidRPr="002B390A" w:rsidRDefault="00A01DE0" w:rsidP="00A47054">
            <w:pPr>
              <w:pStyle w:val="Tabletext"/>
              <w:rPr>
                <w:rFonts w:eastAsia="SimSun"/>
              </w:rPr>
            </w:pPr>
            <w:r w:rsidRPr="002B390A">
              <w:rPr>
                <w:rFonts w:eastAsia="SimSun"/>
              </w:rPr>
              <w:t>BS noise figure</w:t>
            </w:r>
          </w:p>
        </w:tc>
        <w:tc>
          <w:tcPr>
            <w:tcW w:w="3482" w:type="dxa"/>
            <w:tcBorders>
              <w:top w:val="single" w:sz="4" w:space="0" w:color="auto"/>
              <w:left w:val="single" w:sz="4" w:space="0" w:color="auto"/>
              <w:bottom w:val="single" w:sz="4" w:space="0" w:color="auto"/>
              <w:right w:val="single" w:sz="4" w:space="0" w:color="auto"/>
            </w:tcBorders>
          </w:tcPr>
          <w:p w14:paraId="69DA6434" w14:textId="77777777" w:rsidR="00A01DE0" w:rsidRPr="002B390A" w:rsidRDefault="00A01DE0" w:rsidP="00A47054">
            <w:pPr>
              <w:pStyle w:val="Tabletext"/>
              <w:jc w:val="center"/>
              <w:rPr>
                <w:kern w:val="24"/>
                <w:lang w:eastAsia="ja-JP"/>
              </w:rPr>
            </w:pPr>
            <w:r w:rsidRPr="002B390A">
              <w:rPr>
                <w:szCs w:val="18"/>
                <w:lang w:eastAsia="zh-CN"/>
              </w:rPr>
              <w:t>5 dB</w:t>
            </w:r>
          </w:p>
        </w:tc>
        <w:tc>
          <w:tcPr>
            <w:tcW w:w="3616" w:type="dxa"/>
            <w:tcBorders>
              <w:top w:val="single" w:sz="4" w:space="0" w:color="auto"/>
              <w:left w:val="single" w:sz="4" w:space="0" w:color="auto"/>
              <w:bottom w:val="single" w:sz="4" w:space="0" w:color="auto"/>
              <w:right w:val="single" w:sz="4" w:space="0" w:color="auto"/>
            </w:tcBorders>
          </w:tcPr>
          <w:p w14:paraId="7A431161" w14:textId="77777777" w:rsidR="00A01DE0" w:rsidRPr="002B390A" w:rsidRDefault="00A01DE0" w:rsidP="00A47054">
            <w:pPr>
              <w:pStyle w:val="Tabletext"/>
              <w:jc w:val="center"/>
              <w:rPr>
                <w:kern w:val="24"/>
                <w:lang w:eastAsia="zh-CN"/>
              </w:rPr>
            </w:pPr>
            <w:r w:rsidRPr="002B390A">
              <w:rPr>
                <w:rFonts w:cs="Arial"/>
              </w:rPr>
              <w:t>5 dB</w:t>
            </w:r>
          </w:p>
        </w:tc>
      </w:tr>
      <w:tr w:rsidR="00A01DE0" w:rsidRPr="002B390A" w14:paraId="431E4470" w14:textId="77777777" w:rsidTr="00A47054">
        <w:trPr>
          <w:cantSplit/>
          <w:jc w:val="center"/>
        </w:trPr>
        <w:tc>
          <w:tcPr>
            <w:tcW w:w="2541" w:type="dxa"/>
            <w:tcBorders>
              <w:top w:val="single" w:sz="4" w:space="0" w:color="auto"/>
              <w:left w:val="single" w:sz="4" w:space="0" w:color="auto"/>
              <w:bottom w:val="single" w:sz="4" w:space="0" w:color="auto"/>
              <w:right w:val="single" w:sz="4" w:space="0" w:color="auto"/>
            </w:tcBorders>
            <w:hideMark/>
          </w:tcPr>
          <w:p w14:paraId="390EFCCD" w14:textId="77777777" w:rsidR="00A01DE0" w:rsidRPr="002B390A" w:rsidRDefault="00A01DE0" w:rsidP="00A47054">
            <w:pPr>
              <w:pStyle w:val="Tabletext"/>
              <w:rPr>
                <w:rFonts w:eastAsia="SimSun"/>
              </w:rPr>
            </w:pPr>
            <w:r w:rsidRPr="002B390A">
              <w:rPr>
                <w:rFonts w:eastAsia="SimSun"/>
              </w:rPr>
              <w:t>UE noise figure</w:t>
            </w:r>
          </w:p>
        </w:tc>
        <w:tc>
          <w:tcPr>
            <w:tcW w:w="3482" w:type="dxa"/>
            <w:tcBorders>
              <w:top w:val="single" w:sz="4" w:space="0" w:color="auto"/>
              <w:left w:val="single" w:sz="4" w:space="0" w:color="auto"/>
              <w:bottom w:val="single" w:sz="4" w:space="0" w:color="auto"/>
              <w:right w:val="single" w:sz="4" w:space="0" w:color="auto"/>
            </w:tcBorders>
          </w:tcPr>
          <w:p w14:paraId="0F0521E9" w14:textId="77777777" w:rsidR="00A01DE0" w:rsidRPr="002B390A" w:rsidRDefault="00A01DE0" w:rsidP="00A47054">
            <w:pPr>
              <w:pStyle w:val="Tabletext"/>
              <w:jc w:val="center"/>
              <w:rPr>
                <w:kern w:val="24"/>
                <w:lang w:eastAsia="ja-JP"/>
              </w:rPr>
            </w:pPr>
            <w:r w:rsidRPr="002B390A">
              <w:rPr>
                <w:szCs w:val="18"/>
                <w:lang w:eastAsia="zh-CN"/>
              </w:rPr>
              <w:t>7 dB</w:t>
            </w:r>
          </w:p>
        </w:tc>
        <w:tc>
          <w:tcPr>
            <w:tcW w:w="3616" w:type="dxa"/>
            <w:tcBorders>
              <w:top w:val="single" w:sz="4" w:space="0" w:color="auto"/>
              <w:left w:val="single" w:sz="4" w:space="0" w:color="auto"/>
              <w:bottom w:val="single" w:sz="4" w:space="0" w:color="auto"/>
              <w:right w:val="single" w:sz="4" w:space="0" w:color="auto"/>
            </w:tcBorders>
          </w:tcPr>
          <w:p w14:paraId="52F2AE87" w14:textId="77777777" w:rsidR="00A01DE0" w:rsidRPr="002B390A" w:rsidRDefault="00A01DE0" w:rsidP="00A47054">
            <w:pPr>
              <w:pStyle w:val="Tabletext"/>
              <w:jc w:val="center"/>
              <w:rPr>
                <w:kern w:val="24"/>
                <w:lang w:eastAsia="zh-CN"/>
              </w:rPr>
            </w:pPr>
            <w:r w:rsidRPr="002B390A">
              <w:rPr>
                <w:rFonts w:cs="Arial"/>
              </w:rPr>
              <w:t>7 dB</w:t>
            </w:r>
          </w:p>
        </w:tc>
      </w:tr>
      <w:tr w:rsidR="00A01DE0" w:rsidRPr="002B390A" w14:paraId="5F6AE557" w14:textId="77777777" w:rsidTr="00A47054">
        <w:trPr>
          <w:cantSplit/>
          <w:jc w:val="center"/>
        </w:trPr>
        <w:tc>
          <w:tcPr>
            <w:tcW w:w="2541" w:type="dxa"/>
            <w:tcBorders>
              <w:top w:val="single" w:sz="4" w:space="0" w:color="auto"/>
              <w:left w:val="single" w:sz="4" w:space="0" w:color="auto"/>
              <w:bottom w:val="single" w:sz="4" w:space="0" w:color="auto"/>
              <w:right w:val="single" w:sz="4" w:space="0" w:color="auto"/>
            </w:tcBorders>
            <w:hideMark/>
          </w:tcPr>
          <w:p w14:paraId="7B345CE4" w14:textId="77777777" w:rsidR="00A01DE0" w:rsidRPr="002B390A" w:rsidRDefault="00A01DE0" w:rsidP="00A47054">
            <w:pPr>
              <w:pStyle w:val="Tabletext"/>
              <w:rPr>
                <w:rFonts w:eastAsia="SimSun"/>
              </w:rPr>
            </w:pPr>
            <w:r w:rsidRPr="002B390A">
              <w:rPr>
                <w:rFonts w:eastAsia="SimSun"/>
              </w:rPr>
              <w:t>BS antenna element gain</w:t>
            </w:r>
          </w:p>
        </w:tc>
        <w:tc>
          <w:tcPr>
            <w:tcW w:w="3482" w:type="dxa"/>
            <w:tcBorders>
              <w:top w:val="single" w:sz="4" w:space="0" w:color="auto"/>
              <w:left w:val="single" w:sz="4" w:space="0" w:color="auto"/>
              <w:bottom w:val="single" w:sz="4" w:space="0" w:color="auto"/>
              <w:right w:val="single" w:sz="4" w:space="0" w:color="auto"/>
            </w:tcBorders>
          </w:tcPr>
          <w:p w14:paraId="22DC9FB9" w14:textId="77777777" w:rsidR="00A01DE0" w:rsidRPr="002B390A" w:rsidRDefault="00A01DE0" w:rsidP="00A47054">
            <w:pPr>
              <w:pStyle w:val="Tabletext"/>
              <w:jc w:val="center"/>
              <w:rPr>
                <w:kern w:val="24"/>
                <w:lang w:eastAsia="zh-CN"/>
              </w:rPr>
            </w:pPr>
            <w:bookmarkStart w:id="17" w:name="OLE_LINK137"/>
            <w:r w:rsidRPr="002B390A">
              <w:rPr>
                <w:kern w:val="24"/>
              </w:rPr>
              <w:t>5</w:t>
            </w:r>
            <w:bookmarkEnd w:id="17"/>
            <w:r w:rsidRPr="002B390A">
              <w:rPr>
                <w:kern w:val="24"/>
              </w:rPr>
              <w:t xml:space="preserve"> </w:t>
            </w:r>
            <w:proofErr w:type="spellStart"/>
            <w:r w:rsidRPr="002B390A">
              <w:rPr>
                <w:kern w:val="24"/>
              </w:rPr>
              <w:t>dBi</w:t>
            </w:r>
            <w:proofErr w:type="spellEnd"/>
            <w:r w:rsidRPr="002B390A">
              <w:rPr>
                <w:kern w:val="24"/>
              </w:rPr>
              <w:t xml:space="preserve"> (</w:t>
            </w:r>
            <w:r w:rsidRPr="002B390A">
              <w:rPr>
                <w:kern w:val="24"/>
                <w:lang w:eastAsia="zh-CN"/>
              </w:rPr>
              <w:t>Single sector antenna</w:t>
            </w:r>
            <w:r w:rsidRPr="002B390A">
              <w:rPr>
                <w:kern w:val="24"/>
              </w:rPr>
              <w:t>)</w:t>
            </w:r>
          </w:p>
        </w:tc>
        <w:tc>
          <w:tcPr>
            <w:tcW w:w="3616" w:type="dxa"/>
            <w:tcBorders>
              <w:top w:val="single" w:sz="4" w:space="0" w:color="auto"/>
              <w:left w:val="single" w:sz="4" w:space="0" w:color="auto"/>
              <w:bottom w:val="single" w:sz="4" w:space="0" w:color="auto"/>
              <w:right w:val="single" w:sz="4" w:space="0" w:color="auto"/>
            </w:tcBorders>
          </w:tcPr>
          <w:p w14:paraId="04E850A8" w14:textId="77777777" w:rsidR="00A01DE0" w:rsidRPr="002B390A" w:rsidRDefault="00A01DE0" w:rsidP="00A47054">
            <w:pPr>
              <w:pStyle w:val="Tabletext"/>
              <w:jc w:val="center"/>
              <w:rPr>
                <w:kern w:val="24"/>
                <w:lang w:eastAsia="zh-CN"/>
              </w:rPr>
            </w:pPr>
            <w:r w:rsidRPr="002B390A">
              <w:rPr>
                <w:kern w:val="24"/>
              </w:rPr>
              <w:t xml:space="preserve">5 </w:t>
            </w:r>
            <w:proofErr w:type="spellStart"/>
            <w:r w:rsidRPr="002B390A">
              <w:rPr>
                <w:kern w:val="24"/>
              </w:rPr>
              <w:t>dBi</w:t>
            </w:r>
            <w:proofErr w:type="spellEnd"/>
          </w:p>
        </w:tc>
      </w:tr>
      <w:tr w:rsidR="00A01DE0" w:rsidRPr="002B390A" w14:paraId="33099CDA" w14:textId="77777777" w:rsidTr="00A47054">
        <w:trPr>
          <w:cantSplit/>
          <w:jc w:val="center"/>
        </w:trPr>
        <w:tc>
          <w:tcPr>
            <w:tcW w:w="2541" w:type="dxa"/>
            <w:tcBorders>
              <w:top w:val="single" w:sz="4" w:space="0" w:color="auto"/>
              <w:left w:val="single" w:sz="4" w:space="0" w:color="auto"/>
              <w:bottom w:val="single" w:sz="4" w:space="0" w:color="auto"/>
              <w:right w:val="single" w:sz="4" w:space="0" w:color="auto"/>
            </w:tcBorders>
          </w:tcPr>
          <w:p w14:paraId="22ED302C" w14:textId="77777777" w:rsidR="00A01DE0" w:rsidRPr="002B390A" w:rsidRDefault="00A01DE0" w:rsidP="00A47054">
            <w:pPr>
              <w:pStyle w:val="Tabletext"/>
              <w:rPr>
                <w:rFonts w:eastAsia="SimSun"/>
              </w:rPr>
            </w:pPr>
            <w:r w:rsidRPr="002B390A">
              <w:rPr>
                <w:rFonts w:eastAsia="SimSun"/>
              </w:rPr>
              <w:t>UE antenna element gain</w:t>
            </w:r>
          </w:p>
        </w:tc>
        <w:tc>
          <w:tcPr>
            <w:tcW w:w="3482" w:type="dxa"/>
            <w:tcBorders>
              <w:top w:val="single" w:sz="4" w:space="0" w:color="auto"/>
              <w:left w:val="single" w:sz="4" w:space="0" w:color="auto"/>
              <w:bottom w:val="single" w:sz="4" w:space="0" w:color="auto"/>
              <w:right w:val="single" w:sz="4" w:space="0" w:color="auto"/>
            </w:tcBorders>
          </w:tcPr>
          <w:p w14:paraId="005DBB3D" w14:textId="77777777" w:rsidR="00A01DE0" w:rsidRPr="002B390A" w:rsidRDefault="00A01DE0" w:rsidP="00A47054">
            <w:pPr>
              <w:pStyle w:val="Tabletext"/>
              <w:jc w:val="center"/>
              <w:rPr>
                <w:kern w:val="24"/>
                <w:lang w:eastAsia="zh-CN"/>
              </w:rPr>
            </w:pPr>
            <w:r w:rsidRPr="002B390A">
              <w:rPr>
                <w:szCs w:val="18"/>
              </w:rPr>
              <w:t>Omni, 0</w:t>
            </w:r>
            <w:r w:rsidRPr="002B390A">
              <w:rPr>
                <w:szCs w:val="18"/>
                <w:lang w:eastAsia="zh-CN"/>
              </w:rPr>
              <w:t xml:space="preserve"> </w:t>
            </w:r>
            <w:proofErr w:type="spellStart"/>
            <w:r w:rsidRPr="002B390A">
              <w:rPr>
                <w:szCs w:val="18"/>
              </w:rPr>
              <w:t>dBi</w:t>
            </w:r>
            <w:proofErr w:type="spellEnd"/>
            <w:r w:rsidRPr="002B390A">
              <w:rPr>
                <w:szCs w:val="18"/>
              </w:rPr>
              <w:t xml:space="preserve"> (low band)</w:t>
            </w:r>
          </w:p>
        </w:tc>
        <w:tc>
          <w:tcPr>
            <w:tcW w:w="3616" w:type="dxa"/>
            <w:tcBorders>
              <w:top w:val="single" w:sz="4" w:space="0" w:color="auto"/>
              <w:left w:val="single" w:sz="4" w:space="0" w:color="auto"/>
              <w:bottom w:val="single" w:sz="4" w:space="0" w:color="auto"/>
              <w:right w:val="single" w:sz="4" w:space="0" w:color="auto"/>
            </w:tcBorders>
          </w:tcPr>
          <w:p w14:paraId="26E4CFEE" w14:textId="77777777" w:rsidR="00A01DE0" w:rsidRPr="002B390A" w:rsidRDefault="00A01DE0" w:rsidP="00A47054">
            <w:pPr>
              <w:pStyle w:val="Tabletext"/>
              <w:jc w:val="center"/>
              <w:rPr>
                <w:kern w:val="24"/>
                <w:lang w:eastAsia="zh-CN"/>
              </w:rPr>
            </w:pPr>
            <w:r w:rsidRPr="002B390A">
              <w:rPr>
                <w:rFonts w:cs="Arial"/>
              </w:rPr>
              <w:t xml:space="preserve">0 </w:t>
            </w:r>
            <w:proofErr w:type="spellStart"/>
            <w:r w:rsidRPr="002B390A">
              <w:rPr>
                <w:rFonts w:cs="Arial"/>
              </w:rPr>
              <w:t>dBi</w:t>
            </w:r>
            <w:proofErr w:type="spellEnd"/>
          </w:p>
        </w:tc>
      </w:tr>
      <w:tr w:rsidR="00A01DE0" w:rsidRPr="002B390A" w14:paraId="51961D3C" w14:textId="77777777" w:rsidTr="00A47054">
        <w:trPr>
          <w:cantSplit/>
          <w:jc w:val="center"/>
        </w:trPr>
        <w:tc>
          <w:tcPr>
            <w:tcW w:w="2541" w:type="dxa"/>
            <w:tcBorders>
              <w:top w:val="single" w:sz="4" w:space="0" w:color="auto"/>
              <w:left w:val="single" w:sz="4" w:space="0" w:color="auto"/>
              <w:bottom w:val="single" w:sz="4" w:space="0" w:color="auto"/>
              <w:right w:val="single" w:sz="4" w:space="0" w:color="auto"/>
            </w:tcBorders>
          </w:tcPr>
          <w:p w14:paraId="12D332B0" w14:textId="77777777" w:rsidR="00A01DE0" w:rsidRPr="002B390A" w:rsidRDefault="00A01DE0" w:rsidP="00A47054">
            <w:pPr>
              <w:pStyle w:val="Tabletext"/>
              <w:rPr>
                <w:rFonts w:eastAsia="SimSun"/>
              </w:rPr>
            </w:pPr>
            <w:r w:rsidRPr="002B390A">
              <w:rPr>
                <w:rFonts w:eastAsia="SimSun"/>
              </w:rPr>
              <w:t>Thermal noise level</w:t>
            </w:r>
          </w:p>
        </w:tc>
        <w:tc>
          <w:tcPr>
            <w:tcW w:w="3482" w:type="dxa"/>
            <w:tcBorders>
              <w:top w:val="single" w:sz="4" w:space="0" w:color="auto"/>
              <w:left w:val="single" w:sz="4" w:space="0" w:color="auto"/>
              <w:bottom w:val="single" w:sz="4" w:space="0" w:color="auto"/>
              <w:right w:val="single" w:sz="4" w:space="0" w:color="auto"/>
            </w:tcBorders>
          </w:tcPr>
          <w:p w14:paraId="4B4C3519" w14:textId="1B1EDBC8" w:rsidR="00A01DE0" w:rsidRPr="002B390A" w:rsidRDefault="00E50B72" w:rsidP="00A47054">
            <w:pPr>
              <w:pStyle w:val="Tabletext"/>
              <w:jc w:val="center"/>
              <w:rPr>
                <w:kern w:val="24"/>
                <w:lang w:eastAsia="zh-CN"/>
              </w:rPr>
            </w:pPr>
            <w:r w:rsidRPr="002B390A">
              <w:rPr>
                <w:lang w:eastAsia="zh-CN"/>
              </w:rPr>
              <w:t>–</w:t>
            </w:r>
            <w:r w:rsidR="00A01DE0" w:rsidRPr="002B390A">
              <w:t>174 dBm/Hz</w:t>
            </w:r>
          </w:p>
        </w:tc>
        <w:tc>
          <w:tcPr>
            <w:tcW w:w="3616" w:type="dxa"/>
            <w:tcBorders>
              <w:top w:val="single" w:sz="4" w:space="0" w:color="auto"/>
              <w:left w:val="single" w:sz="4" w:space="0" w:color="auto"/>
              <w:bottom w:val="single" w:sz="4" w:space="0" w:color="auto"/>
              <w:right w:val="single" w:sz="4" w:space="0" w:color="auto"/>
            </w:tcBorders>
          </w:tcPr>
          <w:p w14:paraId="459DCB89" w14:textId="77777777" w:rsidR="00A01DE0" w:rsidRPr="002B390A" w:rsidRDefault="00A01DE0" w:rsidP="00A47054">
            <w:pPr>
              <w:pStyle w:val="Tabletext"/>
              <w:jc w:val="center"/>
              <w:rPr>
                <w:kern w:val="24"/>
                <w:lang w:eastAsia="zh-CN"/>
              </w:rPr>
            </w:pPr>
            <w:r w:rsidRPr="002B390A">
              <w:t>–174 dBm/Hz</w:t>
            </w:r>
          </w:p>
        </w:tc>
      </w:tr>
      <w:tr w:rsidR="00A01DE0" w:rsidRPr="002B390A" w14:paraId="77927888" w14:textId="77777777" w:rsidTr="00A47054">
        <w:trPr>
          <w:cantSplit/>
          <w:jc w:val="center"/>
        </w:trPr>
        <w:tc>
          <w:tcPr>
            <w:tcW w:w="2541" w:type="dxa"/>
            <w:tcBorders>
              <w:top w:val="single" w:sz="4" w:space="0" w:color="auto"/>
              <w:left w:val="single" w:sz="4" w:space="0" w:color="auto"/>
              <w:bottom w:val="single" w:sz="4" w:space="0" w:color="auto"/>
              <w:right w:val="single" w:sz="4" w:space="0" w:color="auto"/>
            </w:tcBorders>
          </w:tcPr>
          <w:p w14:paraId="06EC782B" w14:textId="77777777" w:rsidR="00A01DE0" w:rsidRPr="002B390A" w:rsidRDefault="00A01DE0" w:rsidP="00A47054">
            <w:pPr>
              <w:pStyle w:val="Tabletext"/>
              <w:rPr>
                <w:rFonts w:eastAsia="SimSun"/>
              </w:rPr>
            </w:pPr>
            <w:r w:rsidRPr="002B390A">
              <w:rPr>
                <w:rFonts w:eastAsia="SimSun"/>
              </w:rPr>
              <w:t>Traffic model</w:t>
            </w:r>
          </w:p>
        </w:tc>
        <w:tc>
          <w:tcPr>
            <w:tcW w:w="3482" w:type="dxa"/>
            <w:tcBorders>
              <w:top w:val="single" w:sz="4" w:space="0" w:color="auto"/>
              <w:left w:val="single" w:sz="4" w:space="0" w:color="auto"/>
              <w:bottom w:val="single" w:sz="4" w:space="0" w:color="auto"/>
              <w:right w:val="single" w:sz="4" w:space="0" w:color="auto"/>
            </w:tcBorders>
          </w:tcPr>
          <w:p w14:paraId="38CAB647" w14:textId="77777777" w:rsidR="00A01DE0" w:rsidRPr="002B390A" w:rsidRDefault="00A01DE0" w:rsidP="00A47054">
            <w:pPr>
              <w:pStyle w:val="Tabletext"/>
              <w:jc w:val="center"/>
              <w:rPr>
                <w:kern w:val="24"/>
                <w:lang w:eastAsia="zh-CN"/>
              </w:rPr>
            </w:pPr>
            <w:r w:rsidRPr="002B390A">
              <w:rPr>
                <w:kern w:val="24"/>
                <w:lang w:eastAsia="zh-CN"/>
              </w:rPr>
              <w:t>N/A for positioning</w:t>
            </w:r>
          </w:p>
          <w:p w14:paraId="53BFA586" w14:textId="77777777" w:rsidR="00A01DE0" w:rsidRPr="002B390A" w:rsidRDefault="00A01DE0" w:rsidP="00A47054">
            <w:pPr>
              <w:pStyle w:val="Tabletext"/>
              <w:jc w:val="center"/>
              <w:rPr>
                <w:kern w:val="24"/>
                <w:lang w:eastAsia="zh-CN"/>
              </w:rPr>
            </w:pPr>
            <w:r w:rsidRPr="002B390A">
              <w:rPr>
                <w:kern w:val="24"/>
                <w:lang w:eastAsia="zh-CN"/>
              </w:rPr>
              <w:t>Full buffer for spectral efficiency, mobility and area traffic capacity</w:t>
            </w:r>
          </w:p>
          <w:p w14:paraId="7A3DD673" w14:textId="77777777" w:rsidR="00A01DE0" w:rsidRPr="002B390A" w:rsidRDefault="00A01DE0" w:rsidP="00A47054">
            <w:pPr>
              <w:pStyle w:val="Tabletext"/>
              <w:jc w:val="center"/>
              <w:rPr>
                <w:kern w:val="24"/>
                <w:lang w:eastAsia="zh-CN"/>
              </w:rPr>
            </w:pPr>
            <w:r w:rsidRPr="002B390A">
              <w:rPr>
                <w:kern w:val="24"/>
                <w:lang w:eastAsia="zh-CN"/>
              </w:rPr>
              <w:t>TBD for composite requirement</w:t>
            </w:r>
          </w:p>
        </w:tc>
        <w:tc>
          <w:tcPr>
            <w:tcW w:w="3616" w:type="dxa"/>
            <w:tcBorders>
              <w:top w:val="single" w:sz="4" w:space="0" w:color="auto"/>
              <w:left w:val="single" w:sz="4" w:space="0" w:color="auto"/>
              <w:bottom w:val="single" w:sz="4" w:space="0" w:color="auto"/>
              <w:right w:val="single" w:sz="4" w:space="0" w:color="auto"/>
            </w:tcBorders>
          </w:tcPr>
          <w:p w14:paraId="3158F2A3" w14:textId="77777777" w:rsidR="00A01DE0" w:rsidRPr="002B390A" w:rsidRDefault="00A01DE0" w:rsidP="00A47054">
            <w:pPr>
              <w:pStyle w:val="Tabletext"/>
              <w:jc w:val="center"/>
              <w:rPr>
                <w:kern w:val="24"/>
                <w:lang w:eastAsia="zh-CN"/>
              </w:rPr>
            </w:pPr>
            <w:r w:rsidRPr="002B390A">
              <w:rPr>
                <w:kern w:val="24"/>
                <w:lang w:eastAsia="zh-CN"/>
              </w:rPr>
              <w:t>Full buffer for spectral efficiency, mobility and area traffic capacity</w:t>
            </w:r>
          </w:p>
          <w:p w14:paraId="3C61309B" w14:textId="77777777" w:rsidR="00A01DE0" w:rsidRPr="002B390A" w:rsidRDefault="00A01DE0" w:rsidP="00A47054">
            <w:pPr>
              <w:pStyle w:val="Tabletext"/>
              <w:jc w:val="center"/>
              <w:rPr>
                <w:kern w:val="24"/>
                <w:lang w:eastAsia="zh-CN"/>
              </w:rPr>
            </w:pPr>
            <w:r w:rsidRPr="002B390A">
              <w:rPr>
                <w:kern w:val="24"/>
                <w:lang w:eastAsia="zh-CN"/>
              </w:rPr>
              <w:t>TBD for composite requirement</w:t>
            </w:r>
          </w:p>
        </w:tc>
      </w:tr>
      <w:tr w:rsidR="00A01DE0" w:rsidRPr="002B390A" w14:paraId="653DEEC1" w14:textId="77777777" w:rsidTr="00A47054">
        <w:trPr>
          <w:cantSplit/>
          <w:jc w:val="center"/>
        </w:trPr>
        <w:tc>
          <w:tcPr>
            <w:tcW w:w="2541" w:type="dxa"/>
            <w:tcBorders>
              <w:top w:val="single" w:sz="4" w:space="0" w:color="auto"/>
              <w:left w:val="single" w:sz="4" w:space="0" w:color="auto"/>
              <w:bottom w:val="single" w:sz="4" w:space="0" w:color="auto"/>
              <w:right w:val="single" w:sz="4" w:space="0" w:color="auto"/>
            </w:tcBorders>
          </w:tcPr>
          <w:p w14:paraId="4926EB86" w14:textId="77777777" w:rsidR="00A01DE0" w:rsidRPr="002B390A" w:rsidRDefault="00A01DE0" w:rsidP="00A47054">
            <w:pPr>
              <w:pStyle w:val="Tabletext"/>
              <w:rPr>
                <w:rFonts w:eastAsia="SimSun"/>
              </w:rPr>
            </w:pPr>
            <w:r w:rsidRPr="002B390A">
              <w:rPr>
                <w:rFonts w:eastAsia="SimSun"/>
              </w:rPr>
              <w:t>Simulation bandwidth</w:t>
            </w:r>
          </w:p>
        </w:tc>
        <w:tc>
          <w:tcPr>
            <w:tcW w:w="3482" w:type="dxa"/>
            <w:tcBorders>
              <w:top w:val="single" w:sz="4" w:space="0" w:color="auto"/>
              <w:left w:val="single" w:sz="4" w:space="0" w:color="auto"/>
              <w:bottom w:val="single" w:sz="4" w:space="0" w:color="auto"/>
              <w:right w:val="single" w:sz="4" w:space="0" w:color="auto"/>
            </w:tcBorders>
          </w:tcPr>
          <w:p w14:paraId="75263FBB" w14:textId="77777777" w:rsidR="00A01DE0" w:rsidRPr="002B390A" w:rsidRDefault="00A01DE0" w:rsidP="00A47054">
            <w:pPr>
              <w:pStyle w:val="Tabletext"/>
              <w:jc w:val="center"/>
              <w:rPr>
                <w:kern w:val="24"/>
              </w:rPr>
            </w:pPr>
            <w:r w:rsidRPr="002B390A">
              <w:rPr>
                <w:kern w:val="24"/>
                <w:lang w:eastAsia="zh-CN"/>
              </w:rPr>
              <w:t>200 MHz/</w:t>
            </w:r>
            <w:r w:rsidRPr="002B390A">
              <w:rPr>
                <w:kern w:val="24"/>
              </w:rPr>
              <w:t>100/200 MHz for positioning</w:t>
            </w:r>
          </w:p>
          <w:p w14:paraId="5767D0C8" w14:textId="77777777" w:rsidR="00A01DE0" w:rsidRPr="002B390A" w:rsidRDefault="00A01DE0" w:rsidP="00A47054">
            <w:pPr>
              <w:pStyle w:val="Tabletext"/>
              <w:jc w:val="center"/>
              <w:rPr>
                <w:kern w:val="24"/>
                <w:lang w:eastAsia="zh-CN"/>
              </w:rPr>
            </w:pPr>
            <w:r w:rsidRPr="002B390A">
              <w:rPr>
                <w:kern w:val="24"/>
                <w:lang w:eastAsia="zh-CN"/>
              </w:rPr>
              <w:t>100MHz for composite requirement</w:t>
            </w:r>
          </w:p>
          <w:p w14:paraId="44C17F91" w14:textId="77777777" w:rsidR="00A01DE0" w:rsidRPr="002B390A" w:rsidRDefault="00A01DE0" w:rsidP="00A47054">
            <w:pPr>
              <w:pStyle w:val="Tabletext"/>
              <w:jc w:val="center"/>
              <w:rPr>
                <w:kern w:val="24"/>
                <w:lang w:eastAsia="zh-CN"/>
              </w:rPr>
            </w:pPr>
            <w:r w:rsidRPr="002B390A">
              <w:rPr>
                <w:color w:val="000000"/>
                <w:kern w:val="24"/>
              </w:rPr>
              <w:t xml:space="preserve">For </w:t>
            </w:r>
            <w:r w:rsidRPr="002B390A">
              <w:rPr>
                <w:kern w:val="24"/>
                <w:lang w:eastAsia="zh-CN"/>
              </w:rPr>
              <w:t>spectral efficiency, mobility and area traffic capacity</w:t>
            </w:r>
            <w:r w:rsidRPr="002B390A">
              <w:rPr>
                <w:color w:val="000000"/>
                <w:kern w:val="24"/>
                <w:lang w:eastAsia="zh-CN"/>
              </w:rPr>
              <w:t xml:space="preserve">: </w:t>
            </w:r>
            <w:r w:rsidRPr="002B390A">
              <w:rPr>
                <w:color w:val="000000"/>
                <w:kern w:val="24"/>
              </w:rPr>
              <w:t>20 MHz for TDD,</w:t>
            </w:r>
            <w:r w:rsidRPr="002B390A">
              <w:rPr>
                <w:color w:val="000000"/>
                <w:kern w:val="24"/>
                <w:lang w:eastAsia="zh-CN"/>
              </w:rPr>
              <w:t xml:space="preserve"> </w:t>
            </w:r>
            <w:r w:rsidRPr="002B390A">
              <w:rPr>
                <w:color w:val="000000"/>
                <w:kern w:val="24"/>
              </w:rPr>
              <w:t>10 MHz+10 MHz for FDD</w:t>
            </w:r>
          </w:p>
        </w:tc>
        <w:tc>
          <w:tcPr>
            <w:tcW w:w="3616" w:type="dxa"/>
            <w:tcBorders>
              <w:top w:val="single" w:sz="4" w:space="0" w:color="auto"/>
              <w:left w:val="single" w:sz="4" w:space="0" w:color="auto"/>
              <w:bottom w:val="single" w:sz="4" w:space="0" w:color="auto"/>
              <w:right w:val="single" w:sz="4" w:space="0" w:color="auto"/>
            </w:tcBorders>
          </w:tcPr>
          <w:p w14:paraId="4E47C1A1" w14:textId="77777777" w:rsidR="00A01DE0" w:rsidRPr="002B390A" w:rsidRDefault="00A01DE0" w:rsidP="00A47054">
            <w:pPr>
              <w:pStyle w:val="Tabletext"/>
              <w:jc w:val="center"/>
              <w:rPr>
                <w:kern w:val="24"/>
                <w:lang w:eastAsia="zh-CN"/>
              </w:rPr>
            </w:pPr>
            <w:r w:rsidRPr="002B390A">
              <w:rPr>
                <w:kern w:val="24"/>
                <w:lang w:eastAsia="zh-CN"/>
              </w:rPr>
              <w:t>100MHz for composite requirement</w:t>
            </w:r>
          </w:p>
          <w:p w14:paraId="31DC232B" w14:textId="77777777" w:rsidR="00A01DE0" w:rsidRPr="002B390A" w:rsidRDefault="00A01DE0" w:rsidP="00A47054">
            <w:pPr>
              <w:pStyle w:val="Tabletext"/>
              <w:jc w:val="center"/>
              <w:rPr>
                <w:kern w:val="24"/>
                <w:lang w:eastAsia="zh-CN"/>
              </w:rPr>
            </w:pPr>
            <w:r w:rsidRPr="002B390A">
              <w:rPr>
                <w:color w:val="000000"/>
                <w:kern w:val="24"/>
              </w:rPr>
              <w:t xml:space="preserve">For </w:t>
            </w:r>
            <w:r w:rsidRPr="002B390A">
              <w:rPr>
                <w:kern w:val="24"/>
                <w:lang w:eastAsia="zh-CN"/>
              </w:rPr>
              <w:t>spectral efficiency, mobility and area traffic capacity</w:t>
            </w:r>
            <w:r w:rsidRPr="002B390A">
              <w:rPr>
                <w:color w:val="000000"/>
                <w:kern w:val="24"/>
                <w:lang w:eastAsia="zh-CN"/>
              </w:rPr>
              <w:t xml:space="preserve">: </w:t>
            </w:r>
            <w:r w:rsidRPr="002B390A">
              <w:rPr>
                <w:color w:val="000000"/>
                <w:kern w:val="24"/>
              </w:rPr>
              <w:t>20 MHz for TDD,</w:t>
            </w:r>
            <w:r w:rsidRPr="002B390A">
              <w:rPr>
                <w:color w:val="000000"/>
                <w:kern w:val="24"/>
                <w:lang w:eastAsia="zh-CN"/>
              </w:rPr>
              <w:t xml:space="preserve"> </w:t>
            </w:r>
            <w:r w:rsidRPr="002B390A">
              <w:rPr>
                <w:color w:val="000000"/>
                <w:kern w:val="24"/>
              </w:rPr>
              <w:t>10 MHz+10 MHz for FDD</w:t>
            </w:r>
          </w:p>
        </w:tc>
      </w:tr>
      <w:tr w:rsidR="00A01DE0" w:rsidRPr="002B390A" w14:paraId="13A0F362" w14:textId="77777777" w:rsidTr="00A47054">
        <w:trPr>
          <w:cantSplit/>
          <w:jc w:val="center"/>
        </w:trPr>
        <w:tc>
          <w:tcPr>
            <w:tcW w:w="2541" w:type="dxa"/>
            <w:tcBorders>
              <w:top w:val="single" w:sz="4" w:space="0" w:color="auto"/>
              <w:left w:val="single" w:sz="4" w:space="0" w:color="auto"/>
              <w:bottom w:val="single" w:sz="4" w:space="0" w:color="auto"/>
              <w:right w:val="single" w:sz="4" w:space="0" w:color="auto"/>
            </w:tcBorders>
          </w:tcPr>
          <w:p w14:paraId="13FD3C8E" w14:textId="77777777" w:rsidR="00A01DE0" w:rsidRPr="002B390A" w:rsidRDefault="00A01DE0" w:rsidP="00A47054">
            <w:pPr>
              <w:pStyle w:val="Tabletext"/>
              <w:rPr>
                <w:rFonts w:eastAsia="SimSun"/>
              </w:rPr>
            </w:pPr>
            <w:r w:rsidRPr="002B390A">
              <w:rPr>
                <w:rFonts w:eastAsia="SimSun"/>
              </w:rPr>
              <w:t>UE density</w:t>
            </w:r>
          </w:p>
        </w:tc>
        <w:tc>
          <w:tcPr>
            <w:tcW w:w="3482" w:type="dxa"/>
            <w:tcBorders>
              <w:top w:val="single" w:sz="4" w:space="0" w:color="auto"/>
              <w:left w:val="single" w:sz="4" w:space="0" w:color="auto"/>
              <w:bottom w:val="single" w:sz="4" w:space="0" w:color="auto"/>
              <w:right w:val="single" w:sz="4" w:space="0" w:color="auto"/>
            </w:tcBorders>
          </w:tcPr>
          <w:p w14:paraId="7508D046" w14:textId="77777777" w:rsidR="00A01DE0" w:rsidRPr="002B390A" w:rsidRDefault="00A01DE0" w:rsidP="00A47054">
            <w:pPr>
              <w:pStyle w:val="Tabletext"/>
              <w:jc w:val="center"/>
              <w:rPr>
                <w:kern w:val="24"/>
                <w:lang w:eastAsia="zh-CN"/>
              </w:rPr>
            </w:pPr>
            <w:r w:rsidRPr="002B390A">
              <w:rPr>
                <w:kern w:val="24"/>
                <w:lang w:eastAsia="zh-CN"/>
              </w:rPr>
              <w:t>N/A/</w:t>
            </w:r>
          </w:p>
          <w:p w14:paraId="6E2B1293" w14:textId="77777777" w:rsidR="00A01DE0" w:rsidRPr="002B390A" w:rsidRDefault="00A01DE0" w:rsidP="00A47054">
            <w:pPr>
              <w:pStyle w:val="Tabletext"/>
              <w:jc w:val="center"/>
              <w:rPr>
                <w:kern w:val="24"/>
              </w:rPr>
            </w:pPr>
            <w:r w:rsidRPr="002B390A">
              <w:rPr>
                <w:kern w:val="24"/>
              </w:rPr>
              <w:t>TBD for positioning</w:t>
            </w:r>
          </w:p>
          <w:p w14:paraId="05748911" w14:textId="77777777" w:rsidR="00A01DE0" w:rsidRPr="002B390A" w:rsidRDefault="00A01DE0" w:rsidP="00A47054">
            <w:pPr>
              <w:pStyle w:val="Tabletext"/>
              <w:jc w:val="center"/>
              <w:rPr>
                <w:kern w:val="24"/>
              </w:rPr>
            </w:pPr>
            <w:r w:rsidRPr="002B390A">
              <w:rPr>
                <w:kern w:val="24"/>
              </w:rPr>
              <w:t xml:space="preserve">10 UEs per </w:t>
            </w:r>
            <w:proofErr w:type="spellStart"/>
            <w:r w:rsidRPr="002B390A">
              <w:rPr>
                <w:kern w:val="24"/>
              </w:rPr>
              <w:t>TRxP</w:t>
            </w:r>
            <w:proofErr w:type="spellEnd"/>
          </w:p>
          <w:p w14:paraId="62BB07CC" w14:textId="3E7BDEF5" w:rsidR="00A01DE0" w:rsidRPr="002B390A" w:rsidRDefault="00A01DE0" w:rsidP="00A47054">
            <w:pPr>
              <w:pStyle w:val="Tabletext"/>
              <w:jc w:val="center"/>
              <w:rPr>
                <w:kern w:val="24"/>
                <w:lang w:eastAsia="zh-CN"/>
              </w:rPr>
            </w:pPr>
            <w:r w:rsidRPr="002B390A">
              <w:rPr>
                <w:kern w:val="24"/>
              </w:rPr>
              <w:t>randomly and uniformly dropped throughout the geographical area</w:t>
            </w:r>
          </w:p>
        </w:tc>
        <w:tc>
          <w:tcPr>
            <w:tcW w:w="3616" w:type="dxa"/>
            <w:tcBorders>
              <w:top w:val="single" w:sz="4" w:space="0" w:color="auto"/>
              <w:left w:val="single" w:sz="4" w:space="0" w:color="auto"/>
              <w:bottom w:val="single" w:sz="4" w:space="0" w:color="auto"/>
              <w:right w:val="single" w:sz="4" w:space="0" w:color="auto"/>
            </w:tcBorders>
          </w:tcPr>
          <w:p w14:paraId="3C2706E9" w14:textId="77777777" w:rsidR="00A01DE0" w:rsidRPr="002B390A" w:rsidRDefault="00A01DE0" w:rsidP="00A47054">
            <w:pPr>
              <w:pStyle w:val="Tabletext"/>
              <w:jc w:val="center"/>
              <w:rPr>
                <w:kern w:val="24"/>
              </w:rPr>
            </w:pPr>
            <w:r w:rsidRPr="002B390A">
              <w:rPr>
                <w:kern w:val="24"/>
              </w:rPr>
              <w:t xml:space="preserve">10 UEs per </w:t>
            </w:r>
            <w:proofErr w:type="spellStart"/>
            <w:r w:rsidRPr="002B390A">
              <w:rPr>
                <w:kern w:val="24"/>
              </w:rPr>
              <w:t>TRxP</w:t>
            </w:r>
            <w:proofErr w:type="spellEnd"/>
          </w:p>
          <w:p w14:paraId="4040DE67" w14:textId="77777777" w:rsidR="00A01DE0" w:rsidRPr="002B390A" w:rsidRDefault="00A01DE0" w:rsidP="00A47054">
            <w:pPr>
              <w:pStyle w:val="Tabletext"/>
              <w:jc w:val="center"/>
              <w:rPr>
                <w:kern w:val="24"/>
                <w:lang w:eastAsia="zh-CN"/>
              </w:rPr>
            </w:pPr>
            <w:r w:rsidRPr="002B390A">
              <w:rPr>
                <w:kern w:val="24"/>
              </w:rPr>
              <w:t>randomly and uniformly dropped throughout the geographical area</w:t>
            </w:r>
          </w:p>
        </w:tc>
      </w:tr>
      <w:tr w:rsidR="00A01DE0" w:rsidRPr="002B390A" w14:paraId="0CC976E1" w14:textId="77777777" w:rsidTr="00A47054">
        <w:trPr>
          <w:cantSplit/>
          <w:jc w:val="center"/>
        </w:trPr>
        <w:tc>
          <w:tcPr>
            <w:tcW w:w="2541" w:type="dxa"/>
            <w:tcBorders>
              <w:top w:val="single" w:sz="4" w:space="0" w:color="auto"/>
              <w:left w:val="single" w:sz="4" w:space="0" w:color="auto"/>
              <w:bottom w:val="single" w:sz="4" w:space="0" w:color="auto"/>
              <w:right w:val="single" w:sz="4" w:space="0" w:color="auto"/>
            </w:tcBorders>
          </w:tcPr>
          <w:p w14:paraId="20A5A18A" w14:textId="77777777" w:rsidR="00A01DE0" w:rsidRPr="002B390A" w:rsidRDefault="00A01DE0" w:rsidP="00A47054">
            <w:pPr>
              <w:pStyle w:val="Tabletext"/>
              <w:rPr>
                <w:rFonts w:eastAsia="SimSun"/>
              </w:rPr>
            </w:pPr>
            <w:r w:rsidRPr="002B390A">
              <w:rPr>
                <w:bCs/>
                <w:lang w:eastAsia="zh-CN"/>
              </w:rPr>
              <w:t>UE antenna height</w:t>
            </w:r>
          </w:p>
        </w:tc>
        <w:tc>
          <w:tcPr>
            <w:tcW w:w="3482" w:type="dxa"/>
            <w:tcBorders>
              <w:top w:val="single" w:sz="4" w:space="0" w:color="auto"/>
              <w:left w:val="single" w:sz="4" w:space="0" w:color="auto"/>
              <w:bottom w:val="single" w:sz="4" w:space="0" w:color="auto"/>
              <w:right w:val="single" w:sz="4" w:space="0" w:color="auto"/>
            </w:tcBorders>
          </w:tcPr>
          <w:p w14:paraId="0D32E1AF" w14:textId="77777777" w:rsidR="00A01DE0" w:rsidRPr="002B390A" w:rsidRDefault="00A01DE0" w:rsidP="00A47054">
            <w:pPr>
              <w:pStyle w:val="Tabletext"/>
              <w:jc w:val="center"/>
              <w:rPr>
                <w:kern w:val="24"/>
                <w:lang w:eastAsia="zh-CN"/>
              </w:rPr>
            </w:pPr>
            <w:r w:rsidRPr="002B390A">
              <w:rPr>
                <w:kern w:val="24"/>
                <w:lang w:eastAsia="zh-CN"/>
              </w:rPr>
              <w:t>1.5 m</w:t>
            </w:r>
          </w:p>
        </w:tc>
        <w:tc>
          <w:tcPr>
            <w:tcW w:w="3616" w:type="dxa"/>
            <w:tcBorders>
              <w:top w:val="single" w:sz="4" w:space="0" w:color="auto"/>
              <w:left w:val="single" w:sz="4" w:space="0" w:color="auto"/>
              <w:bottom w:val="single" w:sz="4" w:space="0" w:color="auto"/>
              <w:right w:val="single" w:sz="4" w:space="0" w:color="auto"/>
            </w:tcBorders>
          </w:tcPr>
          <w:p w14:paraId="7408B30A" w14:textId="77777777" w:rsidR="00A01DE0" w:rsidRPr="002B390A" w:rsidRDefault="00A01DE0" w:rsidP="00A47054">
            <w:pPr>
              <w:pStyle w:val="Tabletext"/>
              <w:jc w:val="center"/>
              <w:rPr>
                <w:kern w:val="24"/>
                <w:lang w:eastAsia="zh-CN"/>
              </w:rPr>
            </w:pPr>
            <w:r w:rsidRPr="002B390A">
              <w:rPr>
                <w:kern w:val="24"/>
              </w:rPr>
              <w:t>1.5m</w:t>
            </w:r>
          </w:p>
        </w:tc>
      </w:tr>
    </w:tbl>
    <w:p w14:paraId="4012EED2" w14:textId="77777777" w:rsidR="00DD7C31" w:rsidRPr="002B390A" w:rsidRDefault="00DD7C31" w:rsidP="00DD7C31">
      <w:pPr>
        <w:pStyle w:val="Tablefin"/>
      </w:pPr>
    </w:p>
    <w:p w14:paraId="27E24D1D" w14:textId="4DEAB447" w:rsidR="00A01DE0" w:rsidRPr="002B390A" w:rsidRDefault="00A01DE0" w:rsidP="00A01DE0">
      <w:pPr>
        <w:rPr>
          <w:iCs/>
          <w:lang w:eastAsia="zh-CN"/>
        </w:rPr>
      </w:pPr>
      <w:r w:rsidRPr="002B390A">
        <w:rPr>
          <w:iCs/>
          <w:lang w:eastAsia="zh-CN"/>
        </w:rPr>
        <w:t>[5D/540 Ericsson],</w:t>
      </w:r>
      <w:r w:rsidRPr="002B390A">
        <w:rPr>
          <w:szCs w:val="24"/>
          <w:lang w:eastAsia="zh-CN"/>
        </w:rPr>
        <w:t xml:space="preserve">[5D/641 ATIS], [5D/679 Huawei], </w:t>
      </w:r>
      <w:r w:rsidRPr="002B390A">
        <w:rPr>
          <w:szCs w:val="24"/>
        </w:rPr>
        <w:t>[5D/</w:t>
      </w:r>
      <w:r w:rsidRPr="002B390A">
        <w:rPr>
          <w:lang w:eastAsia="zh-CN"/>
        </w:rPr>
        <w:t>721</w:t>
      </w:r>
      <w:r w:rsidRPr="002B390A">
        <w:rPr>
          <w:szCs w:val="24"/>
        </w:rPr>
        <w:t xml:space="preserve"> CHN]</w:t>
      </w:r>
      <w:r w:rsidRPr="002B390A">
        <w:rPr>
          <w:szCs w:val="24"/>
          <w:lang w:eastAsia="zh-CN"/>
        </w:rPr>
        <w:t>, [5D/782 Ericsson]</w:t>
      </w:r>
    </w:p>
    <w:p w14:paraId="2FB50DEE" w14:textId="4A0BCD83" w:rsidR="00A01DE0" w:rsidRPr="002B390A" w:rsidRDefault="00A01DE0" w:rsidP="00A01DE0">
      <w:pPr>
        <w:pStyle w:val="TableNo"/>
        <w:rPr>
          <w:lang w:eastAsia="zh-CN"/>
        </w:rPr>
      </w:pPr>
      <w:r w:rsidRPr="002B390A">
        <w:rPr>
          <w:lang w:eastAsia="zh-CN"/>
        </w:rPr>
        <w:lastRenderedPageBreak/>
        <w:t>TABLE x (</w:t>
      </w:r>
      <w:r w:rsidR="00DD7C31" w:rsidRPr="002B390A">
        <w:rPr>
          <w:i/>
          <w:iCs/>
          <w:caps w:val="0"/>
          <w:lang w:eastAsia="zh-CN"/>
        </w:rPr>
        <w:t>continued</w:t>
      </w:r>
      <w:r w:rsidRPr="002B390A">
        <w:rPr>
          <w:lang w:eastAsia="zh-CN"/>
        </w:rPr>
        <w:t>)</w:t>
      </w:r>
    </w:p>
    <w:p w14:paraId="4FE4265F" w14:textId="77777777" w:rsidR="00A01DE0" w:rsidRPr="002B390A" w:rsidRDefault="00A01DE0" w:rsidP="00A01DE0">
      <w:pPr>
        <w:pStyle w:val="Tabletitle"/>
        <w:rPr>
          <w:rFonts w:ascii="Times New Roman" w:hAnsi="Times New Roman"/>
        </w:rPr>
      </w:pPr>
      <w:r w:rsidRPr="002B390A">
        <w:rPr>
          <w:rFonts w:ascii="Times New Roman" w:hAnsi="Times New Roman"/>
        </w:rPr>
        <w:t>b) Evaluation configurations for Dense Urban-</w:t>
      </w:r>
      <w:r w:rsidRPr="002B390A">
        <w:rPr>
          <w:rFonts w:ascii="Times New Roman" w:hAnsi="Times New Roman"/>
          <w:lang w:eastAsia="zh-CN"/>
        </w:rPr>
        <w:t>IC</w:t>
      </w:r>
      <w:r w:rsidRPr="002B390A">
        <w:rPr>
          <w:rFonts w:ascii="Times New Roman" w:hAnsi="Times New Roman"/>
        </w:rPr>
        <w:t xml:space="preserve"> test environment</w:t>
      </w:r>
    </w:p>
    <w:tbl>
      <w:tblPr>
        <w:tblW w:w="98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2"/>
        <w:gridCol w:w="2551"/>
        <w:gridCol w:w="2568"/>
        <w:gridCol w:w="2357"/>
      </w:tblGrid>
      <w:tr w:rsidR="00A01DE0" w:rsidRPr="002B390A" w14:paraId="66C5B821" w14:textId="77777777" w:rsidTr="00A47054">
        <w:trPr>
          <w:cantSplit/>
          <w:tblHeader/>
          <w:jc w:val="center"/>
        </w:trPr>
        <w:tc>
          <w:tcPr>
            <w:tcW w:w="2342" w:type="dxa"/>
            <w:vMerge w:val="restart"/>
            <w:tcBorders>
              <w:top w:val="single" w:sz="4" w:space="0" w:color="auto"/>
              <w:left w:val="single" w:sz="4" w:space="0" w:color="auto"/>
              <w:bottom w:val="single" w:sz="4" w:space="0" w:color="auto"/>
              <w:right w:val="single" w:sz="4" w:space="0" w:color="auto"/>
            </w:tcBorders>
            <w:vAlign w:val="center"/>
            <w:hideMark/>
          </w:tcPr>
          <w:p w14:paraId="7EA0EC37" w14:textId="77777777" w:rsidR="00A01DE0" w:rsidRPr="002B390A" w:rsidRDefault="00A01DE0" w:rsidP="00A47054">
            <w:pPr>
              <w:pStyle w:val="Tablehead"/>
              <w:rPr>
                <w:rFonts w:ascii="Times New Roman" w:hAnsi="Times New Roman" w:cs="Times New Roman"/>
                <w:lang w:eastAsia="zh-CN"/>
              </w:rPr>
            </w:pPr>
            <w:r w:rsidRPr="002B390A">
              <w:rPr>
                <w:rFonts w:ascii="Times New Roman" w:hAnsi="Times New Roman" w:cs="Times New Roman"/>
                <w:lang w:eastAsia="zh-CN"/>
              </w:rPr>
              <w:t>Parameters</w:t>
            </w:r>
          </w:p>
        </w:tc>
        <w:tc>
          <w:tcPr>
            <w:tcW w:w="7476" w:type="dxa"/>
            <w:gridSpan w:val="3"/>
            <w:tcBorders>
              <w:top w:val="single" w:sz="4" w:space="0" w:color="auto"/>
              <w:left w:val="single" w:sz="4" w:space="0" w:color="auto"/>
              <w:bottom w:val="single" w:sz="4" w:space="0" w:color="auto"/>
              <w:right w:val="single" w:sz="4" w:space="0" w:color="auto"/>
            </w:tcBorders>
            <w:vAlign w:val="center"/>
            <w:hideMark/>
          </w:tcPr>
          <w:p w14:paraId="7E92F4C9" w14:textId="77777777" w:rsidR="00A01DE0" w:rsidRPr="002B390A" w:rsidRDefault="00A01DE0" w:rsidP="00A47054">
            <w:pPr>
              <w:pStyle w:val="Tablehead"/>
              <w:rPr>
                <w:rFonts w:ascii="Times New Roman" w:hAnsi="Times New Roman" w:cs="Times New Roman"/>
                <w:lang w:eastAsia="zh-CN"/>
              </w:rPr>
            </w:pPr>
            <w:r w:rsidRPr="002B390A">
              <w:rPr>
                <w:rFonts w:ascii="Times New Roman" w:hAnsi="Times New Roman" w:cs="Times New Roman"/>
                <w:lang w:eastAsia="zh-CN"/>
              </w:rPr>
              <w:t>Dense Urban-IC</w:t>
            </w:r>
          </w:p>
        </w:tc>
      </w:tr>
      <w:tr w:rsidR="00A01DE0" w:rsidRPr="002B390A" w14:paraId="23446CD4" w14:textId="77777777" w:rsidTr="00A47054">
        <w:trPr>
          <w:cantSplit/>
          <w:tblHeader/>
          <w:jc w:val="center"/>
        </w:trPr>
        <w:tc>
          <w:tcPr>
            <w:tcW w:w="2342" w:type="dxa"/>
            <w:vMerge/>
            <w:tcBorders>
              <w:top w:val="single" w:sz="4" w:space="0" w:color="auto"/>
              <w:left w:val="single" w:sz="4" w:space="0" w:color="auto"/>
              <w:bottom w:val="single" w:sz="4" w:space="0" w:color="auto"/>
              <w:right w:val="single" w:sz="4" w:space="0" w:color="auto"/>
            </w:tcBorders>
            <w:vAlign w:val="center"/>
            <w:hideMark/>
          </w:tcPr>
          <w:p w14:paraId="4A35C698" w14:textId="77777777" w:rsidR="00A01DE0" w:rsidRPr="002B390A" w:rsidRDefault="00A01DE0" w:rsidP="00A47054">
            <w:pPr>
              <w:overflowPunct/>
              <w:autoSpaceDE/>
              <w:autoSpaceDN/>
              <w:adjustRightInd/>
              <w:spacing w:before="0"/>
              <w:rPr>
                <w:b/>
                <w:sz w:val="20"/>
                <w:lang w:eastAsia="zh-CN"/>
              </w:rPr>
            </w:pPr>
          </w:p>
        </w:tc>
        <w:tc>
          <w:tcPr>
            <w:tcW w:w="5119" w:type="dxa"/>
            <w:gridSpan w:val="2"/>
            <w:tcBorders>
              <w:top w:val="single" w:sz="4" w:space="0" w:color="auto"/>
              <w:left w:val="single" w:sz="4" w:space="0" w:color="auto"/>
              <w:bottom w:val="single" w:sz="4" w:space="0" w:color="auto"/>
              <w:right w:val="single" w:sz="4" w:space="0" w:color="auto"/>
            </w:tcBorders>
            <w:vAlign w:val="center"/>
            <w:hideMark/>
          </w:tcPr>
          <w:p w14:paraId="0C1091AF" w14:textId="10BDD146" w:rsidR="00A01DE0" w:rsidRPr="002B390A" w:rsidRDefault="00A01DE0" w:rsidP="00A47054">
            <w:pPr>
              <w:pStyle w:val="Tablehead"/>
              <w:rPr>
                <w:rFonts w:ascii="Times New Roman" w:hAnsi="Times New Roman" w:cs="Times New Roman"/>
                <w:lang w:eastAsia="ja-JP"/>
              </w:rPr>
            </w:pPr>
            <w:r w:rsidRPr="002B390A">
              <w:rPr>
                <w:rFonts w:ascii="Times New Roman" w:hAnsi="Times New Roman" w:cs="Times New Roman"/>
                <w:lang w:eastAsia="ja-JP"/>
              </w:rPr>
              <w:t xml:space="preserve">Spectral </w:t>
            </w:r>
            <w:r w:rsidR="00815F96" w:rsidRPr="002B390A">
              <w:rPr>
                <w:rFonts w:ascii="Times New Roman" w:hAnsi="Times New Roman" w:cs="Times New Roman"/>
                <w:lang w:eastAsia="ja-JP"/>
              </w:rPr>
              <w:t>efficiency, mobility, and positioning accuracy</w:t>
            </w:r>
            <w:r w:rsidR="00815F96" w:rsidRPr="002B390A">
              <w:rPr>
                <w:lang w:eastAsia="ja-JP"/>
              </w:rPr>
              <w:t xml:space="preserve">, </w:t>
            </w:r>
            <w:r w:rsidR="00815F96" w:rsidRPr="002B390A">
              <w:t>composite requirement</w:t>
            </w:r>
            <w:r w:rsidR="00815F96" w:rsidRPr="002B390A">
              <w:rPr>
                <w:lang w:eastAsia="ja-JP"/>
              </w:rPr>
              <w:t xml:space="preserve"> and energy efficiency</w:t>
            </w:r>
            <w:r w:rsidR="00815F96" w:rsidRPr="002B390A">
              <w:rPr>
                <w:rFonts w:ascii="Times New Roman" w:hAnsi="Times New Roman" w:cs="Times New Roman"/>
                <w:lang w:eastAsia="ja-JP"/>
              </w:rPr>
              <w:t xml:space="preserve"> evaluations</w:t>
            </w:r>
          </w:p>
        </w:tc>
        <w:tc>
          <w:tcPr>
            <w:tcW w:w="2357" w:type="dxa"/>
            <w:tcBorders>
              <w:top w:val="single" w:sz="4" w:space="0" w:color="auto"/>
              <w:left w:val="single" w:sz="4" w:space="0" w:color="auto"/>
              <w:bottom w:val="single" w:sz="4" w:space="0" w:color="auto"/>
              <w:right w:val="single" w:sz="4" w:space="0" w:color="auto"/>
            </w:tcBorders>
          </w:tcPr>
          <w:p w14:paraId="72B19F98" w14:textId="1D9BC1BA" w:rsidR="00A01DE0" w:rsidRPr="002B390A" w:rsidRDefault="00A01DE0" w:rsidP="00A47054">
            <w:pPr>
              <w:pStyle w:val="Tablehead"/>
              <w:rPr>
                <w:rFonts w:ascii="Times New Roman" w:hAnsi="Times New Roman" w:cs="Times New Roman"/>
                <w:lang w:eastAsia="ja-JP"/>
              </w:rPr>
            </w:pPr>
            <w:r w:rsidRPr="002B390A">
              <w:rPr>
                <w:lang w:eastAsia="zh-CN"/>
              </w:rPr>
              <w:t>5</w:t>
            </w:r>
            <w:r w:rsidRPr="002B390A">
              <w:rPr>
                <w:vertAlign w:val="superscript"/>
                <w:lang w:eastAsia="zh-CN"/>
              </w:rPr>
              <w:t>th</w:t>
            </w:r>
            <w:r w:rsidRPr="002B390A">
              <w:rPr>
                <w:lang w:eastAsia="zh-CN"/>
              </w:rPr>
              <w:t xml:space="preserve"> percentile user</w:t>
            </w:r>
            <w:r w:rsidR="00815F96" w:rsidRPr="002B390A">
              <w:rPr>
                <w:lang w:eastAsia="zh-CN"/>
              </w:rPr>
              <w:br/>
            </w:r>
            <w:r w:rsidRPr="002B390A">
              <w:rPr>
                <w:lang w:eastAsia="zh-CN"/>
              </w:rPr>
              <w:t>data rate</w:t>
            </w:r>
          </w:p>
        </w:tc>
      </w:tr>
      <w:tr w:rsidR="00A01DE0" w:rsidRPr="002B390A" w14:paraId="25162EF2" w14:textId="77777777" w:rsidTr="00A47054">
        <w:trPr>
          <w:cantSplit/>
          <w:tblHeader/>
          <w:jc w:val="center"/>
        </w:trPr>
        <w:tc>
          <w:tcPr>
            <w:tcW w:w="2342" w:type="dxa"/>
            <w:vMerge/>
            <w:tcBorders>
              <w:top w:val="single" w:sz="4" w:space="0" w:color="auto"/>
              <w:left w:val="single" w:sz="4" w:space="0" w:color="auto"/>
              <w:bottom w:val="single" w:sz="4" w:space="0" w:color="auto"/>
              <w:right w:val="single" w:sz="4" w:space="0" w:color="auto"/>
            </w:tcBorders>
            <w:vAlign w:val="center"/>
            <w:hideMark/>
          </w:tcPr>
          <w:p w14:paraId="130FB5FE" w14:textId="77777777" w:rsidR="00A01DE0" w:rsidRPr="002B390A" w:rsidRDefault="00A01DE0" w:rsidP="00A47054">
            <w:pPr>
              <w:overflowPunct/>
              <w:autoSpaceDE/>
              <w:autoSpaceDN/>
              <w:adjustRightInd/>
              <w:spacing w:before="0"/>
              <w:rPr>
                <w:b/>
                <w:sz w:val="20"/>
                <w:lang w:eastAsia="zh-CN"/>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5CC594DB" w14:textId="77777777" w:rsidR="00A01DE0" w:rsidRPr="002B390A" w:rsidRDefault="00A01DE0" w:rsidP="00A47054">
            <w:pPr>
              <w:pStyle w:val="Tablehead"/>
              <w:rPr>
                <w:rFonts w:ascii="Times New Roman" w:hAnsi="Times New Roman" w:cs="Times New Roman"/>
                <w:lang w:eastAsia="ja-JP"/>
              </w:rPr>
            </w:pPr>
            <w:r w:rsidRPr="002B390A">
              <w:rPr>
                <w:rFonts w:ascii="Times New Roman" w:hAnsi="Times New Roman" w:cs="Times New Roman"/>
                <w:lang w:eastAsia="ja-JP"/>
              </w:rPr>
              <w:t>Configuration A</w:t>
            </w:r>
          </w:p>
        </w:tc>
        <w:tc>
          <w:tcPr>
            <w:tcW w:w="2568" w:type="dxa"/>
            <w:tcBorders>
              <w:top w:val="single" w:sz="4" w:space="0" w:color="auto"/>
              <w:left w:val="single" w:sz="4" w:space="0" w:color="auto"/>
              <w:bottom w:val="single" w:sz="4" w:space="0" w:color="auto"/>
              <w:right w:val="single" w:sz="4" w:space="0" w:color="auto"/>
            </w:tcBorders>
            <w:vAlign w:val="center"/>
            <w:hideMark/>
          </w:tcPr>
          <w:p w14:paraId="22EC8F9E" w14:textId="77777777" w:rsidR="00A01DE0" w:rsidRPr="002B390A" w:rsidRDefault="00A01DE0" w:rsidP="00A47054">
            <w:pPr>
              <w:pStyle w:val="Tablehead"/>
              <w:rPr>
                <w:rFonts w:ascii="Times New Roman" w:hAnsi="Times New Roman" w:cs="Times New Roman"/>
                <w:lang w:eastAsia="zh-CN"/>
              </w:rPr>
            </w:pPr>
            <w:r w:rsidRPr="002B390A">
              <w:rPr>
                <w:rFonts w:ascii="Times New Roman" w:hAnsi="Times New Roman" w:cs="Times New Roman"/>
                <w:lang w:eastAsia="ja-JP"/>
              </w:rPr>
              <w:t xml:space="preserve">Configuration </w:t>
            </w:r>
            <w:r w:rsidRPr="002B390A">
              <w:rPr>
                <w:rFonts w:ascii="Times New Roman" w:hAnsi="Times New Roman" w:cs="Times New Roman"/>
                <w:lang w:eastAsia="zh-CN"/>
              </w:rPr>
              <w:t>…</w:t>
            </w:r>
          </w:p>
        </w:tc>
        <w:tc>
          <w:tcPr>
            <w:tcW w:w="2357" w:type="dxa"/>
            <w:tcBorders>
              <w:top w:val="single" w:sz="4" w:space="0" w:color="auto"/>
              <w:left w:val="single" w:sz="4" w:space="0" w:color="auto"/>
              <w:bottom w:val="single" w:sz="4" w:space="0" w:color="auto"/>
              <w:right w:val="single" w:sz="4" w:space="0" w:color="auto"/>
            </w:tcBorders>
          </w:tcPr>
          <w:p w14:paraId="684E761D" w14:textId="77777777" w:rsidR="00A01DE0" w:rsidRPr="002B390A" w:rsidRDefault="00A01DE0" w:rsidP="00A47054">
            <w:pPr>
              <w:pStyle w:val="Tablehead"/>
              <w:rPr>
                <w:rFonts w:ascii="Times New Roman" w:hAnsi="Times New Roman" w:cs="Times New Roman"/>
                <w:lang w:eastAsia="ja-JP"/>
              </w:rPr>
            </w:pPr>
          </w:p>
        </w:tc>
      </w:tr>
      <w:tr w:rsidR="00A01DE0" w:rsidRPr="002B390A" w14:paraId="16170BA4" w14:textId="77777777" w:rsidTr="00A47054">
        <w:trPr>
          <w:cantSplit/>
          <w:jc w:val="center"/>
        </w:trPr>
        <w:tc>
          <w:tcPr>
            <w:tcW w:w="981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F13CFC8" w14:textId="77777777" w:rsidR="00A01DE0" w:rsidRPr="002B390A" w:rsidRDefault="00A01DE0" w:rsidP="00A47054">
            <w:pPr>
              <w:pStyle w:val="Tabletext"/>
              <w:jc w:val="center"/>
              <w:rPr>
                <w:b/>
                <w:bCs/>
                <w:lang w:eastAsia="ja-JP"/>
              </w:rPr>
            </w:pPr>
            <w:r w:rsidRPr="002B390A">
              <w:rPr>
                <w:b/>
                <w:bCs/>
                <w:lang w:eastAsia="ja-JP"/>
              </w:rPr>
              <w:t>Baseline evaluation configuration parameters</w:t>
            </w:r>
          </w:p>
        </w:tc>
      </w:tr>
      <w:tr w:rsidR="00A01DE0" w:rsidRPr="002B390A" w14:paraId="64C8BDE8" w14:textId="77777777" w:rsidTr="00A47054">
        <w:trPr>
          <w:cantSplit/>
          <w:jc w:val="center"/>
        </w:trPr>
        <w:tc>
          <w:tcPr>
            <w:tcW w:w="2342" w:type="dxa"/>
            <w:tcBorders>
              <w:top w:val="single" w:sz="4" w:space="0" w:color="auto"/>
              <w:left w:val="single" w:sz="4" w:space="0" w:color="auto"/>
              <w:bottom w:val="single" w:sz="4" w:space="0" w:color="auto"/>
              <w:right w:val="single" w:sz="4" w:space="0" w:color="auto"/>
            </w:tcBorders>
            <w:hideMark/>
          </w:tcPr>
          <w:p w14:paraId="0D266035" w14:textId="77777777" w:rsidR="00A01DE0" w:rsidRPr="002B390A" w:rsidRDefault="00A01DE0" w:rsidP="00A47054">
            <w:pPr>
              <w:pStyle w:val="Tabletext"/>
              <w:rPr>
                <w:rFonts w:eastAsia="SimSun"/>
              </w:rPr>
            </w:pPr>
            <w:r w:rsidRPr="002B390A">
              <w:rPr>
                <w:rFonts w:eastAsia="SimSun"/>
              </w:rPr>
              <w:t>Carrier frequency for evaluation</w:t>
            </w:r>
          </w:p>
        </w:tc>
        <w:tc>
          <w:tcPr>
            <w:tcW w:w="2551" w:type="dxa"/>
            <w:tcBorders>
              <w:top w:val="single" w:sz="4" w:space="0" w:color="auto"/>
              <w:left w:val="single" w:sz="4" w:space="0" w:color="auto"/>
              <w:bottom w:val="single" w:sz="4" w:space="0" w:color="auto"/>
              <w:right w:val="single" w:sz="4" w:space="0" w:color="auto"/>
            </w:tcBorders>
          </w:tcPr>
          <w:p w14:paraId="14458BA0" w14:textId="77777777" w:rsidR="00A01DE0" w:rsidRPr="002B390A" w:rsidRDefault="00A01DE0" w:rsidP="00A47054">
            <w:pPr>
              <w:pStyle w:val="Tabletext"/>
              <w:jc w:val="center"/>
            </w:pPr>
            <w:r w:rsidRPr="002B390A">
              <w:t>1 layer (Macro) with 4</w:t>
            </w:r>
            <w:r w:rsidRPr="002B390A">
              <w:rPr>
                <w:lang w:eastAsia="zh-CN"/>
              </w:rPr>
              <w:t xml:space="preserve"> </w:t>
            </w:r>
            <w:r w:rsidRPr="002B390A">
              <w:t>GHz</w:t>
            </w:r>
          </w:p>
        </w:tc>
        <w:tc>
          <w:tcPr>
            <w:tcW w:w="2568" w:type="dxa"/>
            <w:tcBorders>
              <w:top w:val="single" w:sz="4" w:space="0" w:color="auto"/>
              <w:left w:val="single" w:sz="4" w:space="0" w:color="auto"/>
              <w:bottom w:val="single" w:sz="4" w:space="0" w:color="auto"/>
              <w:right w:val="single" w:sz="4" w:space="0" w:color="auto"/>
            </w:tcBorders>
          </w:tcPr>
          <w:p w14:paraId="4B0A3FB5" w14:textId="77777777" w:rsidR="00A01DE0" w:rsidRPr="002B390A" w:rsidRDefault="00A01DE0" w:rsidP="00A47054">
            <w:pPr>
              <w:pStyle w:val="Tabletext"/>
              <w:jc w:val="center"/>
            </w:pPr>
            <w:r w:rsidRPr="002B390A">
              <w:t>1 layer (Macro) with 7GHz</w:t>
            </w:r>
          </w:p>
        </w:tc>
        <w:tc>
          <w:tcPr>
            <w:tcW w:w="2357" w:type="dxa"/>
            <w:tcBorders>
              <w:top w:val="single" w:sz="4" w:space="0" w:color="auto"/>
              <w:left w:val="single" w:sz="4" w:space="0" w:color="auto"/>
              <w:bottom w:val="single" w:sz="4" w:space="0" w:color="auto"/>
              <w:right w:val="single" w:sz="4" w:space="0" w:color="auto"/>
            </w:tcBorders>
          </w:tcPr>
          <w:p w14:paraId="633AE0A3" w14:textId="77777777" w:rsidR="00A01DE0" w:rsidRPr="002B390A" w:rsidRDefault="00A01DE0" w:rsidP="00A47054">
            <w:pPr>
              <w:pStyle w:val="Tabletext"/>
              <w:jc w:val="center"/>
            </w:pPr>
          </w:p>
        </w:tc>
      </w:tr>
      <w:tr w:rsidR="00A01DE0" w:rsidRPr="002B390A" w14:paraId="61269B6E" w14:textId="77777777" w:rsidTr="00A47054">
        <w:trPr>
          <w:cantSplit/>
          <w:jc w:val="center"/>
        </w:trPr>
        <w:tc>
          <w:tcPr>
            <w:tcW w:w="2342" w:type="dxa"/>
            <w:tcBorders>
              <w:top w:val="single" w:sz="4" w:space="0" w:color="auto"/>
              <w:left w:val="single" w:sz="4" w:space="0" w:color="auto"/>
              <w:bottom w:val="single" w:sz="4" w:space="0" w:color="auto"/>
              <w:right w:val="single" w:sz="4" w:space="0" w:color="auto"/>
            </w:tcBorders>
            <w:hideMark/>
          </w:tcPr>
          <w:p w14:paraId="042A4E51" w14:textId="77777777" w:rsidR="00A01DE0" w:rsidRPr="002B390A" w:rsidRDefault="00A01DE0" w:rsidP="00A47054">
            <w:pPr>
              <w:pStyle w:val="Tabletext"/>
              <w:rPr>
                <w:rFonts w:eastAsia="SimSun"/>
              </w:rPr>
            </w:pPr>
            <w:r w:rsidRPr="002B390A">
              <w:rPr>
                <w:rFonts w:eastAsia="SimSun"/>
              </w:rPr>
              <w:t>BS antenna height</w:t>
            </w:r>
          </w:p>
        </w:tc>
        <w:tc>
          <w:tcPr>
            <w:tcW w:w="2551" w:type="dxa"/>
            <w:tcBorders>
              <w:top w:val="single" w:sz="4" w:space="0" w:color="auto"/>
              <w:left w:val="single" w:sz="4" w:space="0" w:color="auto"/>
              <w:bottom w:val="single" w:sz="4" w:space="0" w:color="auto"/>
              <w:right w:val="single" w:sz="4" w:space="0" w:color="auto"/>
            </w:tcBorders>
          </w:tcPr>
          <w:p w14:paraId="660B3584" w14:textId="77777777" w:rsidR="00A01DE0" w:rsidRPr="002B390A" w:rsidRDefault="00A01DE0" w:rsidP="00A47054">
            <w:pPr>
              <w:pStyle w:val="Tabletext"/>
              <w:jc w:val="center"/>
              <w:rPr>
                <w:color w:val="000000"/>
                <w:kern w:val="24"/>
                <w:lang w:eastAsia="zh-CN"/>
              </w:rPr>
            </w:pPr>
            <w:r w:rsidRPr="002B390A">
              <w:rPr>
                <w:color w:val="000000"/>
                <w:kern w:val="24"/>
                <w:lang w:eastAsia="ja-JP"/>
              </w:rPr>
              <w:t>10</w:t>
            </w:r>
            <w:r w:rsidRPr="002B390A">
              <w:rPr>
                <w:color w:val="000000"/>
                <w:kern w:val="24"/>
                <w:lang w:eastAsia="zh-CN"/>
              </w:rPr>
              <w:t xml:space="preserve"> </w:t>
            </w:r>
            <w:r w:rsidRPr="002B390A">
              <w:rPr>
                <w:color w:val="000000"/>
                <w:kern w:val="24"/>
                <w:lang w:eastAsia="ja-JP"/>
              </w:rPr>
              <w:t>m</w:t>
            </w:r>
            <w:r w:rsidRPr="002B390A">
              <w:rPr>
                <w:color w:val="000000"/>
                <w:kern w:val="24"/>
                <w:lang w:eastAsia="zh-CN"/>
              </w:rPr>
              <w:t>/</w:t>
            </w:r>
            <w:r w:rsidRPr="002B390A">
              <w:rPr>
                <w:color w:val="000000"/>
                <w:kern w:val="24"/>
                <w:lang w:eastAsia="ja-JP"/>
              </w:rPr>
              <w:t>25 m</w:t>
            </w:r>
          </w:p>
        </w:tc>
        <w:tc>
          <w:tcPr>
            <w:tcW w:w="2568" w:type="dxa"/>
            <w:tcBorders>
              <w:top w:val="single" w:sz="4" w:space="0" w:color="auto"/>
              <w:left w:val="single" w:sz="4" w:space="0" w:color="auto"/>
              <w:bottom w:val="single" w:sz="4" w:space="0" w:color="auto"/>
              <w:right w:val="single" w:sz="4" w:space="0" w:color="auto"/>
            </w:tcBorders>
          </w:tcPr>
          <w:p w14:paraId="5710FCB7" w14:textId="77777777" w:rsidR="00A01DE0" w:rsidRPr="002B390A" w:rsidRDefault="00A01DE0" w:rsidP="00A47054">
            <w:pPr>
              <w:pStyle w:val="Tabletext"/>
              <w:jc w:val="center"/>
              <w:rPr>
                <w:lang w:eastAsia="ja-JP"/>
              </w:rPr>
            </w:pPr>
            <w:r w:rsidRPr="002B390A">
              <w:rPr>
                <w:color w:val="000000"/>
                <w:kern w:val="24"/>
                <w:lang w:eastAsia="ja-JP"/>
              </w:rPr>
              <w:t>25m</w:t>
            </w:r>
          </w:p>
        </w:tc>
        <w:tc>
          <w:tcPr>
            <w:tcW w:w="2357" w:type="dxa"/>
            <w:tcBorders>
              <w:top w:val="single" w:sz="4" w:space="0" w:color="auto"/>
              <w:left w:val="single" w:sz="4" w:space="0" w:color="auto"/>
              <w:bottom w:val="single" w:sz="4" w:space="0" w:color="auto"/>
              <w:right w:val="single" w:sz="4" w:space="0" w:color="auto"/>
            </w:tcBorders>
          </w:tcPr>
          <w:p w14:paraId="41BBEAAC" w14:textId="77777777" w:rsidR="00A01DE0" w:rsidRPr="002B390A" w:rsidRDefault="00A01DE0" w:rsidP="00A47054">
            <w:pPr>
              <w:pStyle w:val="Tabletext"/>
              <w:jc w:val="center"/>
              <w:rPr>
                <w:lang w:eastAsia="ja-JP"/>
              </w:rPr>
            </w:pPr>
          </w:p>
        </w:tc>
      </w:tr>
      <w:tr w:rsidR="00A01DE0" w:rsidRPr="002B390A" w14:paraId="0FFF2475" w14:textId="77777777" w:rsidTr="00A47054">
        <w:trPr>
          <w:cantSplit/>
          <w:jc w:val="center"/>
        </w:trPr>
        <w:tc>
          <w:tcPr>
            <w:tcW w:w="2342" w:type="dxa"/>
            <w:tcBorders>
              <w:top w:val="single" w:sz="4" w:space="0" w:color="auto"/>
              <w:left w:val="single" w:sz="4" w:space="0" w:color="auto"/>
              <w:bottom w:val="single" w:sz="4" w:space="0" w:color="auto"/>
              <w:right w:val="single" w:sz="4" w:space="0" w:color="auto"/>
            </w:tcBorders>
          </w:tcPr>
          <w:p w14:paraId="2125A7B9" w14:textId="77777777" w:rsidR="00A01DE0" w:rsidRPr="002B390A" w:rsidRDefault="00A01DE0" w:rsidP="00A47054">
            <w:pPr>
              <w:pStyle w:val="Tabletext"/>
              <w:rPr>
                <w:rFonts w:eastAsia="SimSun"/>
              </w:rPr>
            </w:pPr>
            <w:r w:rsidRPr="002B390A">
              <w:rPr>
                <w:rFonts w:eastAsia="SimSun"/>
              </w:rPr>
              <w:t xml:space="preserve">Total transmit power per </w:t>
            </w:r>
            <w:proofErr w:type="spellStart"/>
            <w:r w:rsidRPr="002B390A">
              <w:rPr>
                <w:rFonts w:eastAsia="SimSun"/>
              </w:rPr>
              <w:t>TRxP</w:t>
            </w:r>
            <w:proofErr w:type="spellEnd"/>
          </w:p>
        </w:tc>
        <w:tc>
          <w:tcPr>
            <w:tcW w:w="2551" w:type="dxa"/>
            <w:tcBorders>
              <w:top w:val="single" w:sz="4" w:space="0" w:color="auto"/>
              <w:left w:val="single" w:sz="4" w:space="0" w:color="auto"/>
              <w:bottom w:val="single" w:sz="4" w:space="0" w:color="auto"/>
              <w:right w:val="single" w:sz="4" w:space="0" w:color="auto"/>
            </w:tcBorders>
          </w:tcPr>
          <w:p w14:paraId="3CA0391A" w14:textId="77777777" w:rsidR="00A01DE0" w:rsidRPr="002B390A" w:rsidRDefault="00A01DE0" w:rsidP="00A47054">
            <w:pPr>
              <w:pStyle w:val="Tabletext"/>
              <w:jc w:val="center"/>
            </w:pPr>
            <w:r w:rsidRPr="002B390A">
              <w:t>44</w:t>
            </w:r>
            <w:r w:rsidRPr="002B390A">
              <w:rPr>
                <w:lang w:eastAsia="zh-CN"/>
              </w:rPr>
              <w:t xml:space="preserve"> </w:t>
            </w:r>
            <w:r w:rsidRPr="002B390A">
              <w:t xml:space="preserve">dBm per </w:t>
            </w:r>
            <w:r w:rsidRPr="002B390A">
              <w:rPr>
                <w:kern w:val="24"/>
              </w:rPr>
              <w:t>20 MHz bandwidth</w:t>
            </w:r>
          </w:p>
        </w:tc>
        <w:tc>
          <w:tcPr>
            <w:tcW w:w="2568" w:type="dxa"/>
            <w:tcBorders>
              <w:top w:val="single" w:sz="4" w:space="0" w:color="auto"/>
              <w:left w:val="single" w:sz="4" w:space="0" w:color="auto"/>
              <w:bottom w:val="single" w:sz="4" w:space="0" w:color="auto"/>
              <w:right w:val="single" w:sz="4" w:space="0" w:color="auto"/>
            </w:tcBorders>
          </w:tcPr>
          <w:p w14:paraId="69BB6C91" w14:textId="77777777" w:rsidR="00A01DE0" w:rsidRPr="002B390A" w:rsidRDefault="00A01DE0" w:rsidP="00A47054">
            <w:pPr>
              <w:pStyle w:val="Tabletext"/>
              <w:jc w:val="center"/>
            </w:pPr>
            <w:r w:rsidRPr="002B390A">
              <w:t xml:space="preserve">44 dBm per </w:t>
            </w:r>
            <w:r w:rsidRPr="002B390A">
              <w:rPr>
                <w:kern w:val="24"/>
              </w:rPr>
              <w:t>20 MHz bandwidth</w:t>
            </w:r>
          </w:p>
        </w:tc>
        <w:tc>
          <w:tcPr>
            <w:tcW w:w="2357" w:type="dxa"/>
            <w:tcBorders>
              <w:top w:val="single" w:sz="4" w:space="0" w:color="auto"/>
              <w:left w:val="single" w:sz="4" w:space="0" w:color="auto"/>
              <w:bottom w:val="single" w:sz="4" w:space="0" w:color="auto"/>
              <w:right w:val="single" w:sz="4" w:space="0" w:color="auto"/>
            </w:tcBorders>
          </w:tcPr>
          <w:p w14:paraId="5640D383" w14:textId="77777777" w:rsidR="00A01DE0" w:rsidRPr="002B390A" w:rsidRDefault="00A01DE0" w:rsidP="00A47054">
            <w:pPr>
              <w:pStyle w:val="Tabletext"/>
              <w:jc w:val="center"/>
            </w:pPr>
          </w:p>
        </w:tc>
      </w:tr>
      <w:tr w:rsidR="00A01DE0" w:rsidRPr="002B390A" w14:paraId="0164AB52" w14:textId="77777777" w:rsidTr="00A47054">
        <w:trPr>
          <w:cantSplit/>
          <w:jc w:val="center"/>
        </w:trPr>
        <w:tc>
          <w:tcPr>
            <w:tcW w:w="2342" w:type="dxa"/>
            <w:tcBorders>
              <w:top w:val="single" w:sz="4" w:space="0" w:color="auto"/>
              <w:left w:val="single" w:sz="4" w:space="0" w:color="auto"/>
              <w:bottom w:val="single" w:sz="4" w:space="0" w:color="auto"/>
              <w:right w:val="single" w:sz="4" w:space="0" w:color="auto"/>
            </w:tcBorders>
          </w:tcPr>
          <w:p w14:paraId="4A264424" w14:textId="77777777" w:rsidR="00A01DE0" w:rsidRPr="002B390A" w:rsidRDefault="00A01DE0" w:rsidP="00A47054">
            <w:pPr>
              <w:pStyle w:val="Tabletext"/>
              <w:rPr>
                <w:rFonts w:eastAsia="SimSun"/>
              </w:rPr>
            </w:pPr>
            <w:r w:rsidRPr="002B390A">
              <w:rPr>
                <w:rFonts w:eastAsia="SimSun"/>
              </w:rPr>
              <w:t>U</w:t>
            </w:r>
            <w:r w:rsidRPr="002B390A">
              <w:rPr>
                <w:lang w:eastAsia="zh-CN"/>
              </w:rPr>
              <w:t>E</w:t>
            </w:r>
            <w:r w:rsidRPr="002B390A">
              <w:rPr>
                <w:rFonts w:eastAsia="SimSun"/>
              </w:rPr>
              <w:t xml:space="preserve"> power class</w:t>
            </w:r>
          </w:p>
        </w:tc>
        <w:tc>
          <w:tcPr>
            <w:tcW w:w="2551" w:type="dxa"/>
            <w:tcBorders>
              <w:top w:val="single" w:sz="4" w:space="0" w:color="auto"/>
              <w:left w:val="single" w:sz="4" w:space="0" w:color="auto"/>
              <w:bottom w:val="single" w:sz="4" w:space="0" w:color="auto"/>
              <w:right w:val="single" w:sz="4" w:space="0" w:color="auto"/>
            </w:tcBorders>
          </w:tcPr>
          <w:p w14:paraId="3910F64A" w14:textId="77777777" w:rsidR="00A01DE0" w:rsidRPr="002B390A" w:rsidRDefault="00A01DE0" w:rsidP="00A47054">
            <w:pPr>
              <w:pStyle w:val="Tabletext"/>
              <w:jc w:val="center"/>
              <w:rPr>
                <w:kern w:val="24"/>
              </w:rPr>
            </w:pPr>
            <w:r w:rsidRPr="002B390A">
              <w:rPr>
                <w:kern w:val="24"/>
              </w:rPr>
              <w:t>23</w:t>
            </w:r>
            <w:r w:rsidRPr="002B390A">
              <w:rPr>
                <w:kern w:val="24"/>
                <w:lang w:eastAsia="zh-CN"/>
              </w:rPr>
              <w:t xml:space="preserve"> </w:t>
            </w:r>
            <w:r w:rsidRPr="002B390A">
              <w:rPr>
                <w:kern w:val="24"/>
              </w:rPr>
              <w:t>dBm/[</w:t>
            </w:r>
            <w:r w:rsidRPr="002B390A">
              <w:rPr>
                <w:rFonts w:eastAsia="Arial Unicode MS"/>
              </w:rPr>
              <w:t>26 dBm] for TDD</w:t>
            </w:r>
          </w:p>
        </w:tc>
        <w:tc>
          <w:tcPr>
            <w:tcW w:w="2568" w:type="dxa"/>
            <w:tcBorders>
              <w:top w:val="single" w:sz="4" w:space="0" w:color="auto"/>
              <w:left w:val="single" w:sz="4" w:space="0" w:color="auto"/>
              <w:bottom w:val="single" w:sz="4" w:space="0" w:color="auto"/>
              <w:right w:val="single" w:sz="4" w:space="0" w:color="auto"/>
            </w:tcBorders>
          </w:tcPr>
          <w:p w14:paraId="5AC54D39" w14:textId="77777777" w:rsidR="00A01DE0" w:rsidRPr="00350439" w:rsidRDefault="00A01DE0" w:rsidP="00A47054">
            <w:pPr>
              <w:pStyle w:val="Tabletext"/>
              <w:jc w:val="center"/>
              <w:rPr>
                <w:kern w:val="24"/>
                <w:lang w:val="da-DK" w:eastAsia="zh-CN"/>
              </w:rPr>
            </w:pPr>
            <w:r w:rsidRPr="00350439">
              <w:rPr>
                <w:rFonts w:eastAsia="Arial Unicode MS"/>
                <w:lang w:val="da-DK"/>
              </w:rPr>
              <w:t>23</w:t>
            </w:r>
            <w:r w:rsidRPr="00350439">
              <w:rPr>
                <w:rFonts w:eastAsia="Arial Unicode MS"/>
                <w:lang w:val="da-DK" w:eastAsia="ja-JP"/>
              </w:rPr>
              <w:t xml:space="preserve"> </w:t>
            </w:r>
            <w:r w:rsidRPr="00350439">
              <w:rPr>
                <w:rFonts w:eastAsia="Arial Unicode MS"/>
                <w:lang w:val="da-DK"/>
              </w:rPr>
              <w:t>dBm/[26 dBm] for TDD</w:t>
            </w:r>
            <w:r w:rsidRPr="00350439">
              <w:rPr>
                <w:rFonts w:eastAsia="Arial Unicode MS"/>
                <w:lang w:val="da-DK" w:eastAsia="zh-CN"/>
              </w:rPr>
              <w:t>, 26 dBm for TDD</w:t>
            </w:r>
          </w:p>
        </w:tc>
        <w:tc>
          <w:tcPr>
            <w:tcW w:w="2357" w:type="dxa"/>
            <w:tcBorders>
              <w:top w:val="single" w:sz="4" w:space="0" w:color="auto"/>
              <w:left w:val="single" w:sz="4" w:space="0" w:color="auto"/>
              <w:bottom w:val="single" w:sz="4" w:space="0" w:color="auto"/>
              <w:right w:val="single" w:sz="4" w:space="0" w:color="auto"/>
            </w:tcBorders>
          </w:tcPr>
          <w:p w14:paraId="5E306377" w14:textId="77777777" w:rsidR="00A01DE0" w:rsidRPr="002B390A" w:rsidRDefault="00A01DE0" w:rsidP="00A47054">
            <w:pPr>
              <w:pStyle w:val="Tabletext"/>
              <w:jc w:val="center"/>
              <w:rPr>
                <w:kern w:val="24"/>
              </w:rPr>
            </w:pPr>
            <w:r w:rsidRPr="002B390A">
              <w:rPr>
                <w:rFonts w:eastAsia="Arial Unicode MS"/>
              </w:rPr>
              <w:t>23</w:t>
            </w:r>
            <w:r w:rsidRPr="002B390A">
              <w:rPr>
                <w:rFonts w:eastAsia="Arial Unicode MS"/>
                <w:lang w:eastAsia="ja-JP"/>
              </w:rPr>
              <w:t xml:space="preserve"> </w:t>
            </w:r>
            <w:r w:rsidRPr="002B390A">
              <w:rPr>
                <w:rFonts w:eastAsia="Arial Unicode MS"/>
              </w:rPr>
              <w:t>dBm</w:t>
            </w:r>
            <w:proofErr w:type="gramStart"/>
            <w:r w:rsidRPr="002B390A">
              <w:rPr>
                <w:rFonts w:eastAsia="Arial Unicode MS"/>
              </w:rPr>
              <w:t>/[</w:t>
            </w:r>
            <w:proofErr w:type="gramEnd"/>
            <w:r w:rsidRPr="002B390A">
              <w:rPr>
                <w:rFonts w:eastAsia="Arial Unicode MS"/>
              </w:rPr>
              <w:t>26 dBm] for TDD</w:t>
            </w:r>
          </w:p>
        </w:tc>
      </w:tr>
      <w:tr w:rsidR="00A01DE0" w:rsidRPr="002B390A" w14:paraId="6EE9B555" w14:textId="77777777" w:rsidTr="00A47054">
        <w:trPr>
          <w:cantSplit/>
          <w:jc w:val="center"/>
        </w:trPr>
        <w:tc>
          <w:tcPr>
            <w:tcW w:w="2342" w:type="dxa"/>
            <w:tcBorders>
              <w:top w:val="single" w:sz="4" w:space="0" w:color="auto"/>
              <w:left w:val="single" w:sz="4" w:space="0" w:color="auto"/>
              <w:bottom w:val="single" w:sz="4" w:space="0" w:color="auto"/>
              <w:right w:val="single" w:sz="4" w:space="0" w:color="auto"/>
            </w:tcBorders>
          </w:tcPr>
          <w:p w14:paraId="0E0D0929" w14:textId="77777777" w:rsidR="00A01DE0" w:rsidRPr="002B390A" w:rsidRDefault="00A01DE0" w:rsidP="00A47054">
            <w:pPr>
              <w:pStyle w:val="Tabletext"/>
              <w:rPr>
                <w:rFonts w:eastAsia="SimSun"/>
              </w:rPr>
            </w:pPr>
            <w:r w:rsidRPr="002B390A">
              <w:rPr>
                <w:rFonts w:eastAsia="SimSun"/>
                <w:color w:val="000000"/>
                <w:bdr w:val="none" w:sz="0" w:space="0" w:color="auto" w:frame="1"/>
                <w:lang w:eastAsia="zh-CN"/>
              </w:rPr>
              <w:t>Percentage of high loss and low loss building type</w:t>
            </w:r>
            <w:r w:rsidRPr="002B390A">
              <w:rPr>
                <w:rFonts w:eastAsia="SimSun"/>
              </w:rPr>
              <w:t xml:space="preserve"> </w:t>
            </w:r>
          </w:p>
        </w:tc>
        <w:tc>
          <w:tcPr>
            <w:tcW w:w="2551" w:type="dxa"/>
            <w:tcBorders>
              <w:top w:val="single" w:sz="4" w:space="0" w:color="auto"/>
              <w:left w:val="single" w:sz="4" w:space="0" w:color="auto"/>
              <w:bottom w:val="single" w:sz="4" w:space="0" w:color="auto"/>
              <w:right w:val="single" w:sz="4" w:space="0" w:color="auto"/>
            </w:tcBorders>
          </w:tcPr>
          <w:p w14:paraId="25252F5B" w14:textId="77777777" w:rsidR="00A01DE0" w:rsidRPr="002B390A" w:rsidRDefault="00A01DE0" w:rsidP="00A47054">
            <w:pPr>
              <w:pStyle w:val="Tabletext"/>
              <w:jc w:val="center"/>
              <w:rPr>
                <w:rFonts w:eastAsia="Arial Unicode MS"/>
              </w:rPr>
            </w:pPr>
            <w:r w:rsidRPr="002B390A">
              <w:rPr>
                <w:rFonts w:eastAsia="Arial Unicode MS"/>
              </w:rPr>
              <w:t>TBD</w:t>
            </w:r>
            <w:r w:rsidRPr="002B390A">
              <w:rPr>
                <w:rFonts w:eastAsia="Arial Unicode MS"/>
                <w:lang w:eastAsia="zh-CN"/>
              </w:rPr>
              <w:t>/</w:t>
            </w:r>
            <w:r w:rsidRPr="002B390A">
              <w:rPr>
                <w:rFonts w:eastAsia="Arial Unicode MS"/>
              </w:rPr>
              <w:t>20% high loss, 80% low loss</w:t>
            </w:r>
          </w:p>
        </w:tc>
        <w:tc>
          <w:tcPr>
            <w:tcW w:w="2568" w:type="dxa"/>
            <w:tcBorders>
              <w:top w:val="single" w:sz="4" w:space="0" w:color="auto"/>
              <w:left w:val="single" w:sz="4" w:space="0" w:color="auto"/>
              <w:bottom w:val="single" w:sz="4" w:space="0" w:color="auto"/>
              <w:right w:val="single" w:sz="4" w:space="0" w:color="auto"/>
            </w:tcBorders>
          </w:tcPr>
          <w:p w14:paraId="1E9683A6" w14:textId="77777777" w:rsidR="00A01DE0" w:rsidRPr="002B390A" w:rsidRDefault="00A01DE0" w:rsidP="00A47054">
            <w:pPr>
              <w:pStyle w:val="Tabletext"/>
              <w:jc w:val="center"/>
              <w:rPr>
                <w:color w:val="000000"/>
                <w:kern w:val="24"/>
              </w:rPr>
            </w:pPr>
            <w:r w:rsidRPr="002B390A">
              <w:rPr>
                <w:rFonts w:eastAsia="Arial Unicode MS"/>
              </w:rPr>
              <w:t>20% high loss, 80% low loss</w:t>
            </w:r>
          </w:p>
        </w:tc>
        <w:tc>
          <w:tcPr>
            <w:tcW w:w="2357" w:type="dxa"/>
            <w:tcBorders>
              <w:top w:val="single" w:sz="4" w:space="0" w:color="auto"/>
              <w:left w:val="single" w:sz="4" w:space="0" w:color="auto"/>
              <w:bottom w:val="single" w:sz="4" w:space="0" w:color="auto"/>
              <w:right w:val="single" w:sz="4" w:space="0" w:color="auto"/>
            </w:tcBorders>
          </w:tcPr>
          <w:p w14:paraId="0F454160" w14:textId="77777777" w:rsidR="00A01DE0" w:rsidRPr="002B390A" w:rsidRDefault="00A01DE0" w:rsidP="00A47054">
            <w:pPr>
              <w:pStyle w:val="Tabletext"/>
              <w:jc w:val="center"/>
              <w:rPr>
                <w:color w:val="000000"/>
                <w:kern w:val="24"/>
              </w:rPr>
            </w:pPr>
            <w:r w:rsidRPr="002B390A">
              <w:rPr>
                <w:rFonts w:eastAsia="Arial Unicode MS"/>
              </w:rPr>
              <w:t>20% high loss, 80% low loss</w:t>
            </w:r>
          </w:p>
        </w:tc>
      </w:tr>
      <w:tr w:rsidR="00A01DE0" w:rsidRPr="002B390A" w14:paraId="712BC6C0" w14:textId="77777777" w:rsidTr="00A47054">
        <w:trPr>
          <w:cantSplit/>
          <w:jc w:val="center"/>
        </w:trPr>
        <w:tc>
          <w:tcPr>
            <w:tcW w:w="981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DE81F1" w14:textId="77777777" w:rsidR="00A01DE0" w:rsidRPr="002B390A" w:rsidRDefault="00A01DE0" w:rsidP="00A47054">
            <w:pPr>
              <w:pStyle w:val="Tabletext"/>
              <w:jc w:val="center"/>
              <w:rPr>
                <w:b/>
                <w:bCs/>
                <w:lang w:eastAsia="ja-JP"/>
              </w:rPr>
            </w:pPr>
            <w:r w:rsidRPr="002B390A">
              <w:rPr>
                <w:b/>
                <w:bCs/>
                <w:lang w:eastAsia="ja-JP"/>
              </w:rPr>
              <w:t>Additional parameters for system-level simulation</w:t>
            </w:r>
          </w:p>
        </w:tc>
      </w:tr>
      <w:tr w:rsidR="00A01DE0" w:rsidRPr="002B390A" w14:paraId="1A2D749D" w14:textId="77777777" w:rsidTr="00A47054">
        <w:trPr>
          <w:cantSplit/>
          <w:jc w:val="center"/>
        </w:trPr>
        <w:tc>
          <w:tcPr>
            <w:tcW w:w="2342" w:type="dxa"/>
            <w:tcBorders>
              <w:top w:val="single" w:sz="4" w:space="0" w:color="auto"/>
              <w:left w:val="single" w:sz="4" w:space="0" w:color="auto"/>
              <w:bottom w:val="single" w:sz="4" w:space="0" w:color="auto"/>
              <w:right w:val="single" w:sz="4" w:space="0" w:color="auto"/>
            </w:tcBorders>
          </w:tcPr>
          <w:p w14:paraId="3774A98A" w14:textId="77777777" w:rsidR="00A01DE0" w:rsidRPr="002B390A" w:rsidRDefault="00A01DE0" w:rsidP="00A47054">
            <w:pPr>
              <w:pStyle w:val="Tabletext"/>
              <w:rPr>
                <w:rFonts w:eastAsia="SimSun"/>
                <w:color w:val="000000"/>
                <w:bdr w:val="none" w:sz="0" w:space="0" w:color="auto" w:frame="1"/>
                <w:lang w:eastAsia="zh-CN"/>
              </w:rPr>
            </w:pPr>
            <w:r w:rsidRPr="002B390A">
              <w:rPr>
                <w:rFonts w:eastAsia="SimSun"/>
              </w:rPr>
              <w:t>Inter-site distance</w:t>
            </w:r>
          </w:p>
        </w:tc>
        <w:tc>
          <w:tcPr>
            <w:tcW w:w="2551" w:type="dxa"/>
            <w:tcBorders>
              <w:top w:val="single" w:sz="4" w:space="0" w:color="auto"/>
              <w:left w:val="single" w:sz="4" w:space="0" w:color="auto"/>
              <w:bottom w:val="single" w:sz="4" w:space="0" w:color="auto"/>
              <w:right w:val="single" w:sz="4" w:space="0" w:color="auto"/>
            </w:tcBorders>
          </w:tcPr>
          <w:p w14:paraId="1198DB4B" w14:textId="77777777" w:rsidR="00A01DE0" w:rsidRPr="002B390A" w:rsidRDefault="00A01DE0" w:rsidP="00A47054">
            <w:pPr>
              <w:pStyle w:val="Tabletext"/>
              <w:jc w:val="center"/>
              <w:rPr>
                <w:rFonts w:eastAsia="Arial Unicode MS"/>
              </w:rPr>
            </w:pPr>
            <w:r w:rsidRPr="002B390A">
              <w:rPr>
                <w:rFonts w:eastAsia="Arial Unicode MS"/>
              </w:rPr>
              <w:t>200</w:t>
            </w:r>
            <w:r w:rsidRPr="002B390A">
              <w:rPr>
                <w:rFonts w:eastAsia="Arial Unicode MS"/>
                <w:lang w:eastAsia="zh-CN"/>
              </w:rPr>
              <w:t xml:space="preserve"> </w:t>
            </w:r>
            <w:r w:rsidRPr="002B390A">
              <w:rPr>
                <w:rFonts w:eastAsia="Arial Unicode MS"/>
              </w:rPr>
              <w:t>m</w:t>
            </w:r>
          </w:p>
        </w:tc>
        <w:tc>
          <w:tcPr>
            <w:tcW w:w="2568" w:type="dxa"/>
            <w:tcBorders>
              <w:top w:val="single" w:sz="4" w:space="0" w:color="auto"/>
              <w:left w:val="single" w:sz="4" w:space="0" w:color="auto"/>
              <w:bottom w:val="single" w:sz="4" w:space="0" w:color="auto"/>
              <w:right w:val="single" w:sz="4" w:space="0" w:color="auto"/>
            </w:tcBorders>
          </w:tcPr>
          <w:p w14:paraId="30217CA7" w14:textId="77777777" w:rsidR="00A01DE0" w:rsidRPr="002B390A" w:rsidRDefault="00A01DE0" w:rsidP="00A47054">
            <w:pPr>
              <w:pStyle w:val="Tabletext"/>
              <w:jc w:val="center"/>
              <w:rPr>
                <w:rFonts w:eastAsia="Arial Unicode MS"/>
              </w:rPr>
            </w:pPr>
            <w:r w:rsidRPr="002B390A">
              <w:rPr>
                <w:rFonts w:eastAsia="Arial Unicode MS"/>
              </w:rPr>
              <w:t>200 m</w:t>
            </w:r>
          </w:p>
        </w:tc>
        <w:tc>
          <w:tcPr>
            <w:tcW w:w="2357" w:type="dxa"/>
            <w:tcBorders>
              <w:top w:val="single" w:sz="4" w:space="0" w:color="auto"/>
              <w:left w:val="single" w:sz="4" w:space="0" w:color="auto"/>
              <w:bottom w:val="single" w:sz="4" w:space="0" w:color="auto"/>
              <w:right w:val="single" w:sz="4" w:space="0" w:color="auto"/>
            </w:tcBorders>
          </w:tcPr>
          <w:p w14:paraId="0FB7D32F" w14:textId="77777777" w:rsidR="00A01DE0" w:rsidRPr="002B390A" w:rsidRDefault="00A01DE0" w:rsidP="00A47054">
            <w:pPr>
              <w:pStyle w:val="Tabletext"/>
              <w:jc w:val="center"/>
              <w:rPr>
                <w:rFonts w:eastAsia="Arial Unicode MS"/>
              </w:rPr>
            </w:pPr>
          </w:p>
        </w:tc>
      </w:tr>
      <w:tr w:rsidR="00A01DE0" w:rsidRPr="002B390A" w14:paraId="1B1723BD" w14:textId="77777777" w:rsidTr="00A47054">
        <w:trPr>
          <w:cantSplit/>
          <w:jc w:val="center"/>
        </w:trPr>
        <w:tc>
          <w:tcPr>
            <w:tcW w:w="2342" w:type="dxa"/>
            <w:tcBorders>
              <w:top w:val="single" w:sz="4" w:space="0" w:color="auto"/>
              <w:left w:val="single" w:sz="4" w:space="0" w:color="auto"/>
              <w:bottom w:val="single" w:sz="4" w:space="0" w:color="auto"/>
              <w:right w:val="single" w:sz="4" w:space="0" w:color="auto"/>
            </w:tcBorders>
          </w:tcPr>
          <w:p w14:paraId="5CDF69E6" w14:textId="77777777" w:rsidR="00A01DE0" w:rsidRPr="002B390A" w:rsidRDefault="00A01DE0" w:rsidP="00A47054">
            <w:pPr>
              <w:pStyle w:val="Tabletext"/>
              <w:rPr>
                <w:rFonts w:eastAsia="SimSun"/>
              </w:rPr>
            </w:pPr>
            <w:r w:rsidRPr="002B390A">
              <w:rPr>
                <w:rFonts w:eastAsia="SimSun"/>
              </w:rPr>
              <w:t xml:space="preserve">Number of antenna elements per </w:t>
            </w:r>
            <w:proofErr w:type="spellStart"/>
            <w:r w:rsidRPr="002B390A">
              <w:rPr>
                <w:rFonts w:eastAsia="SimSun"/>
              </w:rPr>
              <w:t>TRxP</w:t>
            </w:r>
            <w:proofErr w:type="spellEnd"/>
          </w:p>
        </w:tc>
        <w:tc>
          <w:tcPr>
            <w:tcW w:w="2551" w:type="dxa"/>
            <w:tcBorders>
              <w:top w:val="single" w:sz="4" w:space="0" w:color="auto"/>
              <w:left w:val="single" w:sz="4" w:space="0" w:color="auto"/>
              <w:bottom w:val="single" w:sz="4" w:space="0" w:color="auto"/>
              <w:right w:val="single" w:sz="4" w:space="0" w:color="auto"/>
            </w:tcBorders>
          </w:tcPr>
          <w:p w14:paraId="01EE859C" w14:textId="77777777" w:rsidR="00A01DE0" w:rsidRPr="002B390A" w:rsidRDefault="00A01DE0" w:rsidP="00A47054">
            <w:pPr>
              <w:pStyle w:val="Tabletext"/>
              <w:jc w:val="center"/>
              <w:rPr>
                <w:color w:val="000000"/>
                <w:kern w:val="24"/>
                <w:lang w:eastAsia="zh-CN"/>
              </w:rPr>
            </w:pPr>
            <w:r w:rsidRPr="002B390A">
              <w:rPr>
                <w:rStyle w:val="normaltextrun"/>
                <w:color w:val="181818"/>
              </w:rPr>
              <w:t>Up to 256</w:t>
            </w:r>
          </w:p>
        </w:tc>
        <w:tc>
          <w:tcPr>
            <w:tcW w:w="2568" w:type="dxa"/>
            <w:tcBorders>
              <w:top w:val="single" w:sz="4" w:space="0" w:color="auto"/>
              <w:left w:val="single" w:sz="4" w:space="0" w:color="auto"/>
              <w:bottom w:val="single" w:sz="4" w:space="0" w:color="auto"/>
              <w:right w:val="single" w:sz="4" w:space="0" w:color="auto"/>
            </w:tcBorders>
          </w:tcPr>
          <w:p w14:paraId="3688581C" w14:textId="77777777" w:rsidR="00A01DE0" w:rsidRPr="002B390A" w:rsidRDefault="00A01DE0" w:rsidP="00A47054">
            <w:pPr>
              <w:pStyle w:val="Tabletext"/>
              <w:jc w:val="center"/>
              <w:rPr>
                <w:color w:val="000000"/>
                <w:kern w:val="24"/>
                <w:lang w:eastAsia="zh-CN"/>
              </w:rPr>
            </w:pPr>
            <w:r w:rsidRPr="002B390A">
              <w:rPr>
                <w:kern w:val="24"/>
              </w:rPr>
              <w:t xml:space="preserve">Up to </w:t>
            </w:r>
            <w:r w:rsidRPr="002B390A">
              <w:rPr>
                <w:kern w:val="24"/>
                <w:lang w:eastAsia="zh-CN"/>
              </w:rPr>
              <w:t>1024</w:t>
            </w:r>
            <w:r w:rsidRPr="002B390A">
              <w:rPr>
                <w:kern w:val="24"/>
              </w:rPr>
              <w:t xml:space="preserve"> Tx/Rx</w:t>
            </w:r>
            <w:r w:rsidRPr="002B390A">
              <w:rPr>
                <w:rStyle w:val="normaltextrun"/>
                <w:color w:val="181818"/>
              </w:rPr>
              <w:t xml:space="preserve"> </w:t>
            </w:r>
            <w:r w:rsidRPr="002B390A">
              <w:rPr>
                <w:rStyle w:val="normaltextrun"/>
                <w:color w:val="181818"/>
                <w:lang w:eastAsia="zh-CN"/>
              </w:rPr>
              <w:t>/</w:t>
            </w:r>
            <w:r w:rsidRPr="002B390A">
              <w:rPr>
                <w:color w:val="181818"/>
                <w:lang w:eastAsia="zh-CN"/>
              </w:rPr>
              <w:t>up to 1024 elements</w:t>
            </w:r>
            <w:r w:rsidRPr="002B390A">
              <w:rPr>
                <w:kern w:val="24"/>
                <w:lang w:eastAsia="zh-CN"/>
              </w:rPr>
              <w:t>/</w:t>
            </w:r>
            <w:r w:rsidRPr="002B390A">
              <w:rPr>
                <w:color w:val="181818"/>
              </w:rPr>
              <w:t xml:space="preserve"> </w:t>
            </w:r>
            <w:r w:rsidRPr="002B390A">
              <w:rPr>
                <w:rStyle w:val="normaltextrun"/>
                <w:color w:val="181818"/>
              </w:rPr>
              <w:t xml:space="preserve">Up to 2048 </w:t>
            </w:r>
            <w:r w:rsidRPr="002B390A">
              <w:rPr>
                <w:color w:val="000000"/>
                <w:kern w:val="24"/>
              </w:rPr>
              <w:t>Tx/Rx</w:t>
            </w:r>
          </w:p>
        </w:tc>
        <w:tc>
          <w:tcPr>
            <w:tcW w:w="2357" w:type="dxa"/>
            <w:tcBorders>
              <w:top w:val="single" w:sz="4" w:space="0" w:color="auto"/>
              <w:left w:val="single" w:sz="4" w:space="0" w:color="auto"/>
              <w:bottom w:val="single" w:sz="4" w:space="0" w:color="auto"/>
              <w:right w:val="single" w:sz="4" w:space="0" w:color="auto"/>
            </w:tcBorders>
          </w:tcPr>
          <w:p w14:paraId="27A90AFC" w14:textId="77777777" w:rsidR="00A01DE0" w:rsidRPr="002B390A" w:rsidRDefault="00A01DE0" w:rsidP="00A47054">
            <w:pPr>
              <w:pStyle w:val="Tabletext"/>
              <w:jc w:val="center"/>
              <w:rPr>
                <w:color w:val="000000"/>
                <w:kern w:val="24"/>
              </w:rPr>
            </w:pPr>
          </w:p>
        </w:tc>
      </w:tr>
      <w:tr w:rsidR="00A01DE0" w:rsidRPr="002B390A" w14:paraId="1E1EAFFF" w14:textId="77777777" w:rsidTr="00A47054">
        <w:trPr>
          <w:cantSplit/>
          <w:jc w:val="center"/>
        </w:trPr>
        <w:tc>
          <w:tcPr>
            <w:tcW w:w="2342" w:type="dxa"/>
            <w:tcBorders>
              <w:top w:val="single" w:sz="4" w:space="0" w:color="auto"/>
              <w:left w:val="single" w:sz="4" w:space="0" w:color="auto"/>
              <w:bottom w:val="single" w:sz="4" w:space="0" w:color="auto"/>
              <w:right w:val="single" w:sz="4" w:space="0" w:color="auto"/>
            </w:tcBorders>
          </w:tcPr>
          <w:p w14:paraId="61C2DA5B" w14:textId="77777777" w:rsidR="00A01DE0" w:rsidRPr="002B390A" w:rsidRDefault="00A01DE0" w:rsidP="00A47054">
            <w:pPr>
              <w:pStyle w:val="Tabletext"/>
              <w:rPr>
                <w:rFonts w:eastAsia="SimSun"/>
              </w:rPr>
            </w:pPr>
            <w:r w:rsidRPr="002B390A">
              <w:rPr>
                <w:rFonts w:eastAsia="SimSun"/>
              </w:rPr>
              <w:t>Number of UE antenna elements</w:t>
            </w:r>
          </w:p>
        </w:tc>
        <w:tc>
          <w:tcPr>
            <w:tcW w:w="2551" w:type="dxa"/>
            <w:tcBorders>
              <w:top w:val="single" w:sz="4" w:space="0" w:color="auto"/>
              <w:left w:val="single" w:sz="4" w:space="0" w:color="auto"/>
              <w:bottom w:val="single" w:sz="4" w:space="0" w:color="auto"/>
              <w:right w:val="single" w:sz="4" w:space="0" w:color="auto"/>
            </w:tcBorders>
          </w:tcPr>
          <w:p w14:paraId="0B3FC6F4" w14:textId="77777777" w:rsidR="00A01DE0" w:rsidRPr="002B390A" w:rsidRDefault="00A01DE0" w:rsidP="00A47054">
            <w:pPr>
              <w:pStyle w:val="Tabletext"/>
              <w:jc w:val="center"/>
              <w:rPr>
                <w:color w:val="000000"/>
                <w:kern w:val="24"/>
              </w:rPr>
            </w:pPr>
            <w:r w:rsidRPr="002B390A">
              <w:rPr>
                <w:lang w:eastAsia="zh-CN"/>
              </w:rPr>
              <w:t>Up to 8</w:t>
            </w:r>
          </w:p>
        </w:tc>
        <w:tc>
          <w:tcPr>
            <w:tcW w:w="2568" w:type="dxa"/>
            <w:tcBorders>
              <w:top w:val="single" w:sz="4" w:space="0" w:color="auto"/>
              <w:left w:val="single" w:sz="4" w:space="0" w:color="auto"/>
              <w:bottom w:val="single" w:sz="4" w:space="0" w:color="auto"/>
              <w:right w:val="single" w:sz="4" w:space="0" w:color="auto"/>
            </w:tcBorders>
          </w:tcPr>
          <w:p w14:paraId="28C035B7" w14:textId="77777777" w:rsidR="00A01DE0" w:rsidRPr="002B390A" w:rsidRDefault="00A01DE0" w:rsidP="00A47054">
            <w:pPr>
              <w:pStyle w:val="Tabletext"/>
              <w:jc w:val="center"/>
              <w:rPr>
                <w:rStyle w:val="normaltextrun"/>
                <w:color w:val="181818"/>
              </w:rPr>
            </w:pPr>
            <w:r w:rsidRPr="002B390A">
              <w:rPr>
                <w:lang w:eastAsia="zh-CN"/>
              </w:rPr>
              <w:t xml:space="preserve">Up to </w:t>
            </w:r>
            <w:r w:rsidRPr="002B390A">
              <w:rPr>
                <w:kern w:val="24"/>
                <w:lang w:eastAsia="zh-CN"/>
              </w:rPr>
              <w:t>4Rx or 6Rx or 8Rx</w:t>
            </w:r>
            <w:r w:rsidRPr="002B390A">
              <w:rPr>
                <w:lang w:eastAsia="zh-CN"/>
              </w:rPr>
              <w:t xml:space="preserve"> </w:t>
            </w:r>
            <w:r w:rsidRPr="002B390A">
              <w:rPr>
                <w:rStyle w:val="normaltextrun"/>
                <w:color w:val="181818"/>
                <w:lang w:eastAsia="zh-CN"/>
              </w:rPr>
              <w:t>/</w:t>
            </w:r>
            <w:r w:rsidRPr="002B390A">
              <w:rPr>
                <w:rStyle w:val="normaltextrun"/>
                <w:color w:val="181818"/>
              </w:rPr>
              <w:t xml:space="preserve"> </w:t>
            </w:r>
            <w:r w:rsidRPr="002B390A">
              <w:rPr>
                <w:color w:val="181818"/>
              </w:rPr>
              <w:t>up to 8 elements</w:t>
            </w:r>
            <w:r w:rsidRPr="002B390A">
              <w:rPr>
                <w:rStyle w:val="normaltextrun"/>
                <w:color w:val="181818"/>
                <w:lang w:eastAsia="zh-CN"/>
              </w:rPr>
              <w:t xml:space="preserve">/ </w:t>
            </w:r>
            <w:r w:rsidRPr="002B390A">
              <w:rPr>
                <w:rStyle w:val="normaltextrun"/>
                <w:color w:val="181818"/>
              </w:rPr>
              <w:t>Up to 16 Tx/Rx</w:t>
            </w:r>
            <w:r w:rsidRPr="002B390A">
              <w:rPr>
                <w:color w:val="000000" w:themeColor="text1"/>
                <w:lang w:eastAsia="zh-CN"/>
              </w:rPr>
              <w:t>*</w:t>
            </w:r>
          </w:p>
          <w:p w14:paraId="70D9745C" w14:textId="77777777" w:rsidR="00A01DE0" w:rsidRPr="002B390A" w:rsidRDefault="00A01DE0" w:rsidP="00A47054">
            <w:pPr>
              <w:pStyle w:val="Tabletext"/>
              <w:jc w:val="center"/>
              <w:rPr>
                <w:color w:val="000000"/>
                <w:kern w:val="24"/>
                <w:lang w:eastAsia="zh-CN"/>
              </w:rPr>
            </w:pPr>
            <w:r w:rsidRPr="002B390A">
              <w:rPr>
                <w:color w:val="000000" w:themeColor="text1"/>
                <w:lang w:eastAsia="zh-CN"/>
              </w:rPr>
              <w:t>*</w:t>
            </w:r>
            <w:r w:rsidRPr="002B390A">
              <w:rPr>
                <w:lang w:eastAsia="zh-CN"/>
              </w:rPr>
              <w:t>Possible device types include handheld device, CPE, vehicle etc. Configurations of antenna element more than certain number are not necessarily applicable to all device types.</w:t>
            </w:r>
          </w:p>
        </w:tc>
        <w:tc>
          <w:tcPr>
            <w:tcW w:w="2357" w:type="dxa"/>
            <w:tcBorders>
              <w:top w:val="single" w:sz="4" w:space="0" w:color="auto"/>
              <w:left w:val="single" w:sz="4" w:space="0" w:color="auto"/>
              <w:bottom w:val="single" w:sz="4" w:space="0" w:color="auto"/>
              <w:right w:val="single" w:sz="4" w:space="0" w:color="auto"/>
            </w:tcBorders>
          </w:tcPr>
          <w:p w14:paraId="6151E72E" w14:textId="77777777" w:rsidR="00A01DE0" w:rsidRPr="002B390A" w:rsidRDefault="00A01DE0" w:rsidP="00A47054">
            <w:pPr>
              <w:pStyle w:val="Tabletext"/>
              <w:jc w:val="center"/>
              <w:rPr>
                <w:color w:val="000000"/>
                <w:kern w:val="24"/>
              </w:rPr>
            </w:pPr>
          </w:p>
        </w:tc>
      </w:tr>
      <w:tr w:rsidR="00A01DE0" w:rsidRPr="002B390A" w14:paraId="5C6B133B" w14:textId="77777777" w:rsidTr="00A47054">
        <w:trPr>
          <w:cantSplit/>
          <w:jc w:val="center"/>
        </w:trPr>
        <w:tc>
          <w:tcPr>
            <w:tcW w:w="2342" w:type="dxa"/>
            <w:tcBorders>
              <w:top w:val="single" w:sz="4" w:space="0" w:color="auto"/>
              <w:left w:val="single" w:sz="4" w:space="0" w:color="auto"/>
              <w:bottom w:val="single" w:sz="4" w:space="0" w:color="auto"/>
              <w:right w:val="single" w:sz="4" w:space="0" w:color="auto"/>
            </w:tcBorders>
          </w:tcPr>
          <w:p w14:paraId="1A528CC6" w14:textId="77777777" w:rsidR="00A01DE0" w:rsidRPr="002B390A" w:rsidRDefault="00A01DE0" w:rsidP="00A47054">
            <w:pPr>
              <w:pStyle w:val="Tabletext"/>
              <w:rPr>
                <w:rFonts w:eastAsia="SimSun"/>
              </w:rPr>
            </w:pPr>
            <w:r w:rsidRPr="002B390A">
              <w:rPr>
                <w:rFonts w:eastAsia="SimSun"/>
              </w:rPr>
              <w:t>Device deployment</w:t>
            </w:r>
          </w:p>
        </w:tc>
        <w:tc>
          <w:tcPr>
            <w:tcW w:w="2551" w:type="dxa"/>
            <w:tcBorders>
              <w:top w:val="single" w:sz="4" w:space="0" w:color="auto"/>
              <w:left w:val="single" w:sz="4" w:space="0" w:color="auto"/>
              <w:bottom w:val="single" w:sz="4" w:space="0" w:color="auto"/>
              <w:right w:val="single" w:sz="4" w:space="0" w:color="auto"/>
            </w:tcBorders>
          </w:tcPr>
          <w:p w14:paraId="6BEF582D" w14:textId="77777777" w:rsidR="00A01DE0" w:rsidRPr="002B390A" w:rsidRDefault="00A01DE0" w:rsidP="00A47054">
            <w:pPr>
              <w:pStyle w:val="Tabletext"/>
              <w:jc w:val="center"/>
              <w:rPr>
                <w:color w:val="000000"/>
                <w:kern w:val="24"/>
              </w:rPr>
            </w:pPr>
            <w:r w:rsidRPr="002B390A">
              <w:rPr>
                <w:color w:val="000000"/>
                <w:kern w:val="24"/>
              </w:rPr>
              <w:t xml:space="preserve">100% outdoor, </w:t>
            </w:r>
            <w:r w:rsidRPr="002B390A">
              <w:rPr>
                <w:color w:val="000000"/>
                <w:kern w:val="24"/>
              </w:rPr>
              <w:br/>
            </w:r>
            <w:r w:rsidRPr="002B390A">
              <w:rPr>
                <w:kern w:val="24"/>
                <w:lang w:eastAsia="zh-CN"/>
              </w:rPr>
              <w:t>Randomly and uniformly distributed over the area/</w:t>
            </w:r>
            <w:r w:rsidRPr="002B390A">
              <w:rPr>
                <w:color w:val="000000"/>
                <w:kern w:val="24"/>
              </w:rPr>
              <w:t>80% indoor, 20% outdoor (in</w:t>
            </w:r>
            <w:r w:rsidRPr="002B390A">
              <w:rPr>
                <w:color w:val="000000"/>
                <w:kern w:val="24"/>
              </w:rPr>
              <w:noBreakHyphen/>
              <w:t>car)</w:t>
            </w:r>
          </w:p>
          <w:p w14:paraId="5816A4CA" w14:textId="77777777" w:rsidR="00A01DE0" w:rsidRPr="002B390A" w:rsidRDefault="00A01DE0" w:rsidP="00A47054">
            <w:pPr>
              <w:pStyle w:val="Tabletext"/>
              <w:jc w:val="center"/>
              <w:rPr>
                <w:color w:val="000000"/>
                <w:kern w:val="24"/>
              </w:rPr>
            </w:pPr>
            <w:r w:rsidRPr="002B390A">
              <w:rPr>
                <w:color w:val="000000"/>
                <w:kern w:val="24"/>
              </w:rPr>
              <w:t>Randomly and uniformly distributed over the area under Macro layer</w:t>
            </w:r>
          </w:p>
        </w:tc>
        <w:tc>
          <w:tcPr>
            <w:tcW w:w="2568" w:type="dxa"/>
            <w:tcBorders>
              <w:top w:val="single" w:sz="4" w:space="0" w:color="auto"/>
              <w:left w:val="single" w:sz="4" w:space="0" w:color="auto"/>
              <w:bottom w:val="single" w:sz="4" w:space="0" w:color="auto"/>
              <w:right w:val="single" w:sz="4" w:space="0" w:color="auto"/>
            </w:tcBorders>
          </w:tcPr>
          <w:p w14:paraId="77BCCFB1" w14:textId="77777777" w:rsidR="00A01DE0" w:rsidRPr="002B390A" w:rsidRDefault="00A01DE0" w:rsidP="00A47054">
            <w:pPr>
              <w:pStyle w:val="Tabletext"/>
              <w:jc w:val="center"/>
              <w:rPr>
                <w:color w:val="000000"/>
                <w:kern w:val="24"/>
              </w:rPr>
            </w:pPr>
            <w:r w:rsidRPr="002B390A">
              <w:rPr>
                <w:color w:val="000000"/>
                <w:kern w:val="24"/>
              </w:rPr>
              <w:t>80% indoor, 20% outdoor (in</w:t>
            </w:r>
            <w:r w:rsidRPr="002B390A">
              <w:rPr>
                <w:color w:val="000000"/>
                <w:kern w:val="24"/>
              </w:rPr>
              <w:noBreakHyphen/>
              <w:t>car)</w:t>
            </w:r>
          </w:p>
          <w:p w14:paraId="2178B23D" w14:textId="77777777" w:rsidR="00A01DE0" w:rsidRPr="002B390A" w:rsidRDefault="00A01DE0" w:rsidP="00A47054">
            <w:pPr>
              <w:pStyle w:val="Tabletext"/>
              <w:jc w:val="center"/>
              <w:rPr>
                <w:color w:val="000000"/>
                <w:kern w:val="24"/>
              </w:rPr>
            </w:pPr>
            <w:r w:rsidRPr="002B390A">
              <w:rPr>
                <w:color w:val="000000"/>
                <w:kern w:val="24"/>
              </w:rPr>
              <w:t>Randomly and uniformly distributed over the area under Macro layer</w:t>
            </w:r>
          </w:p>
        </w:tc>
        <w:tc>
          <w:tcPr>
            <w:tcW w:w="2357" w:type="dxa"/>
            <w:tcBorders>
              <w:top w:val="single" w:sz="4" w:space="0" w:color="auto"/>
              <w:left w:val="single" w:sz="4" w:space="0" w:color="auto"/>
              <w:bottom w:val="single" w:sz="4" w:space="0" w:color="auto"/>
              <w:right w:val="single" w:sz="4" w:space="0" w:color="auto"/>
            </w:tcBorders>
          </w:tcPr>
          <w:p w14:paraId="2E5A883B" w14:textId="77777777" w:rsidR="00A01DE0" w:rsidRPr="002B390A" w:rsidRDefault="00A01DE0" w:rsidP="00A47054">
            <w:pPr>
              <w:pStyle w:val="Tabletext"/>
              <w:jc w:val="center"/>
              <w:rPr>
                <w:color w:val="000000"/>
                <w:kern w:val="24"/>
              </w:rPr>
            </w:pPr>
            <w:r w:rsidRPr="002B390A">
              <w:rPr>
                <w:color w:val="000000"/>
                <w:kern w:val="24"/>
              </w:rPr>
              <w:t>80% indoor, 20% outdoor (in</w:t>
            </w:r>
            <w:r w:rsidRPr="002B390A">
              <w:rPr>
                <w:color w:val="000000"/>
                <w:kern w:val="24"/>
              </w:rPr>
              <w:noBreakHyphen/>
              <w:t>car)</w:t>
            </w:r>
          </w:p>
          <w:p w14:paraId="62291081" w14:textId="77777777" w:rsidR="00A01DE0" w:rsidRPr="002B390A" w:rsidRDefault="00A01DE0" w:rsidP="00A47054">
            <w:pPr>
              <w:pStyle w:val="Tabletext"/>
              <w:jc w:val="center"/>
              <w:rPr>
                <w:color w:val="000000"/>
                <w:kern w:val="24"/>
              </w:rPr>
            </w:pPr>
            <w:r w:rsidRPr="002B390A">
              <w:rPr>
                <w:color w:val="000000"/>
                <w:kern w:val="24"/>
              </w:rPr>
              <w:t>Randomly and uniformly distributed over the area under Macro layer</w:t>
            </w:r>
          </w:p>
        </w:tc>
      </w:tr>
      <w:tr w:rsidR="00A01DE0" w:rsidRPr="002B390A" w14:paraId="4F474DC0" w14:textId="77777777" w:rsidTr="00A47054">
        <w:trPr>
          <w:cantSplit/>
          <w:jc w:val="center"/>
        </w:trPr>
        <w:tc>
          <w:tcPr>
            <w:tcW w:w="2342" w:type="dxa"/>
            <w:tcBorders>
              <w:top w:val="single" w:sz="4" w:space="0" w:color="auto"/>
              <w:left w:val="single" w:sz="4" w:space="0" w:color="auto"/>
              <w:bottom w:val="single" w:sz="4" w:space="0" w:color="auto"/>
              <w:right w:val="single" w:sz="4" w:space="0" w:color="auto"/>
            </w:tcBorders>
          </w:tcPr>
          <w:p w14:paraId="12CDADA1" w14:textId="77777777" w:rsidR="00A01DE0" w:rsidRPr="002B390A" w:rsidRDefault="00A01DE0" w:rsidP="00A47054">
            <w:pPr>
              <w:pStyle w:val="Tabletext"/>
              <w:rPr>
                <w:rFonts w:eastAsia="SimSun"/>
              </w:rPr>
            </w:pPr>
            <w:r w:rsidRPr="002B390A">
              <w:rPr>
                <w:rFonts w:eastAsia="SimSun"/>
              </w:rPr>
              <w:t>UE mobility model</w:t>
            </w:r>
          </w:p>
        </w:tc>
        <w:tc>
          <w:tcPr>
            <w:tcW w:w="2551" w:type="dxa"/>
            <w:tcBorders>
              <w:top w:val="single" w:sz="4" w:space="0" w:color="auto"/>
              <w:left w:val="single" w:sz="4" w:space="0" w:color="auto"/>
              <w:bottom w:val="single" w:sz="4" w:space="0" w:color="auto"/>
              <w:right w:val="single" w:sz="4" w:space="0" w:color="auto"/>
            </w:tcBorders>
          </w:tcPr>
          <w:p w14:paraId="778AC23E" w14:textId="312532A6" w:rsidR="00A01DE0" w:rsidRPr="002B390A" w:rsidRDefault="00A01DE0" w:rsidP="00A47054">
            <w:pPr>
              <w:pStyle w:val="Tabletext"/>
              <w:jc w:val="center"/>
              <w:rPr>
                <w:color w:val="000000"/>
                <w:kern w:val="24"/>
              </w:rPr>
            </w:pPr>
            <w:r w:rsidRPr="002B390A">
              <w:rPr>
                <w:color w:val="000000"/>
                <w:kern w:val="24"/>
              </w:rPr>
              <w:t xml:space="preserve">TBD </w:t>
            </w:r>
            <w:r w:rsidRPr="002B390A">
              <w:rPr>
                <w:color w:val="000000"/>
                <w:kern w:val="24"/>
                <w:lang w:eastAsia="zh-CN"/>
              </w:rPr>
              <w:t>/</w:t>
            </w:r>
            <w:r w:rsidR="00815F96" w:rsidRPr="002B390A">
              <w:rPr>
                <w:color w:val="000000"/>
                <w:kern w:val="24"/>
                <w:lang w:eastAsia="zh-CN"/>
              </w:rPr>
              <w:t xml:space="preserve"> </w:t>
            </w:r>
            <w:r w:rsidRPr="002B390A">
              <w:rPr>
                <w:color w:val="000000"/>
                <w:kern w:val="24"/>
              </w:rPr>
              <w:t>Fixed and identical speed |v| of all UEs of the same mobility class, randomly and uniformly distributed direction.</w:t>
            </w:r>
          </w:p>
        </w:tc>
        <w:tc>
          <w:tcPr>
            <w:tcW w:w="2568" w:type="dxa"/>
            <w:tcBorders>
              <w:top w:val="single" w:sz="4" w:space="0" w:color="auto"/>
              <w:left w:val="single" w:sz="4" w:space="0" w:color="auto"/>
              <w:bottom w:val="single" w:sz="4" w:space="0" w:color="auto"/>
              <w:right w:val="single" w:sz="4" w:space="0" w:color="auto"/>
            </w:tcBorders>
          </w:tcPr>
          <w:p w14:paraId="214AACAD" w14:textId="77777777" w:rsidR="00A01DE0" w:rsidRPr="002B390A" w:rsidRDefault="00A01DE0" w:rsidP="00A47054">
            <w:pPr>
              <w:pStyle w:val="Tabletext"/>
              <w:jc w:val="center"/>
              <w:rPr>
                <w:color w:val="000000"/>
                <w:kern w:val="24"/>
              </w:rPr>
            </w:pPr>
            <w:r w:rsidRPr="002B390A">
              <w:rPr>
                <w:color w:val="000000"/>
                <w:kern w:val="24"/>
              </w:rPr>
              <w:t>Fixed and identical speed |v| of all UEs of the same mobility class, randomly and uniformly distributed direction.</w:t>
            </w:r>
          </w:p>
        </w:tc>
        <w:tc>
          <w:tcPr>
            <w:tcW w:w="2357" w:type="dxa"/>
            <w:tcBorders>
              <w:top w:val="single" w:sz="4" w:space="0" w:color="auto"/>
              <w:left w:val="single" w:sz="4" w:space="0" w:color="auto"/>
              <w:bottom w:val="single" w:sz="4" w:space="0" w:color="auto"/>
              <w:right w:val="single" w:sz="4" w:space="0" w:color="auto"/>
            </w:tcBorders>
          </w:tcPr>
          <w:p w14:paraId="48CF2EE8" w14:textId="77777777" w:rsidR="00A01DE0" w:rsidRPr="002B390A" w:rsidRDefault="00A01DE0" w:rsidP="00A47054">
            <w:pPr>
              <w:pStyle w:val="Tabletext"/>
              <w:jc w:val="center"/>
              <w:rPr>
                <w:color w:val="000000"/>
                <w:kern w:val="24"/>
              </w:rPr>
            </w:pPr>
            <w:r w:rsidRPr="002B390A">
              <w:rPr>
                <w:color w:val="000000"/>
                <w:kern w:val="24"/>
              </w:rPr>
              <w:t>Fixed and identical speed |v| of all UEs of the same mobility class, randomly and uniformly distributed direction.</w:t>
            </w:r>
          </w:p>
        </w:tc>
      </w:tr>
      <w:tr w:rsidR="00A01DE0" w:rsidRPr="002B390A" w14:paraId="68705E79" w14:textId="77777777" w:rsidTr="00A47054">
        <w:trPr>
          <w:cantSplit/>
          <w:jc w:val="center"/>
        </w:trPr>
        <w:tc>
          <w:tcPr>
            <w:tcW w:w="2342" w:type="dxa"/>
            <w:tcBorders>
              <w:top w:val="single" w:sz="4" w:space="0" w:color="auto"/>
              <w:left w:val="single" w:sz="4" w:space="0" w:color="auto"/>
              <w:bottom w:val="single" w:sz="4" w:space="0" w:color="auto"/>
              <w:right w:val="single" w:sz="4" w:space="0" w:color="auto"/>
            </w:tcBorders>
          </w:tcPr>
          <w:p w14:paraId="7D7EA5EC" w14:textId="77777777" w:rsidR="00A01DE0" w:rsidRPr="002B390A" w:rsidRDefault="00A01DE0" w:rsidP="00A47054">
            <w:pPr>
              <w:pStyle w:val="Tabletext"/>
              <w:rPr>
                <w:rFonts w:eastAsia="SimSun"/>
              </w:rPr>
            </w:pPr>
            <w:r w:rsidRPr="002B390A">
              <w:rPr>
                <w:rFonts w:eastAsia="SimSun"/>
              </w:rPr>
              <w:t>UE speeds of interest</w:t>
            </w:r>
          </w:p>
        </w:tc>
        <w:tc>
          <w:tcPr>
            <w:tcW w:w="2551" w:type="dxa"/>
            <w:tcBorders>
              <w:top w:val="single" w:sz="4" w:space="0" w:color="auto"/>
              <w:left w:val="single" w:sz="4" w:space="0" w:color="auto"/>
              <w:bottom w:val="single" w:sz="4" w:space="0" w:color="auto"/>
              <w:right w:val="single" w:sz="4" w:space="0" w:color="auto"/>
            </w:tcBorders>
          </w:tcPr>
          <w:p w14:paraId="7EB05381" w14:textId="77777777" w:rsidR="00A01DE0" w:rsidRPr="002B390A" w:rsidRDefault="00A01DE0" w:rsidP="00A47054">
            <w:pPr>
              <w:pStyle w:val="Tabletext"/>
              <w:jc w:val="center"/>
              <w:rPr>
                <w:rFonts w:eastAsia="MS Mincho"/>
                <w:color w:val="000000"/>
                <w:kern w:val="24"/>
                <w:lang w:eastAsia="ja-JP"/>
              </w:rPr>
            </w:pPr>
            <w:r w:rsidRPr="002B390A">
              <w:rPr>
                <w:color w:val="000000"/>
                <w:kern w:val="24"/>
              </w:rPr>
              <w:t>3</w:t>
            </w:r>
            <w:r w:rsidRPr="002B390A">
              <w:rPr>
                <w:color w:val="000000"/>
                <w:kern w:val="24"/>
                <w:lang w:eastAsia="zh-CN"/>
              </w:rPr>
              <w:t xml:space="preserve"> </w:t>
            </w:r>
            <w:r w:rsidRPr="002B390A">
              <w:rPr>
                <w:color w:val="000000"/>
                <w:kern w:val="24"/>
              </w:rPr>
              <w:t>km/h</w:t>
            </w:r>
            <w:r w:rsidRPr="002B390A">
              <w:rPr>
                <w:color w:val="000000"/>
                <w:kern w:val="24"/>
                <w:lang w:eastAsia="zh-CN"/>
              </w:rPr>
              <w:t>/</w:t>
            </w:r>
            <w:r w:rsidRPr="002B390A">
              <w:rPr>
                <w:color w:val="000000"/>
                <w:kern w:val="24"/>
              </w:rPr>
              <w:t xml:space="preserve"> Indoor users: 3 km/h</w:t>
            </w:r>
          </w:p>
          <w:p w14:paraId="4D8076F8" w14:textId="77777777" w:rsidR="00A01DE0" w:rsidRPr="002B390A" w:rsidRDefault="00A01DE0" w:rsidP="00A47054">
            <w:pPr>
              <w:pStyle w:val="Tabletext"/>
              <w:jc w:val="center"/>
              <w:rPr>
                <w:color w:val="000000"/>
                <w:kern w:val="24"/>
                <w:lang w:eastAsia="zh-CN"/>
              </w:rPr>
            </w:pPr>
            <w:r w:rsidRPr="002B390A">
              <w:rPr>
                <w:color w:val="000000"/>
                <w:kern w:val="24"/>
              </w:rPr>
              <w:t>Outdoor users (in-car): 30 km/h</w:t>
            </w:r>
          </w:p>
        </w:tc>
        <w:tc>
          <w:tcPr>
            <w:tcW w:w="2568" w:type="dxa"/>
            <w:tcBorders>
              <w:top w:val="single" w:sz="4" w:space="0" w:color="auto"/>
              <w:left w:val="single" w:sz="4" w:space="0" w:color="auto"/>
              <w:bottom w:val="single" w:sz="4" w:space="0" w:color="auto"/>
              <w:right w:val="single" w:sz="4" w:space="0" w:color="auto"/>
            </w:tcBorders>
          </w:tcPr>
          <w:p w14:paraId="5460F2B7" w14:textId="77777777" w:rsidR="00A01DE0" w:rsidRPr="002B390A" w:rsidRDefault="00A01DE0" w:rsidP="00A47054">
            <w:pPr>
              <w:pStyle w:val="Tabletext"/>
              <w:jc w:val="center"/>
              <w:rPr>
                <w:rFonts w:eastAsia="MS Mincho"/>
                <w:color w:val="000000"/>
                <w:kern w:val="24"/>
                <w:lang w:eastAsia="ja-JP"/>
              </w:rPr>
            </w:pPr>
            <w:r w:rsidRPr="002B390A">
              <w:rPr>
                <w:color w:val="000000"/>
                <w:kern w:val="24"/>
              </w:rPr>
              <w:t>Indoor users: 3 km/h</w:t>
            </w:r>
          </w:p>
          <w:p w14:paraId="264C4287" w14:textId="77777777" w:rsidR="00A01DE0" w:rsidRPr="002B390A" w:rsidRDefault="00A01DE0" w:rsidP="00A47054">
            <w:pPr>
              <w:pStyle w:val="Tabletext"/>
              <w:jc w:val="center"/>
              <w:rPr>
                <w:color w:val="000000"/>
                <w:kern w:val="24"/>
              </w:rPr>
            </w:pPr>
            <w:r w:rsidRPr="002B390A">
              <w:rPr>
                <w:color w:val="000000"/>
                <w:kern w:val="24"/>
              </w:rPr>
              <w:t>Outdoor users (in-car): 30 km/h</w:t>
            </w:r>
          </w:p>
        </w:tc>
        <w:tc>
          <w:tcPr>
            <w:tcW w:w="2357" w:type="dxa"/>
            <w:tcBorders>
              <w:top w:val="single" w:sz="4" w:space="0" w:color="auto"/>
              <w:left w:val="single" w:sz="4" w:space="0" w:color="auto"/>
              <w:bottom w:val="single" w:sz="4" w:space="0" w:color="auto"/>
              <w:right w:val="single" w:sz="4" w:space="0" w:color="auto"/>
            </w:tcBorders>
          </w:tcPr>
          <w:p w14:paraId="56A10C09" w14:textId="77777777" w:rsidR="00A01DE0" w:rsidRPr="002B390A" w:rsidRDefault="00A01DE0" w:rsidP="00A47054">
            <w:pPr>
              <w:pStyle w:val="Tabletext"/>
              <w:jc w:val="center"/>
              <w:rPr>
                <w:rFonts w:eastAsia="MS Mincho"/>
                <w:color w:val="000000"/>
                <w:kern w:val="24"/>
                <w:lang w:eastAsia="ja-JP"/>
              </w:rPr>
            </w:pPr>
            <w:r w:rsidRPr="002B390A">
              <w:rPr>
                <w:color w:val="000000"/>
                <w:kern w:val="24"/>
              </w:rPr>
              <w:t>Indoor users: 3 km/h</w:t>
            </w:r>
          </w:p>
          <w:p w14:paraId="7B578AAF" w14:textId="77777777" w:rsidR="00A01DE0" w:rsidRPr="002B390A" w:rsidRDefault="00A01DE0" w:rsidP="00A47054">
            <w:pPr>
              <w:pStyle w:val="Tabletext"/>
              <w:jc w:val="center"/>
              <w:rPr>
                <w:color w:val="000000"/>
                <w:kern w:val="24"/>
              </w:rPr>
            </w:pPr>
            <w:r w:rsidRPr="002B390A">
              <w:rPr>
                <w:color w:val="000000"/>
                <w:kern w:val="24"/>
              </w:rPr>
              <w:t>Outdoor users (in-car): 30 km/h</w:t>
            </w:r>
          </w:p>
        </w:tc>
      </w:tr>
      <w:tr w:rsidR="00A01DE0" w:rsidRPr="002B390A" w14:paraId="63432F1D" w14:textId="77777777" w:rsidTr="00A47054">
        <w:trPr>
          <w:cantSplit/>
          <w:jc w:val="center"/>
        </w:trPr>
        <w:tc>
          <w:tcPr>
            <w:tcW w:w="2342" w:type="dxa"/>
            <w:tcBorders>
              <w:top w:val="single" w:sz="4" w:space="0" w:color="auto"/>
              <w:left w:val="single" w:sz="4" w:space="0" w:color="auto"/>
              <w:bottom w:val="single" w:sz="4" w:space="0" w:color="auto"/>
              <w:right w:val="single" w:sz="4" w:space="0" w:color="auto"/>
            </w:tcBorders>
          </w:tcPr>
          <w:p w14:paraId="39E52E62" w14:textId="55CED9DF" w:rsidR="00A01DE0" w:rsidRPr="002B390A" w:rsidRDefault="00A01DE0" w:rsidP="00A47054">
            <w:pPr>
              <w:pStyle w:val="Tabletext"/>
              <w:rPr>
                <w:rFonts w:eastAsia="SimSun"/>
              </w:rPr>
            </w:pPr>
            <w:r w:rsidRPr="002B390A">
              <w:rPr>
                <w:rFonts w:eastAsia="SimSun"/>
              </w:rPr>
              <w:t xml:space="preserve">Inter-site interference </w:t>
            </w:r>
            <w:r w:rsidR="002B390A" w:rsidRPr="002B390A">
              <w:rPr>
                <w:rFonts w:eastAsia="SimSun"/>
              </w:rPr>
              <w:t>modelling</w:t>
            </w:r>
          </w:p>
        </w:tc>
        <w:tc>
          <w:tcPr>
            <w:tcW w:w="2551" w:type="dxa"/>
            <w:tcBorders>
              <w:top w:val="single" w:sz="4" w:space="0" w:color="auto"/>
              <w:left w:val="single" w:sz="4" w:space="0" w:color="auto"/>
              <w:bottom w:val="single" w:sz="4" w:space="0" w:color="auto"/>
              <w:right w:val="single" w:sz="4" w:space="0" w:color="auto"/>
            </w:tcBorders>
          </w:tcPr>
          <w:p w14:paraId="28314B0E" w14:textId="77777777" w:rsidR="00A01DE0" w:rsidRPr="002B390A" w:rsidRDefault="00A01DE0" w:rsidP="00A47054">
            <w:pPr>
              <w:pStyle w:val="Tabletext"/>
              <w:jc w:val="center"/>
              <w:rPr>
                <w:color w:val="000000"/>
                <w:kern w:val="24"/>
              </w:rPr>
            </w:pPr>
            <w:r w:rsidRPr="002B390A">
              <w:rPr>
                <w:color w:val="000000"/>
                <w:kern w:val="24"/>
              </w:rPr>
              <w:t>Ideal muting</w:t>
            </w:r>
            <w:r w:rsidRPr="002B390A">
              <w:rPr>
                <w:color w:val="000000"/>
                <w:kern w:val="24"/>
                <w:lang w:eastAsia="zh-CN"/>
              </w:rPr>
              <w:t>/</w:t>
            </w:r>
            <w:r w:rsidRPr="002B390A">
              <w:rPr>
                <w:color w:val="000000"/>
                <w:kern w:val="24"/>
              </w:rPr>
              <w:t xml:space="preserve"> Explicitly modelled</w:t>
            </w:r>
          </w:p>
          <w:p w14:paraId="06192FAE" w14:textId="77777777" w:rsidR="00A01DE0" w:rsidRPr="002B390A" w:rsidRDefault="00A01DE0" w:rsidP="00A47054">
            <w:pPr>
              <w:pStyle w:val="Tabletext"/>
              <w:jc w:val="center"/>
              <w:rPr>
                <w:color w:val="000000"/>
                <w:kern w:val="24"/>
                <w:lang w:eastAsia="zh-CN"/>
              </w:rPr>
            </w:pPr>
            <w:r w:rsidRPr="002B390A">
              <w:rPr>
                <w:rFonts w:eastAsia="SimSun"/>
                <w:color w:val="000000"/>
                <w:kern w:val="24"/>
                <w:lang w:eastAsia="zh-CN"/>
              </w:rPr>
              <w:t>Ideal muting for positioning</w:t>
            </w:r>
          </w:p>
        </w:tc>
        <w:tc>
          <w:tcPr>
            <w:tcW w:w="2568" w:type="dxa"/>
            <w:tcBorders>
              <w:top w:val="single" w:sz="4" w:space="0" w:color="auto"/>
              <w:left w:val="single" w:sz="4" w:space="0" w:color="auto"/>
              <w:bottom w:val="single" w:sz="4" w:space="0" w:color="auto"/>
              <w:right w:val="single" w:sz="4" w:space="0" w:color="auto"/>
            </w:tcBorders>
          </w:tcPr>
          <w:p w14:paraId="0F46E6A7" w14:textId="77777777" w:rsidR="00A01DE0" w:rsidRPr="002B390A" w:rsidRDefault="00A01DE0" w:rsidP="00A47054">
            <w:pPr>
              <w:pStyle w:val="Tabletext"/>
              <w:jc w:val="center"/>
              <w:rPr>
                <w:color w:val="000000"/>
                <w:kern w:val="24"/>
              </w:rPr>
            </w:pPr>
            <w:r w:rsidRPr="002B390A">
              <w:rPr>
                <w:color w:val="000000"/>
                <w:kern w:val="24"/>
              </w:rPr>
              <w:t>Explicitly modelled</w:t>
            </w:r>
          </w:p>
          <w:p w14:paraId="2E0B503D" w14:textId="77777777" w:rsidR="00A01DE0" w:rsidRPr="002B390A" w:rsidRDefault="00A01DE0" w:rsidP="00A47054">
            <w:pPr>
              <w:pStyle w:val="Tabletext"/>
              <w:jc w:val="center"/>
              <w:rPr>
                <w:color w:val="000000"/>
                <w:kern w:val="24"/>
              </w:rPr>
            </w:pPr>
            <w:r w:rsidRPr="002B390A">
              <w:rPr>
                <w:rFonts w:eastAsia="SimSun"/>
                <w:color w:val="000000"/>
                <w:kern w:val="24"/>
                <w:lang w:eastAsia="zh-CN"/>
              </w:rPr>
              <w:t>Ideal muting for positioning</w:t>
            </w:r>
          </w:p>
        </w:tc>
        <w:tc>
          <w:tcPr>
            <w:tcW w:w="2357" w:type="dxa"/>
            <w:tcBorders>
              <w:top w:val="single" w:sz="4" w:space="0" w:color="auto"/>
              <w:left w:val="single" w:sz="4" w:space="0" w:color="auto"/>
              <w:bottom w:val="single" w:sz="4" w:space="0" w:color="auto"/>
              <w:right w:val="single" w:sz="4" w:space="0" w:color="auto"/>
            </w:tcBorders>
          </w:tcPr>
          <w:p w14:paraId="0311F726" w14:textId="77777777" w:rsidR="00A01DE0" w:rsidRPr="002B390A" w:rsidRDefault="00A01DE0" w:rsidP="00A47054">
            <w:pPr>
              <w:pStyle w:val="Tabletext"/>
              <w:jc w:val="center"/>
              <w:rPr>
                <w:color w:val="000000"/>
                <w:kern w:val="24"/>
              </w:rPr>
            </w:pPr>
            <w:r w:rsidRPr="002B390A">
              <w:rPr>
                <w:color w:val="000000"/>
                <w:kern w:val="24"/>
              </w:rPr>
              <w:t>Explicitly modelled</w:t>
            </w:r>
          </w:p>
        </w:tc>
      </w:tr>
      <w:tr w:rsidR="00A01DE0" w:rsidRPr="002B390A" w14:paraId="3AC1A563" w14:textId="77777777" w:rsidTr="00A47054">
        <w:trPr>
          <w:cantSplit/>
          <w:jc w:val="center"/>
        </w:trPr>
        <w:tc>
          <w:tcPr>
            <w:tcW w:w="2342" w:type="dxa"/>
            <w:tcBorders>
              <w:top w:val="single" w:sz="4" w:space="0" w:color="auto"/>
              <w:left w:val="single" w:sz="4" w:space="0" w:color="auto"/>
              <w:bottom w:val="single" w:sz="4" w:space="0" w:color="auto"/>
              <w:right w:val="single" w:sz="4" w:space="0" w:color="auto"/>
            </w:tcBorders>
          </w:tcPr>
          <w:p w14:paraId="2373623A" w14:textId="77777777" w:rsidR="00A01DE0" w:rsidRPr="002B390A" w:rsidRDefault="00A01DE0" w:rsidP="00A47054">
            <w:pPr>
              <w:pStyle w:val="Tabletext"/>
              <w:rPr>
                <w:rFonts w:eastAsia="SimSun"/>
              </w:rPr>
            </w:pPr>
            <w:r w:rsidRPr="002B390A">
              <w:rPr>
                <w:rFonts w:eastAsia="SimSun"/>
              </w:rPr>
              <w:lastRenderedPageBreak/>
              <w:t>BS noise figure</w:t>
            </w:r>
          </w:p>
        </w:tc>
        <w:tc>
          <w:tcPr>
            <w:tcW w:w="2551" w:type="dxa"/>
            <w:tcBorders>
              <w:top w:val="single" w:sz="4" w:space="0" w:color="auto"/>
              <w:left w:val="single" w:sz="4" w:space="0" w:color="auto"/>
              <w:bottom w:val="single" w:sz="4" w:space="0" w:color="auto"/>
              <w:right w:val="single" w:sz="4" w:space="0" w:color="auto"/>
            </w:tcBorders>
          </w:tcPr>
          <w:p w14:paraId="1C8C0AC3" w14:textId="77777777" w:rsidR="00A01DE0" w:rsidRPr="002B390A" w:rsidRDefault="00A01DE0" w:rsidP="00A47054">
            <w:pPr>
              <w:pStyle w:val="Tabletext"/>
              <w:jc w:val="center"/>
              <w:rPr>
                <w:color w:val="000000"/>
                <w:kern w:val="24"/>
              </w:rPr>
            </w:pPr>
            <w:r w:rsidRPr="002B390A">
              <w:rPr>
                <w:color w:val="000000"/>
                <w:kern w:val="24"/>
              </w:rPr>
              <w:t>5</w:t>
            </w:r>
            <w:r w:rsidRPr="002B390A">
              <w:rPr>
                <w:color w:val="000000"/>
                <w:kern w:val="24"/>
                <w:lang w:eastAsia="zh-CN"/>
              </w:rPr>
              <w:t xml:space="preserve"> </w:t>
            </w:r>
            <w:r w:rsidRPr="002B390A">
              <w:rPr>
                <w:color w:val="000000"/>
                <w:kern w:val="24"/>
              </w:rPr>
              <w:t>dB</w:t>
            </w:r>
          </w:p>
        </w:tc>
        <w:tc>
          <w:tcPr>
            <w:tcW w:w="2568" w:type="dxa"/>
            <w:tcBorders>
              <w:top w:val="single" w:sz="4" w:space="0" w:color="auto"/>
              <w:left w:val="single" w:sz="4" w:space="0" w:color="auto"/>
              <w:bottom w:val="single" w:sz="4" w:space="0" w:color="auto"/>
              <w:right w:val="single" w:sz="4" w:space="0" w:color="auto"/>
            </w:tcBorders>
          </w:tcPr>
          <w:p w14:paraId="43859D74" w14:textId="77777777" w:rsidR="00A01DE0" w:rsidRPr="002B390A" w:rsidRDefault="00A01DE0" w:rsidP="00A47054">
            <w:pPr>
              <w:pStyle w:val="Tabletext"/>
              <w:jc w:val="center"/>
              <w:rPr>
                <w:color w:val="000000"/>
                <w:kern w:val="24"/>
              </w:rPr>
            </w:pPr>
            <w:r w:rsidRPr="002B390A">
              <w:rPr>
                <w:color w:val="000000"/>
                <w:kern w:val="24"/>
              </w:rPr>
              <w:t>5dB</w:t>
            </w:r>
          </w:p>
        </w:tc>
        <w:tc>
          <w:tcPr>
            <w:tcW w:w="2357" w:type="dxa"/>
            <w:tcBorders>
              <w:top w:val="single" w:sz="4" w:space="0" w:color="auto"/>
              <w:left w:val="single" w:sz="4" w:space="0" w:color="auto"/>
              <w:bottom w:val="single" w:sz="4" w:space="0" w:color="auto"/>
              <w:right w:val="single" w:sz="4" w:space="0" w:color="auto"/>
            </w:tcBorders>
          </w:tcPr>
          <w:p w14:paraId="77F630F9" w14:textId="77777777" w:rsidR="00A01DE0" w:rsidRPr="002B390A" w:rsidRDefault="00A01DE0" w:rsidP="00A47054">
            <w:pPr>
              <w:pStyle w:val="Tabletext"/>
              <w:jc w:val="center"/>
              <w:rPr>
                <w:color w:val="000000"/>
                <w:kern w:val="24"/>
              </w:rPr>
            </w:pPr>
            <w:r w:rsidRPr="002B390A">
              <w:rPr>
                <w:color w:val="000000"/>
                <w:kern w:val="24"/>
              </w:rPr>
              <w:t>5dB</w:t>
            </w:r>
          </w:p>
        </w:tc>
      </w:tr>
      <w:tr w:rsidR="00A01DE0" w:rsidRPr="002B390A" w14:paraId="7D4F22E2" w14:textId="77777777" w:rsidTr="00A47054">
        <w:trPr>
          <w:cantSplit/>
          <w:jc w:val="center"/>
        </w:trPr>
        <w:tc>
          <w:tcPr>
            <w:tcW w:w="2342" w:type="dxa"/>
            <w:tcBorders>
              <w:top w:val="single" w:sz="4" w:space="0" w:color="auto"/>
              <w:left w:val="single" w:sz="4" w:space="0" w:color="auto"/>
              <w:bottom w:val="single" w:sz="4" w:space="0" w:color="auto"/>
              <w:right w:val="single" w:sz="4" w:space="0" w:color="auto"/>
            </w:tcBorders>
          </w:tcPr>
          <w:p w14:paraId="31F29438" w14:textId="77777777" w:rsidR="00A01DE0" w:rsidRPr="002B390A" w:rsidRDefault="00A01DE0" w:rsidP="00A47054">
            <w:pPr>
              <w:pStyle w:val="Tabletext"/>
              <w:rPr>
                <w:rFonts w:eastAsia="SimSun"/>
              </w:rPr>
            </w:pPr>
            <w:r w:rsidRPr="002B390A">
              <w:rPr>
                <w:rFonts w:eastAsia="SimSun"/>
              </w:rPr>
              <w:t>UE noise figure</w:t>
            </w:r>
          </w:p>
        </w:tc>
        <w:tc>
          <w:tcPr>
            <w:tcW w:w="2551" w:type="dxa"/>
            <w:tcBorders>
              <w:top w:val="single" w:sz="4" w:space="0" w:color="auto"/>
              <w:left w:val="single" w:sz="4" w:space="0" w:color="auto"/>
              <w:bottom w:val="single" w:sz="4" w:space="0" w:color="auto"/>
              <w:right w:val="single" w:sz="4" w:space="0" w:color="auto"/>
            </w:tcBorders>
          </w:tcPr>
          <w:p w14:paraId="422CE63C" w14:textId="77777777" w:rsidR="00A01DE0" w:rsidRPr="002B390A" w:rsidRDefault="00A01DE0" w:rsidP="00A47054">
            <w:pPr>
              <w:pStyle w:val="Tabletext"/>
              <w:jc w:val="center"/>
              <w:rPr>
                <w:color w:val="000000"/>
                <w:kern w:val="24"/>
              </w:rPr>
            </w:pPr>
            <w:r w:rsidRPr="002B390A">
              <w:rPr>
                <w:color w:val="000000"/>
                <w:kern w:val="24"/>
              </w:rPr>
              <w:t>7 dB</w:t>
            </w:r>
          </w:p>
        </w:tc>
        <w:tc>
          <w:tcPr>
            <w:tcW w:w="2568" w:type="dxa"/>
            <w:tcBorders>
              <w:top w:val="single" w:sz="4" w:space="0" w:color="auto"/>
              <w:left w:val="single" w:sz="4" w:space="0" w:color="auto"/>
              <w:bottom w:val="single" w:sz="4" w:space="0" w:color="auto"/>
              <w:right w:val="single" w:sz="4" w:space="0" w:color="auto"/>
            </w:tcBorders>
          </w:tcPr>
          <w:p w14:paraId="4F8966FC" w14:textId="77777777" w:rsidR="00A01DE0" w:rsidRPr="002B390A" w:rsidRDefault="00A01DE0" w:rsidP="00A47054">
            <w:pPr>
              <w:pStyle w:val="Tabletext"/>
              <w:jc w:val="center"/>
              <w:rPr>
                <w:color w:val="000000"/>
                <w:kern w:val="24"/>
              </w:rPr>
            </w:pPr>
            <w:r w:rsidRPr="002B390A">
              <w:rPr>
                <w:color w:val="000000"/>
                <w:kern w:val="24"/>
              </w:rPr>
              <w:t>7 dB</w:t>
            </w:r>
          </w:p>
        </w:tc>
        <w:tc>
          <w:tcPr>
            <w:tcW w:w="2357" w:type="dxa"/>
            <w:tcBorders>
              <w:top w:val="single" w:sz="4" w:space="0" w:color="auto"/>
              <w:left w:val="single" w:sz="4" w:space="0" w:color="auto"/>
              <w:bottom w:val="single" w:sz="4" w:space="0" w:color="auto"/>
              <w:right w:val="single" w:sz="4" w:space="0" w:color="auto"/>
            </w:tcBorders>
          </w:tcPr>
          <w:p w14:paraId="6540AD8F" w14:textId="77777777" w:rsidR="00A01DE0" w:rsidRPr="002B390A" w:rsidRDefault="00A01DE0" w:rsidP="00A47054">
            <w:pPr>
              <w:pStyle w:val="Tabletext"/>
              <w:jc w:val="center"/>
              <w:rPr>
                <w:color w:val="000000"/>
                <w:kern w:val="24"/>
              </w:rPr>
            </w:pPr>
            <w:r w:rsidRPr="002B390A">
              <w:rPr>
                <w:color w:val="000000"/>
                <w:kern w:val="24"/>
              </w:rPr>
              <w:t>7 dB</w:t>
            </w:r>
          </w:p>
        </w:tc>
      </w:tr>
      <w:tr w:rsidR="00A01DE0" w:rsidRPr="002B390A" w14:paraId="00C599E1" w14:textId="77777777" w:rsidTr="00A47054">
        <w:trPr>
          <w:cantSplit/>
          <w:jc w:val="center"/>
        </w:trPr>
        <w:tc>
          <w:tcPr>
            <w:tcW w:w="2342" w:type="dxa"/>
            <w:tcBorders>
              <w:top w:val="single" w:sz="4" w:space="0" w:color="auto"/>
              <w:left w:val="single" w:sz="4" w:space="0" w:color="auto"/>
              <w:bottom w:val="single" w:sz="4" w:space="0" w:color="auto"/>
              <w:right w:val="single" w:sz="4" w:space="0" w:color="auto"/>
            </w:tcBorders>
          </w:tcPr>
          <w:p w14:paraId="5FFA336F" w14:textId="77777777" w:rsidR="00A01DE0" w:rsidRPr="002B390A" w:rsidRDefault="00A01DE0" w:rsidP="00A47054">
            <w:pPr>
              <w:pStyle w:val="Tabletext"/>
              <w:rPr>
                <w:rFonts w:eastAsia="SimSun"/>
              </w:rPr>
            </w:pPr>
            <w:r w:rsidRPr="002B390A">
              <w:rPr>
                <w:rFonts w:eastAsia="SimSun"/>
              </w:rPr>
              <w:t>BS antenna element gain</w:t>
            </w:r>
          </w:p>
        </w:tc>
        <w:tc>
          <w:tcPr>
            <w:tcW w:w="2551" w:type="dxa"/>
            <w:tcBorders>
              <w:top w:val="single" w:sz="4" w:space="0" w:color="auto"/>
              <w:left w:val="single" w:sz="4" w:space="0" w:color="auto"/>
              <w:bottom w:val="single" w:sz="4" w:space="0" w:color="auto"/>
              <w:right w:val="single" w:sz="4" w:space="0" w:color="auto"/>
            </w:tcBorders>
          </w:tcPr>
          <w:p w14:paraId="1C940291" w14:textId="77777777" w:rsidR="00A01DE0" w:rsidRPr="002B390A" w:rsidRDefault="00A01DE0" w:rsidP="00A47054">
            <w:pPr>
              <w:pStyle w:val="Tabletext"/>
              <w:jc w:val="center"/>
              <w:rPr>
                <w:color w:val="000000"/>
                <w:kern w:val="24"/>
              </w:rPr>
            </w:pPr>
            <w:r w:rsidRPr="002B390A">
              <w:rPr>
                <w:color w:val="000000"/>
                <w:kern w:val="24"/>
              </w:rPr>
              <w:t>8</w:t>
            </w:r>
            <w:r w:rsidRPr="002B390A">
              <w:rPr>
                <w:color w:val="000000"/>
                <w:kern w:val="24"/>
                <w:lang w:eastAsia="zh-CN"/>
              </w:rPr>
              <w:t xml:space="preserve"> </w:t>
            </w:r>
            <w:proofErr w:type="spellStart"/>
            <w:r w:rsidRPr="002B390A">
              <w:rPr>
                <w:color w:val="000000"/>
                <w:kern w:val="24"/>
              </w:rPr>
              <w:t>dBi</w:t>
            </w:r>
            <w:proofErr w:type="spellEnd"/>
          </w:p>
        </w:tc>
        <w:tc>
          <w:tcPr>
            <w:tcW w:w="2568" w:type="dxa"/>
            <w:tcBorders>
              <w:top w:val="single" w:sz="4" w:space="0" w:color="auto"/>
              <w:left w:val="single" w:sz="4" w:space="0" w:color="auto"/>
              <w:bottom w:val="single" w:sz="4" w:space="0" w:color="auto"/>
              <w:right w:val="single" w:sz="4" w:space="0" w:color="auto"/>
            </w:tcBorders>
          </w:tcPr>
          <w:p w14:paraId="753334F6" w14:textId="77777777" w:rsidR="00A01DE0" w:rsidRPr="002B390A" w:rsidRDefault="00A01DE0" w:rsidP="00A47054">
            <w:pPr>
              <w:pStyle w:val="Tabletext"/>
              <w:jc w:val="center"/>
              <w:rPr>
                <w:color w:val="000000"/>
                <w:kern w:val="24"/>
              </w:rPr>
            </w:pPr>
            <w:r w:rsidRPr="002B390A">
              <w:rPr>
                <w:color w:val="000000"/>
                <w:kern w:val="24"/>
              </w:rPr>
              <w:t>8dBi</w:t>
            </w:r>
          </w:p>
        </w:tc>
        <w:tc>
          <w:tcPr>
            <w:tcW w:w="2357" w:type="dxa"/>
            <w:tcBorders>
              <w:top w:val="single" w:sz="4" w:space="0" w:color="auto"/>
              <w:left w:val="single" w:sz="4" w:space="0" w:color="auto"/>
              <w:bottom w:val="single" w:sz="4" w:space="0" w:color="auto"/>
              <w:right w:val="single" w:sz="4" w:space="0" w:color="auto"/>
            </w:tcBorders>
          </w:tcPr>
          <w:p w14:paraId="4883BBBA" w14:textId="77777777" w:rsidR="00A01DE0" w:rsidRPr="002B390A" w:rsidRDefault="00A01DE0" w:rsidP="00A47054">
            <w:pPr>
              <w:pStyle w:val="Tabletext"/>
              <w:jc w:val="center"/>
              <w:rPr>
                <w:color w:val="000000"/>
                <w:kern w:val="24"/>
              </w:rPr>
            </w:pPr>
            <w:r w:rsidRPr="002B390A">
              <w:rPr>
                <w:color w:val="000000"/>
                <w:kern w:val="24"/>
              </w:rPr>
              <w:t>8dBi</w:t>
            </w:r>
          </w:p>
        </w:tc>
      </w:tr>
      <w:tr w:rsidR="00A01DE0" w:rsidRPr="002B390A" w14:paraId="66FA9E01" w14:textId="77777777" w:rsidTr="00A47054">
        <w:trPr>
          <w:cantSplit/>
          <w:jc w:val="center"/>
        </w:trPr>
        <w:tc>
          <w:tcPr>
            <w:tcW w:w="2342" w:type="dxa"/>
            <w:tcBorders>
              <w:top w:val="single" w:sz="4" w:space="0" w:color="auto"/>
              <w:left w:val="single" w:sz="4" w:space="0" w:color="auto"/>
              <w:bottom w:val="single" w:sz="4" w:space="0" w:color="auto"/>
              <w:right w:val="single" w:sz="4" w:space="0" w:color="auto"/>
            </w:tcBorders>
          </w:tcPr>
          <w:p w14:paraId="37ACEEE8" w14:textId="77777777" w:rsidR="00A01DE0" w:rsidRPr="002B390A" w:rsidRDefault="00A01DE0" w:rsidP="00A47054">
            <w:pPr>
              <w:pStyle w:val="Tabletext"/>
              <w:rPr>
                <w:rFonts w:eastAsia="SimSun"/>
              </w:rPr>
            </w:pPr>
            <w:r w:rsidRPr="002B390A">
              <w:rPr>
                <w:rFonts w:eastAsia="SimSun"/>
              </w:rPr>
              <w:t>UE antenna element gain</w:t>
            </w:r>
          </w:p>
        </w:tc>
        <w:tc>
          <w:tcPr>
            <w:tcW w:w="2551" w:type="dxa"/>
            <w:tcBorders>
              <w:top w:val="single" w:sz="4" w:space="0" w:color="auto"/>
              <w:left w:val="single" w:sz="4" w:space="0" w:color="auto"/>
              <w:bottom w:val="single" w:sz="4" w:space="0" w:color="auto"/>
              <w:right w:val="single" w:sz="4" w:space="0" w:color="auto"/>
            </w:tcBorders>
          </w:tcPr>
          <w:p w14:paraId="00560D88" w14:textId="77777777" w:rsidR="00A01DE0" w:rsidRPr="002B390A" w:rsidRDefault="00A01DE0" w:rsidP="00A47054">
            <w:pPr>
              <w:pStyle w:val="Tabletext"/>
              <w:jc w:val="center"/>
              <w:rPr>
                <w:color w:val="000000"/>
                <w:kern w:val="24"/>
                <w:lang w:eastAsia="zh-CN"/>
              </w:rPr>
            </w:pPr>
            <w:r w:rsidRPr="002B390A">
              <w:rPr>
                <w:color w:val="000000"/>
                <w:kern w:val="24"/>
              </w:rPr>
              <w:t>0</w:t>
            </w:r>
            <w:r w:rsidRPr="002B390A">
              <w:rPr>
                <w:color w:val="000000"/>
                <w:kern w:val="24"/>
                <w:lang w:eastAsia="zh-CN"/>
              </w:rPr>
              <w:t xml:space="preserve"> </w:t>
            </w:r>
            <w:proofErr w:type="spellStart"/>
            <w:r w:rsidRPr="002B390A">
              <w:rPr>
                <w:color w:val="000000"/>
                <w:kern w:val="24"/>
              </w:rPr>
              <w:t>dBi</w:t>
            </w:r>
            <w:proofErr w:type="spellEnd"/>
          </w:p>
        </w:tc>
        <w:tc>
          <w:tcPr>
            <w:tcW w:w="2568" w:type="dxa"/>
            <w:tcBorders>
              <w:top w:val="single" w:sz="4" w:space="0" w:color="auto"/>
              <w:left w:val="single" w:sz="4" w:space="0" w:color="auto"/>
              <w:bottom w:val="single" w:sz="4" w:space="0" w:color="auto"/>
              <w:right w:val="single" w:sz="4" w:space="0" w:color="auto"/>
            </w:tcBorders>
          </w:tcPr>
          <w:p w14:paraId="0051D1C8" w14:textId="77777777" w:rsidR="00A01DE0" w:rsidRPr="002B390A" w:rsidRDefault="00A01DE0" w:rsidP="00A47054">
            <w:pPr>
              <w:pStyle w:val="Tabletext"/>
              <w:jc w:val="center"/>
              <w:rPr>
                <w:color w:val="000000"/>
                <w:kern w:val="24"/>
              </w:rPr>
            </w:pPr>
            <w:r w:rsidRPr="002B390A">
              <w:rPr>
                <w:color w:val="000000"/>
                <w:kern w:val="24"/>
              </w:rPr>
              <w:t>0dBi</w:t>
            </w:r>
          </w:p>
        </w:tc>
        <w:tc>
          <w:tcPr>
            <w:tcW w:w="2357" w:type="dxa"/>
            <w:tcBorders>
              <w:top w:val="single" w:sz="4" w:space="0" w:color="auto"/>
              <w:left w:val="single" w:sz="4" w:space="0" w:color="auto"/>
              <w:bottom w:val="single" w:sz="4" w:space="0" w:color="auto"/>
              <w:right w:val="single" w:sz="4" w:space="0" w:color="auto"/>
            </w:tcBorders>
          </w:tcPr>
          <w:p w14:paraId="5DE9A20C" w14:textId="77777777" w:rsidR="00A01DE0" w:rsidRPr="002B390A" w:rsidRDefault="00A01DE0" w:rsidP="00A47054">
            <w:pPr>
              <w:pStyle w:val="Tabletext"/>
              <w:jc w:val="center"/>
              <w:rPr>
                <w:color w:val="000000"/>
                <w:kern w:val="24"/>
              </w:rPr>
            </w:pPr>
            <w:r w:rsidRPr="002B390A">
              <w:rPr>
                <w:color w:val="000000"/>
                <w:kern w:val="24"/>
              </w:rPr>
              <w:t>0dBi</w:t>
            </w:r>
          </w:p>
        </w:tc>
      </w:tr>
      <w:tr w:rsidR="00A01DE0" w:rsidRPr="002B390A" w14:paraId="17E4CD89" w14:textId="77777777" w:rsidTr="00A47054">
        <w:trPr>
          <w:cantSplit/>
          <w:jc w:val="center"/>
        </w:trPr>
        <w:tc>
          <w:tcPr>
            <w:tcW w:w="2342" w:type="dxa"/>
            <w:tcBorders>
              <w:top w:val="single" w:sz="4" w:space="0" w:color="auto"/>
              <w:left w:val="single" w:sz="4" w:space="0" w:color="auto"/>
              <w:bottom w:val="single" w:sz="4" w:space="0" w:color="auto"/>
              <w:right w:val="single" w:sz="4" w:space="0" w:color="auto"/>
            </w:tcBorders>
          </w:tcPr>
          <w:p w14:paraId="378C8A05" w14:textId="77777777" w:rsidR="00A01DE0" w:rsidRPr="002B390A" w:rsidRDefault="00A01DE0" w:rsidP="00A47054">
            <w:pPr>
              <w:pStyle w:val="Tabletext"/>
              <w:rPr>
                <w:rFonts w:eastAsia="SimSun"/>
              </w:rPr>
            </w:pPr>
            <w:r w:rsidRPr="002B390A">
              <w:rPr>
                <w:rFonts w:eastAsia="SimSun"/>
              </w:rPr>
              <w:t>Thermal noise level</w:t>
            </w:r>
          </w:p>
        </w:tc>
        <w:tc>
          <w:tcPr>
            <w:tcW w:w="2551" w:type="dxa"/>
            <w:tcBorders>
              <w:top w:val="single" w:sz="4" w:space="0" w:color="auto"/>
              <w:left w:val="single" w:sz="4" w:space="0" w:color="auto"/>
              <w:bottom w:val="single" w:sz="4" w:space="0" w:color="auto"/>
              <w:right w:val="single" w:sz="4" w:space="0" w:color="auto"/>
            </w:tcBorders>
          </w:tcPr>
          <w:p w14:paraId="2597ACBF" w14:textId="77777777" w:rsidR="00A01DE0" w:rsidRPr="002B390A" w:rsidRDefault="00A01DE0" w:rsidP="00A47054">
            <w:pPr>
              <w:pStyle w:val="Tabletext"/>
              <w:jc w:val="center"/>
              <w:rPr>
                <w:color w:val="000000"/>
                <w:kern w:val="24"/>
              </w:rPr>
            </w:pPr>
            <w:r w:rsidRPr="002B390A">
              <w:rPr>
                <w:color w:val="000000"/>
                <w:kern w:val="24"/>
              </w:rPr>
              <w:t>‒174 dBm/Hz</w:t>
            </w:r>
          </w:p>
        </w:tc>
        <w:tc>
          <w:tcPr>
            <w:tcW w:w="2568" w:type="dxa"/>
            <w:tcBorders>
              <w:top w:val="single" w:sz="4" w:space="0" w:color="auto"/>
              <w:left w:val="single" w:sz="4" w:space="0" w:color="auto"/>
              <w:bottom w:val="single" w:sz="4" w:space="0" w:color="auto"/>
              <w:right w:val="single" w:sz="4" w:space="0" w:color="auto"/>
            </w:tcBorders>
          </w:tcPr>
          <w:p w14:paraId="46CAE770" w14:textId="77777777" w:rsidR="00A01DE0" w:rsidRPr="002B390A" w:rsidRDefault="00A01DE0" w:rsidP="00A47054">
            <w:pPr>
              <w:pStyle w:val="Tabletext"/>
              <w:jc w:val="center"/>
              <w:rPr>
                <w:color w:val="000000"/>
                <w:kern w:val="24"/>
              </w:rPr>
            </w:pPr>
            <w:r w:rsidRPr="002B390A">
              <w:rPr>
                <w:color w:val="000000"/>
                <w:kern w:val="24"/>
              </w:rPr>
              <w:t>‒174 dBm/Hz</w:t>
            </w:r>
          </w:p>
        </w:tc>
        <w:tc>
          <w:tcPr>
            <w:tcW w:w="2357" w:type="dxa"/>
            <w:tcBorders>
              <w:top w:val="single" w:sz="4" w:space="0" w:color="auto"/>
              <w:left w:val="single" w:sz="4" w:space="0" w:color="auto"/>
              <w:bottom w:val="single" w:sz="4" w:space="0" w:color="auto"/>
              <w:right w:val="single" w:sz="4" w:space="0" w:color="auto"/>
            </w:tcBorders>
          </w:tcPr>
          <w:p w14:paraId="711D9B89" w14:textId="77777777" w:rsidR="00A01DE0" w:rsidRPr="002B390A" w:rsidRDefault="00A01DE0" w:rsidP="00A47054">
            <w:pPr>
              <w:pStyle w:val="Tabletext"/>
              <w:jc w:val="center"/>
              <w:rPr>
                <w:color w:val="000000"/>
                <w:kern w:val="24"/>
              </w:rPr>
            </w:pPr>
            <w:r w:rsidRPr="002B390A">
              <w:rPr>
                <w:color w:val="000000"/>
                <w:kern w:val="24"/>
              </w:rPr>
              <w:t>‒174 dBm/Hz</w:t>
            </w:r>
          </w:p>
        </w:tc>
      </w:tr>
      <w:tr w:rsidR="00A01DE0" w:rsidRPr="002B390A" w14:paraId="073A3B99" w14:textId="77777777" w:rsidTr="00A47054">
        <w:trPr>
          <w:cantSplit/>
          <w:jc w:val="center"/>
        </w:trPr>
        <w:tc>
          <w:tcPr>
            <w:tcW w:w="2342" w:type="dxa"/>
            <w:tcBorders>
              <w:top w:val="single" w:sz="4" w:space="0" w:color="auto"/>
              <w:left w:val="single" w:sz="4" w:space="0" w:color="auto"/>
              <w:bottom w:val="single" w:sz="4" w:space="0" w:color="auto"/>
              <w:right w:val="single" w:sz="4" w:space="0" w:color="auto"/>
            </w:tcBorders>
          </w:tcPr>
          <w:p w14:paraId="3FADB080" w14:textId="77777777" w:rsidR="00A01DE0" w:rsidRPr="002B390A" w:rsidRDefault="00A01DE0" w:rsidP="00A47054">
            <w:pPr>
              <w:pStyle w:val="Tabletext"/>
              <w:rPr>
                <w:rFonts w:eastAsia="SimSun"/>
              </w:rPr>
            </w:pPr>
            <w:r w:rsidRPr="002B390A">
              <w:rPr>
                <w:rFonts w:eastAsia="SimSun"/>
              </w:rPr>
              <w:t>Traffic model</w:t>
            </w:r>
          </w:p>
        </w:tc>
        <w:tc>
          <w:tcPr>
            <w:tcW w:w="2551" w:type="dxa"/>
            <w:tcBorders>
              <w:top w:val="single" w:sz="4" w:space="0" w:color="auto"/>
              <w:left w:val="single" w:sz="4" w:space="0" w:color="auto"/>
              <w:bottom w:val="single" w:sz="4" w:space="0" w:color="auto"/>
              <w:right w:val="single" w:sz="4" w:space="0" w:color="auto"/>
            </w:tcBorders>
          </w:tcPr>
          <w:p w14:paraId="0558ED07" w14:textId="77777777" w:rsidR="00A01DE0" w:rsidRPr="002B390A" w:rsidRDefault="00A01DE0" w:rsidP="00A47054">
            <w:pPr>
              <w:pStyle w:val="Tabletext"/>
              <w:jc w:val="center"/>
              <w:rPr>
                <w:kern w:val="24"/>
                <w:lang w:eastAsia="zh-CN"/>
              </w:rPr>
            </w:pPr>
            <w:r w:rsidRPr="002B390A">
              <w:rPr>
                <w:color w:val="000000"/>
                <w:kern w:val="24"/>
              </w:rPr>
              <w:t>N/A</w:t>
            </w:r>
            <w:r w:rsidRPr="002B390A">
              <w:rPr>
                <w:kern w:val="24"/>
                <w:lang w:eastAsia="zh-CN"/>
              </w:rPr>
              <w:t xml:space="preserve"> for positioning</w:t>
            </w:r>
          </w:p>
          <w:p w14:paraId="3F89E6CE" w14:textId="77777777" w:rsidR="00A01DE0" w:rsidRPr="002B390A" w:rsidRDefault="00A01DE0" w:rsidP="00A47054">
            <w:pPr>
              <w:pStyle w:val="Tabletext"/>
              <w:jc w:val="center"/>
              <w:rPr>
                <w:kern w:val="24"/>
                <w:lang w:eastAsia="zh-CN"/>
              </w:rPr>
            </w:pPr>
            <w:r w:rsidRPr="002B390A">
              <w:rPr>
                <w:kern w:val="24"/>
                <w:lang w:eastAsia="zh-CN"/>
              </w:rPr>
              <w:t xml:space="preserve">Full buffer for spectral efficiency and mobility </w:t>
            </w:r>
          </w:p>
          <w:p w14:paraId="28684EB2" w14:textId="77777777" w:rsidR="00A01DE0" w:rsidRPr="002B390A" w:rsidRDefault="00A01DE0" w:rsidP="00A47054">
            <w:pPr>
              <w:pStyle w:val="Tabletext"/>
              <w:jc w:val="center"/>
              <w:rPr>
                <w:kern w:val="24"/>
                <w:lang w:eastAsia="zh-CN"/>
              </w:rPr>
            </w:pPr>
            <w:r w:rsidRPr="002B390A">
              <w:rPr>
                <w:kern w:val="24"/>
                <w:lang w:eastAsia="zh-CN"/>
              </w:rPr>
              <w:t>TBD for composite requirement</w:t>
            </w:r>
          </w:p>
          <w:p w14:paraId="449FBEAF" w14:textId="77777777" w:rsidR="00A01DE0" w:rsidRPr="002B390A" w:rsidRDefault="00A01DE0" w:rsidP="00A47054">
            <w:pPr>
              <w:pStyle w:val="Tabletext"/>
              <w:jc w:val="center"/>
              <w:rPr>
                <w:color w:val="000000"/>
                <w:kern w:val="24"/>
              </w:rPr>
            </w:pPr>
            <w:r w:rsidRPr="002B390A">
              <w:rPr>
                <w:kern w:val="24"/>
                <w:lang w:eastAsia="zh-CN"/>
              </w:rPr>
              <w:t>FTP model 3 (0.5MB as packet size, 200ms as mean inter-arrival time) for energy efficiency</w:t>
            </w:r>
          </w:p>
        </w:tc>
        <w:tc>
          <w:tcPr>
            <w:tcW w:w="2568" w:type="dxa"/>
            <w:tcBorders>
              <w:top w:val="single" w:sz="4" w:space="0" w:color="auto"/>
              <w:left w:val="single" w:sz="4" w:space="0" w:color="auto"/>
              <w:bottom w:val="single" w:sz="4" w:space="0" w:color="auto"/>
              <w:right w:val="single" w:sz="4" w:space="0" w:color="auto"/>
            </w:tcBorders>
          </w:tcPr>
          <w:p w14:paraId="3F630602" w14:textId="7B63CB51" w:rsidR="00A01DE0" w:rsidRPr="002B390A" w:rsidRDefault="00A01DE0" w:rsidP="00A47054">
            <w:pPr>
              <w:pStyle w:val="Tabletext"/>
              <w:jc w:val="center"/>
              <w:rPr>
                <w:color w:val="000000"/>
                <w:kern w:val="24"/>
                <w:lang w:eastAsia="zh-CN"/>
              </w:rPr>
            </w:pPr>
            <w:r w:rsidRPr="002B390A">
              <w:rPr>
                <w:color w:val="000000"/>
                <w:kern w:val="24"/>
                <w:lang w:eastAsia="zh-CN"/>
              </w:rPr>
              <w:t>TBD/</w:t>
            </w:r>
          </w:p>
          <w:p w14:paraId="54EA4AAD" w14:textId="77777777" w:rsidR="00A01DE0" w:rsidRPr="002B390A" w:rsidRDefault="00A01DE0" w:rsidP="00A47054">
            <w:pPr>
              <w:pStyle w:val="Tabletext"/>
              <w:jc w:val="center"/>
              <w:rPr>
                <w:kern w:val="24"/>
                <w:lang w:eastAsia="zh-CN"/>
              </w:rPr>
            </w:pPr>
            <w:r w:rsidRPr="002B390A">
              <w:rPr>
                <w:kern w:val="24"/>
                <w:lang w:eastAsia="zh-CN"/>
              </w:rPr>
              <w:t>N/A for positioning</w:t>
            </w:r>
          </w:p>
          <w:p w14:paraId="3B3FA16B" w14:textId="77777777" w:rsidR="00A01DE0" w:rsidRPr="002B390A" w:rsidRDefault="00A01DE0" w:rsidP="00A47054">
            <w:pPr>
              <w:pStyle w:val="Tabletext"/>
              <w:jc w:val="center"/>
              <w:rPr>
                <w:kern w:val="24"/>
                <w:lang w:eastAsia="zh-CN"/>
              </w:rPr>
            </w:pPr>
            <w:r w:rsidRPr="002B390A">
              <w:rPr>
                <w:kern w:val="24"/>
                <w:lang w:eastAsia="zh-CN"/>
              </w:rPr>
              <w:t xml:space="preserve">Full buffer for spectral efficiency and mobility </w:t>
            </w:r>
          </w:p>
          <w:p w14:paraId="13206628" w14:textId="77777777" w:rsidR="00A01DE0" w:rsidRPr="002B390A" w:rsidRDefault="00A01DE0" w:rsidP="00A47054">
            <w:pPr>
              <w:pStyle w:val="Tabletext"/>
              <w:jc w:val="center"/>
              <w:rPr>
                <w:kern w:val="24"/>
                <w:lang w:eastAsia="zh-CN"/>
              </w:rPr>
            </w:pPr>
            <w:r w:rsidRPr="002B390A">
              <w:rPr>
                <w:kern w:val="24"/>
                <w:lang w:eastAsia="zh-CN"/>
              </w:rPr>
              <w:t>TBD for composite requirement</w:t>
            </w:r>
          </w:p>
          <w:p w14:paraId="5CFBCFAA" w14:textId="77777777" w:rsidR="00A01DE0" w:rsidRPr="002B390A" w:rsidRDefault="00A01DE0" w:rsidP="00A47054">
            <w:pPr>
              <w:pStyle w:val="Tabletext"/>
              <w:jc w:val="center"/>
              <w:rPr>
                <w:color w:val="000000"/>
                <w:kern w:val="24"/>
              </w:rPr>
            </w:pPr>
            <w:r w:rsidRPr="002B390A">
              <w:rPr>
                <w:kern w:val="24"/>
                <w:lang w:eastAsia="zh-CN"/>
              </w:rPr>
              <w:t>FTP model 3 (0.5MB as packet size, 200ms as mean inter-arrival time) for energy efficiency</w:t>
            </w:r>
          </w:p>
        </w:tc>
        <w:tc>
          <w:tcPr>
            <w:tcW w:w="2357" w:type="dxa"/>
            <w:tcBorders>
              <w:top w:val="single" w:sz="4" w:space="0" w:color="auto"/>
              <w:left w:val="single" w:sz="4" w:space="0" w:color="auto"/>
              <w:bottom w:val="single" w:sz="4" w:space="0" w:color="auto"/>
              <w:right w:val="single" w:sz="4" w:space="0" w:color="auto"/>
            </w:tcBorders>
          </w:tcPr>
          <w:p w14:paraId="435AA35F" w14:textId="77777777" w:rsidR="00A01DE0" w:rsidRPr="002B390A" w:rsidRDefault="00A01DE0" w:rsidP="00A47054">
            <w:pPr>
              <w:pStyle w:val="Tabletext"/>
              <w:jc w:val="center"/>
              <w:rPr>
                <w:color w:val="000000"/>
                <w:kern w:val="24"/>
              </w:rPr>
            </w:pPr>
            <w:r w:rsidRPr="002B390A">
              <w:rPr>
                <w:color w:val="000000"/>
                <w:kern w:val="24"/>
              </w:rPr>
              <w:t>Full buffer</w:t>
            </w:r>
          </w:p>
        </w:tc>
      </w:tr>
      <w:tr w:rsidR="00A01DE0" w:rsidRPr="002B390A" w14:paraId="73229E38" w14:textId="77777777" w:rsidTr="00A47054">
        <w:trPr>
          <w:cantSplit/>
          <w:jc w:val="center"/>
        </w:trPr>
        <w:tc>
          <w:tcPr>
            <w:tcW w:w="2342" w:type="dxa"/>
            <w:tcBorders>
              <w:top w:val="single" w:sz="4" w:space="0" w:color="auto"/>
              <w:left w:val="single" w:sz="4" w:space="0" w:color="auto"/>
              <w:bottom w:val="single" w:sz="4" w:space="0" w:color="auto"/>
              <w:right w:val="single" w:sz="4" w:space="0" w:color="auto"/>
            </w:tcBorders>
          </w:tcPr>
          <w:p w14:paraId="600D0604" w14:textId="77777777" w:rsidR="00A01DE0" w:rsidRPr="002B390A" w:rsidRDefault="00A01DE0" w:rsidP="00A47054">
            <w:pPr>
              <w:pStyle w:val="Tabletext"/>
              <w:rPr>
                <w:rFonts w:eastAsia="SimSun"/>
              </w:rPr>
            </w:pPr>
            <w:r w:rsidRPr="002B390A">
              <w:rPr>
                <w:rFonts w:eastAsia="SimSun"/>
              </w:rPr>
              <w:t>Simulation bandwidth</w:t>
            </w:r>
          </w:p>
        </w:tc>
        <w:tc>
          <w:tcPr>
            <w:tcW w:w="2551" w:type="dxa"/>
            <w:tcBorders>
              <w:top w:val="single" w:sz="4" w:space="0" w:color="auto"/>
              <w:left w:val="single" w:sz="4" w:space="0" w:color="auto"/>
              <w:bottom w:val="single" w:sz="4" w:space="0" w:color="auto"/>
              <w:right w:val="single" w:sz="4" w:space="0" w:color="auto"/>
            </w:tcBorders>
          </w:tcPr>
          <w:p w14:paraId="6EACB273" w14:textId="77777777" w:rsidR="00A01DE0" w:rsidRPr="002B390A" w:rsidRDefault="00A01DE0" w:rsidP="00A47054">
            <w:pPr>
              <w:pStyle w:val="Tabletext"/>
              <w:jc w:val="center"/>
              <w:rPr>
                <w:color w:val="000000"/>
                <w:kern w:val="24"/>
                <w:lang w:eastAsia="zh-CN"/>
              </w:rPr>
            </w:pPr>
            <w:r w:rsidRPr="002B390A">
              <w:rPr>
                <w:color w:val="000000"/>
                <w:kern w:val="24"/>
              </w:rPr>
              <w:t>200 MHz</w:t>
            </w:r>
            <w:r w:rsidRPr="002B390A">
              <w:rPr>
                <w:color w:val="000000"/>
                <w:kern w:val="24"/>
                <w:lang w:eastAsia="zh-CN"/>
              </w:rPr>
              <w:t>/</w:t>
            </w:r>
          </w:p>
          <w:p w14:paraId="7246CE4D" w14:textId="77777777" w:rsidR="00A01DE0" w:rsidRPr="002B390A" w:rsidRDefault="00A01DE0" w:rsidP="00A47054">
            <w:pPr>
              <w:pStyle w:val="Tabletext"/>
              <w:jc w:val="center"/>
              <w:rPr>
                <w:kern w:val="24"/>
                <w:lang w:eastAsia="zh-CN"/>
              </w:rPr>
            </w:pPr>
            <w:r w:rsidRPr="002B390A">
              <w:rPr>
                <w:rFonts w:eastAsia="SimSun"/>
                <w:color w:val="000000"/>
                <w:kern w:val="24"/>
                <w:lang w:eastAsia="zh-CN"/>
              </w:rPr>
              <w:t>100/</w:t>
            </w:r>
            <w:r w:rsidRPr="002B390A">
              <w:rPr>
                <w:color w:val="000000"/>
                <w:kern w:val="24"/>
              </w:rPr>
              <w:t>200 MHz</w:t>
            </w:r>
            <w:r w:rsidRPr="002B390A">
              <w:rPr>
                <w:kern w:val="24"/>
                <w:lang w:eastAsia="zh-CN"/>
              </w:rPr>
              <w:t xml:space="preserve"> for positioning</w:t>
            </w:r>
          </w:p>
          <w:p w14:paraId="216548CD" w14:textId="77777777" w:rsidR="00A01DE0" w:rsidRPr="002B390A" w:rsidRDefault="00A01DE0" w:rsidP="00A47054">
            <w:pPr>
              <w:pStyle w:val="Tabletext"/>
              <w:jc w:val="center"/>
              <w:rPr>
                <w:kern w:val="24"/>
                <w:lang w:eastAsia="zh-CN"/>
              </w:rPr>
            </w:pPr>
            <w:r w:rsidRPr="002B390A">
              <w:rPr>
                <w:kern w:val="24"/>
                <w:lang w:eastAsia="zh-CN"/>
              </w:rPr>
              <w:t xml:space="preserve">100MHz for composite requirement </w:t>
            </w:r>
          </w:p>
          <w:p w14:paraId="45A69872" w14:textId="4F1787DB" w:rsidR="00A01DE0" w:rsidRPr="002B390A" w:rsidRDefault="00A01DE0" w:rsidP="00A47054">
            <w:pPr>
              <w:pStyle w:val="Tabletext"/>
              <w:jc w:val="center"/>
              <w:rPr>
                <w:kern w:val="24"/>
                <w:lang w:eastAsia="zh-CN"/>
              </w:rPr>
            </w:pPr>
            <w:r w:rsidRPr="002B390A">
              <w:rPr>
                <w:kern w:val="24"/>
                <w:lang w:eastAsia="zh-CN"/>
              </w:rPr>
              <w:t xml:space="preserve">TBD for energy </w:t>
            </w:r>
            <w:r w:rsidR="005977E4" w:rsidRPr="002B390A">
              <w:rPr>
                <w:kern w:val="24"/>
                <w:lang w:eastAsia="zh-CN"/>
              </w:rPr>
              <w:t>efficiency</w:t>
            </w:r>
          </w:p>
          <w:p w14:paraId="23331B31" w14:textId="77777777" w:rsidR="00A01DE0" w:rsidRPr="002B390A" w:rsidRDefault="00A01DE0" w:rsidP="00A47054">
            <w:pPr>
              <w:pStyle w:val="Tabletext"/>
              <w:jc w:val="center"/>
              <w:rPr>
                <w:color w:val="000000"/>
                <w:kern w:val="24"/>
                <w:lang w:eastAsia="ja-JP"/>
              </w:rPr>
            </w:pPr>
            <w:r w:rsidRPr="002B390A">
              <w:rPr>
                <w:kern w:val="24"/>
                <w:lang w:eastAsia="zh-CN"/>
              </w:rPr>
              <w:t>Average and 5</w:t>
            </w:r>
            <w:r w:rsidRPr="002B390A">
              <w:rPr>
                <w:kern w:val="24"/>
                <w:vertAlign w:val="superscript"/>
                <w:lang w:eastAsia="zh-CN"/>
              </w:rPr>
              <w:t>th</w:t>
            </w:r>
            <w:r w:rsidRPr="002B390A">
              <w:rPr>
                <w:kern w:val="24"/>
                <w:lang w:eastAsia="zh-CN"/>
              </w:rPr>
              <w:t xml:space="preserve"> percentile user spectral efficiency: </w:t>
            </w:r>
            <w:r w:rsidRPr="002B390A">
              <w:rPr>
                <w:color w:val="000000"/>
                <w:kern w:val="24"/>
              </w:rPr>
              <w:t>20 MHz for TDD,</w:t>
            </w:r>
          </w:p>
          <w:p w14:paraId="7AA6EF1A" w14:textId="77777777" w:rsidR="00A01DE0" w:rsidRPr="002B390A" w:rsidRDefault="00A01DE0" w:rsidP="00A47054">
            <w:pPr>
              <w:pStyle w:val="Tabletext"/>
              <w:jc w:val="center"/>
              <w:rPr>
                <w:color w:val="000000"/>
                <w:kern w:val="24"/>
              </w:rPr>
            </w:pPr>
            <w:r w:rsidRPr="002B390A">
              <w:rPr>
                <w:color w:val="000000"/>
                <w:kern w:val="24"/>
              </w:rPr>
              <w:t>10 MHz+10 MHz for FDD</w:t>
            </w:r>
          </w:p>
        </w:tc>
        <w:tc>
          <w:tcPr>
            <w:tcW w:w="2568" w:type="dxa"/>
            <w:tcBorders>
              <w:top w:val="single" w:sz="4" w:space="0" w:color="auto"/>
              <w:left w:val="single" w:sz="4" w:space="0" w:color="auto"/>
              <w:bottom w:val="single" w:sz="4" w:space="0" w:color="auto"/>
              <w:right w:val="single" w:sz="4" w:space="0" w:color="auto"/>
            </w:tcBorders>
          </w:tcPr>
          <w:p w14:paraId="712FC382" w14:textId="77777777" w:rsidR="00A01DE0" w:rsidRPr="002B390A" w:rsidRDefault="00A01DE0" w:rsidP="00A47054">
            <w:pPr>
              <w:pStyle w:val="Tabletext"/>
              <w:jc w:val="center"/>
              <w:rPr>
                <w:kern w:val="24"/>
                <w:lang w:eastAsia="zh-CN"/>
              </w:rPr>
            </w:pPr>
            <w:r w:rsidRPr="002B390A">
              <w:rPr>
                <w:rFonts w:eastAsia="SimSun"/>
                <w:color w:val="000000"/>
                <w:kern w:val="24"/>
                <w:lang w:eastAsia="zh-CN"/>
              </w:rPr>
              <w:t>100/</w:t>
            </w:r>
            <w:r w:rsidRPr="002B390A">
              <w:rPr>
                <w:color w:val="000000"/>
                <w:kern w:val="24"/>
              </w:rPr>
              <w:t>200 MHz</w:t>
            </w:r>
            <w:r w:rsidRPr="002B390A">
              <w:rPr>
                <w:kern w:val="24"/>
                <w:lang w:eastAsia="zh-CN"/>
              </w:rPr>
              <w:t xml:space="preserve"> for positioning</w:t>
            </w:r>
          </w:p>
          <w:p w14:paraId="506C5739" w14:textId="7B14D561" w:rsidR="00A01DE0" w:rsidRPr="002B390A" w:rsidRDefault="00A01DE0" w:rsidP="00A47054">
            <w:pPr>
              <w:pStyle w:val="Tabletext"/>
              <w:jc w:val="center"/>
              <w:rPr>
                <w:kern w:val="24"/>
                <w:lang w:eastAsia="zh-CN"/>
              </w:rPr>
            </w:pPr>
            <w:r w:rsidRPr="002B390A">
              <w:rPr>
                <w:kern w:val="24"/>
                <w:lang w:eastAsia="zh-CN"/>
              </w:rPr>
              <w:t>100</w:t>
            </w:r>
            <w:r w:rsidR="00815F96" w:rsidRPr="002B390A">
              <w:rPr>
                <w:kern w:val="24"/>
                <w:lang w:eastAsia="zh-CN"/>
              </w:rPr>
              <w:t xml:space="preserve"> </w:t>
            </w:r>
            <w:r w:rsidRPr="002B390A">
              <w:rPr>
                <w:kern w:val="24"/>
                <w:lang w:eastAsia="zh-CN"/>
              </w:rPr>
              <w:t xml:space="preserve">MHz for composite requirement </w:t>
            </w:r>
          </w:p>
          <w:p w14:paraId="675B0F6E" w14:textId="1EA82396" w:rsidR="00A01DE0" w:rsidRPr="002B390A" w:rsidRDefault="00A01DE0" w:rsidP="00A47054">
            <w:pPr>
              <w:pStyle w:val="Tabletext"/>
              <w:jc w:val="center"/>
              <w:rPr>
                <w:kern w:val="24"/>
                <w:lang w:eastAsia="zh-CN"/>
              </w:rPr>
            </w:pPr>
            <w:r w:rsidRPr="002B390A">
              <w:rPr>
                <w:kern w:val="24"/>
                <w:lang w:eastAsia="zh-CN"/>
              </w:rPr>
              <w:t xml:space="preserve">TBD for energy </w:t>
            </w:r>
            <w:r w:rsidR="005977E4" w:rsidRPr="002B390A">
              <w:rPr>
                <w:kern w:val="24"/>
                <w:lang w:eastAsia="zh-CN"/>
              </w:rPr>
              <w:t>efficiency</w:t>
            </w:r>
          </w:p>
          <w:p w14:paraId="2B6BD41E" w14:textId="77777777" w:rsidR="00A01DE0" w:rsidRPr="002B390A" w:rsidRDefault="00A01DE0" w:rsidP="00A47054">
            <w:pPr>
              <w:pStyle w:val="Tabletext"/>
              <w:jc w:val="center"/>
              <w:rPr>
                <w:color w:val="000000"/>
                <w:kern w:val="24"/>
                <w:lang w:eastAsia="ja-JP"/>
              </w:rPr>
            </w:pPr>
            <w:r w:rsidRPr="002B390A">
              <w:rPr>
                <w:kern w:val="24"/>
                <w:lang w:eastAsia="zh-CN"/>
              </w:rPr>
              <w:t>Average and 5</w:t>
            </w:r>
            <w:r w:rsidRPr="002B390A">
              <w:rPr>
                <w:kern w:val="24"/>
                <w:vertAlign w:val="superscript"/>
                <w:lang w:eastAsia="zh-CN"/>
              </w:rPr>
              <w:t>th</w:t>
            </w:r>
            <w:r w:rsidRPr="002B390A">
              <w:rPr>
                <w:kern w:val="24"/>
                <w:lang w:eastAsia="zh-CN"/>
              </w:rPr>
              <w:t xml:space="preserve"> percentile user spectral efficiency: </w:t>
            </w:r>
            <w:r w:rsidRPr="002B390A">
              <w:rPr>
                <w:color w:val="000000"/>
                <w:kern w:val="24"/>
              </w:rPr>
              <w:t>20 MHz for TDD,</w:t>
            </w:r>
          </w:p>
          <w:p w14:paraId="62B53E9D" w14:textId="77777777" w:rsidR="00A01DE0" w:rsidRPr="002B390A" w:rsidRDefault="00A01DE0" w:rsidP="00A47054">
            <w:pPr>
              <w:pStyle w:val="Tabletext"/>
              <w:jc w:val="center"/>
              <w:rPr>
                <w:color w:val="000000"/>
                <w:kern w:val="24"/>
              </w:rPr>
            </w:pPr>
            <w:r w:rsidRPr="002B390A">
              <w:rPr>
                <w:color w:val="000000"/>
                <w:kern w:val="24"/>
              </w:rPr>
              <w:t>10 MHz+10 MHz for FDD</w:t>
            </w:r>
          </w:p>
        </w:tc>
        <w:tc>
          <w:tcPr>
            <w:tcW w:w="2357" w:type="dxa"/>
            <w:tcBorders>
              <w:top w:val="single" w:sz="4" w:space="0" w:color="auto"/>
              <w:left w:val="single" w:sz="4" w:space="0" w:color="auto"/>
              <w:bottom w:val="single" w:sz="4" w:space="0" w:color="auto"/>
              <w:right w:val="single" w:sz="4" w:space="0" w:color="auto"/>
            </w:tcBorders>
          </w:tcPr>
          <w:p w14:paraId="5E300452" w14:textId="77777777" w:rsidR="00A01DE0" w:rsidRPr="002B390A" w:rsidRDefault="00A01DE0" w:rsidP="00A47054">
            <w:pPr>
              <w:pStyle w:val="Tabletext"/>
              <w:jc w:val="center"/>
              <w:rPr>
                <w:color w:val="000000"/>
                <w:kern w:val="24"/>
              </w:rPr>
            </w:pPr>
            <w:r w:rsidRPr="002B390A">
              <w:rPr>
                <w:color w:val="000000"/>
                <w:kern w:val="24"/>
              </w:rPr>
              <w:t>Reported by proponent</w:t>
            </w:r>
          </w:p>
        </w:tc>
      </w:tr>
      <w:tr w:rsidR="00A01DE0" w:rsidRPr="002B390A" w14:paraId="2AE61330" w14:textId="77777777" w:rsidTr="00A47054">
        <w:trPr>
          <w:cantSplit/>
          <w:jc w:val="center"/>
        </w:trPr>
        <w:tc>
          <w:tcPr>
            <w:tcW w:w="2342" w:type="dxa"/>
            <w:tcBorders>
              <w:top w:val="single" w:sz="4" w:space="0" w:color="auto"/>
              <w:left w:val="single" w:sz="4" w:space="0" w:color="auto"/>
              <w:bottom w:val="single" w:sz="4" w:space="0" w:color="auto"/>
              <w:right w:val="single" w:sz="4" w:space="0" w:color="auto"/>
            </w:tcBorders>
          </w:tcPr>
          <w:p w14:paraId="121CC1C8" w14:textId="77777777" w:rsidR="00A01DE0" w:rsidRPr="002B390A" w:rsidRDefault="00A01DE0" w:rsidP="00A47054">
            <w:pPr>
              <w:pStyle w:val="Tabletext"/>
              <w:rPr>
                <w:rFonts w:eastAsia="SimSun"/>
              </w:rPr>
            </w:pPr>
            <w:r w:rsidRPr="002B390A">
              <w:rPr>
                <w:rFonts w:eastAsia="SimSun"/>
              </w:rPr>
              <w:t>UE density</w:t>
            </w:r>
          </w:p>
        </w:tc>
        <w:tc>
          <w:tcPr>
            <w:tcW w:w="2551" w:type="dxa"/>
            <w:tcBorders>
              <w:top w:val="single" w:sz="4" w:space="0" w:color="auto"/>
              <w:left w:val="single" w:sz="4" w:space="0" w:color="auto"/>
              <w:bottom w:val="single" w:sz="4" w:space="0" w:color="auto"/>
              <w:right w:val="single" w:sz="4" w:space="0" w:color="auto"/>
            </w:tcBorders>
          </w:tcPr>
          <w:p w14:paraId="7442DDCF" w14:textId="7875F876" w:rsidR="00A01DE0" w:rsidRPr="002B390A" w:rsidRDefault="00A01DE0" w:rsidP="00A47054">
            <w:pPr>
              <w:pStyle w:val="Tabletext"/>
              <w:jc w:val="center"/>
              <w:rPr>
                <w:color w:val="000000"/>
                <w:kern w:val="24"/>
                <w:lang w:eastAsia="zh-CN"/>
              </w:rPr>
            </w:pPr>
            <w:r w:rsidRPr="002B390A">
              <w:rPr>
                <w:color w:val="000000"/>
                <w:kern w:val="24"/>
              </w:rPr>
              <w:t>N/A</w:t>
            </w:r>
          </w:p>
          <w:p w14:paraId="44444B54" w14:textId="77777777" w:rsidR="00A01DE0" w:rsidRPr="002B390A" w:rsidRDefault="00A01DE0" w:rsidP="00A47054">
            <w:pPr>
              <w:pStyle w:val="Tabletext"/>
              <w:jc w:val="center"/>
              <w:rPr>
                <w:color w:val="000000"/>
                <w:kern w:val="24"/>
                <w:lang w:eastAsia="ja-JP"/>
              </w:rPr>
            </w:pPr>
            <w:r w:rsidRPr="002B390A">
              <w:rPr>
                <w:color w:val="000000"/>
                <w:kern w:val="24"/>
              </w:rPr>
              <w:t xml:space="preserve">10 </w:t>
            </w:r>
            <w:r w:rsidRPr="002B390A">
              <w:rPr>
                <w:rFonts w:eastAsia="MS Mincho"/>
                <w:color w:val="000000"/>
                <w:kern w:val="24"/>
                <w:lang w:eastAsia="ja-JP"/>
              </w:rPr>
              <w:t>UEs</w:t>
            </w:r>
            <w:r w:rsidRPr="002B390A">
              <w:rPr>
                <w:color w:val="000000"/>
                <w:kern w:val="24"/>
              </w:rPr>
              <w:t xml:space="preserve"> per </w:t>
            </w:r>
            <w:proofErr w:type="spellStart"/>
            <w:r w:rsidRPr="002B390A">
              <w:rPr>
                <w:color w:val="000000"/>
                <w:kern w:val="24"/>
              </w:rPr>
              <w:t>TRxP</w:t>
            </w:r>
            <w:proofErr w:type="spellEnd"/>
          </w:p>
          <w:p w14:paraId="0B0ABC8C" w14:textId="77777777" w:rsidR="00A01DE0" w:rsidRPr="002B390A" w:rsidRDefault="00A01DE0" w:rsidP="00A47054">
            <w:pPr>
              <w:pStyle w:val="Tabletext"/>
              <w:jc w:val="center"/>
              <w:rPr>
                <w:color w:val="000000"/>
                <w:kern w:val="24"/>
              </w:rPr>
            </w:pPr>
            <w:r w:rsidRPr="002B390A">
              <w:rPr>
                <w:color w:val="000000"/>
                <w:kern w:val="24"/>
              </w:rPr>
              <w:t>Randomly and uniformly distributed over the area under Macro layer</w:t>
            </w:r>
          </w:p>
          <w:p w14:paraId="35EFF0F8" w14:textId="77777777" w:rsidR="00A01DE0" w:rsidRPr="002B390A" w:rsidRDefault="00A01DE0" w:rsidP="00A47054">
            <w:pPr>
              <w:pStyle w:val="Tabletext"/>
              <w:jc w:val="center"/>
              <w:rPr>
                <w:color w:val="000000"/>
                <w:kern w:val="24"/>
                <w:lang w:eastAsia="zh-CN"/>
              </w:rPr>
            </w:pPr>
            <w:r w:rsidRPr="002B390A">
              <w:rPr>
                <w:color w:val="000000"/>
                <w:kern w:val="24"/>
              </w:rPr>
              <w:t>TBD for positioning</w:t>
            </w:r>
          </w:p>
        </w:tc>
        <w:tc>
          <w:tcPr>
            <w:tcW w:w="2568" w:type="dxa"/>
            <w:tcBorders>
              <w:top w:val="single" w:sz="4" w:space="0" w:color="auto"/>
              <w:left w:val="single" w:sz="4" w:space="0" w:color="auto"/>
              <w:bottom w:val="single" w:sz="4" w:space="0" w:color="auto"/>
              <w:right w:val="single" w:sz="4" w:space="0" w:color="auto"/>
            </w:tcBorders>
          </w:tcPr>
          <w:p w14:paraId="50FC3714" w14:textId="77777777" w:rsidR="00A01DE0" w:rsidRPr="002B390A" w:rsidRDefault="00A01DE0" w:rsidP="00A47054">
            <w:pPr>
              <w:pStyle w:val="Tabletext"/>
              <w:jc w:val="center"/>
              <w:rPr>
                <w:color w:val="000000"/>
                <w:kern w:val="24"/>
                <w:lang w:eastAsia="ja-JP"/>
              </w:rPr>
            </w:pPr>
            <w:r w:rsidRPr="002B390A">
              <w:rPr>
                <w:rFonts w:eastAsia="SimSun"/>
                <w:color w:val="000000"/>
                <w:kern w:val="24"/>
                <w:lang w:eastAsia="zh-CN"/>
              </w:rPr>
              <w:t>1</w:t>
            </w:r>
            <w:r w:rsidRPr="002B390A">
              <w:rPr>
                <w:color w:val="000000"/>
                <w:kern w:val="24"/>
              </w:rPr>
              <w:t xml:space="preserve">0 </w:t>
            </w:r>
            <w:r w:rsidRPr="002B390A">
              <w:rPr>
                <w:rFonts w:eastAsia="MS Mincho"/>
                <w:color w:val="000000"/>
                <w:kern w:val="24"/>
                <w:lang w:eastAsia="ja-JP"/>
              </w:rPr>
              <w:t>UEs</w:t>
            </w:r>
            <w:r w:rsidRPr="002B390A">
              <w:rPr>
                <w:color w:val="000000"/>
                <w:kern w:val="24"/>
              </w:rPr>
              <w:t xml:space="preserve"> per </w:t>
            </w:r>
            <w:proofErr w:type="spellStart"/>
            <w:r w:rsidRPr="002B390A">
              <w:rPr>
                <w:color w:val="000000"/>
                <w:kern w:val="24"/>
              </w:rPr>
              <w:t>TRxP</w:t>
            </w:r>
            <w:proofErr w:type="spellEnd"/>
          </w:p>
          <w:p w14:paraId="76D9E410" w14:textId="77777777" w:rsidR="00A01DE0" w:rsidRPr="002B390A" w:rsidRDefault="00A01DE0" w:rsidP="00A47054">
            <w:pPr>
              <w:pStyle w:val="Tabletext"/>
              <w:jc w:val="center"/>
              <w:rPr>
                <w:color w:val="000000"/>
                <w:kern w:val="24"/>
              </w:rPr>
            </w:pPr>
            <w:r w:rsidRPr="002B390A">
              <w:rPr>
                <w:color w:val="000000"/>
                <w:kern w:val="24"/>
              </w:rPr>
              <w:t>Randomly and uniformly distributed over the area under Macro layer</w:t>
            </w:r>
          </w:p>
          <w:p w14:paraId="200F25F0" w14:textId="77777777" w:rsidR="00A01DE0" w:rsidRPr="002B390A" w:rsidRDefault="00A01DE0" w:rsidP="00A47054">
            <w:pPr>
              <w:pStyle w:val="Tabletext"/>
              <w:jc w:val="center"/>
              <w:rPr>
                <w:color w:val="000000"/>
                <w:kern w:val="24"/>
              </w:rPr>
            </w:pPr>
            <w:r w:rsidRPr="002B390A">
              <w:rPr>
                <w:color w:val="000000"/>
                <w:kern w:val="24"/>
              </w:rPr>
              <w:t>TBD for positioning</w:t>
            </w:r>
          </w:p>
        </w:tc>
        <w:tc>
          <w:tcPr>
            <w:tcW w:w="2357" w:type="dxa"/>
            <w:tcBorders>
              <w:top w:val="single" w:sz="4" w:space="0" w:color="auto"/>
              <w:left w:val="single" w:sz="4" w:space="0" w:color="auto"/>
              <w:bottom w:val="single" w:sz="4" w:space="0" w:color="auto"/>
              <w:right w:val="single" w:sz="4" w:space="0" w:color="auto"/>
            </w:tcBorders>
          </w:tcPr>
          <w:p w14:paraId="002F1FDD" w14:textId="77777777" w:rsidR="00A01DE0" w:rsidRPr="002B390A" w:rsidRDefault="00A01DE0" w:rsidP="00A47054">
            <w:pPr>
              <w:pStyle w:val="Tabletext"/>
              <w:jc w:val="center"/>
              <w:rPr>
                <w:color w:val="000000"/>
                <w:kern w:val="24"/>
              </w:rPr>
            </w:pPr>
            <w:r w:rsidRPr="002B390A">
              <w:rPr>
                <w:color w:val="000000"/>
                <w:kern w:val="24"/>
              </w:rPr>
              <w:t xml:space="preserve">10 </w:t>
            </w:r>
            <w:r w:rsidRPr="002B390A">
              <w:rPr>
                <w:rFonts w:eastAsia="MS Mincho"/>
                <w:color w:val="000000"/>
                <w:kern w:val="24"/>
                <w:lang w:eastAsia="ja-JP"/>
              </w:rPr>
              <w:t>UEs</w:t>
            </w:r>
            <w:r w:rsidRPr="002B390A">
              <w:rPr>
                <w:color w:val="000000"/>
                <w:kern w:val="24"/>
              </w:rPr>
              <w:t xml:space="preserve"> per </w:t>
            </w:r>
            <w:proofErr w:type="spellStart"/>
            <w:r w:rsidRPr="002B390A">
              <w:rPr>
                <w:color w:val="000000"/>
                <w:kern w:val="24"/>
              </w:rPr>
              <w:t>TRxP</w:t>
            </w:r>
            <w:proofErr w:type="spellEnd"/>
            <w:r w:rsidRPr="002B390A">
              <w:rPr>
                <w:color w:val="000000"/>
                <w:kern w:val="24"/>
              </w:rPr>
              <w:t xml:space="preserve"> for multi-layer case, randomly and uniformly dropped within a cluster. The proponent reports the size of the cluster</w:t>
            </w:r>
          </w:p>
        </w:tc>
      </w:tr>
      <w:tr w:rsidR="00A01DE0" w:rsidRPr="002B390A" w14:paraId="79252B24" w14:textId="77777777" w:rsidTr="00A47054">
        <w:trPr>
          <w:cantSplit/>
          <w:jc w:val="center"/>
        </w:trPr>
        <w:tc>
          <w:tcPr>
            <w:tcW w:w="2342" w:type="dxa"/>
            <w:tcBorders>
              <w:top w:val="single" w:sz="4" w:space="0" w:color="auto"/>
              <w:left w:val="single" w:sz="4" w:space="0" w:color="auto"/>
              <w:bottom w:val="single" w:sz="4" w:space="0" w:color="auto"/>
              <w:right w:val="single" w:sz="4" w:space="0" w:color="auto"/>
            </w:tcBorders>
          </w:tcPr>
          <w:p w14:paraId="577AF13A" w14:textId="77777777" w:rsidR="00A01DE0" w:rsidRPr="002B390A" w:rsidRDefault="00A01DE0" w:rsidP="00A47054">
            <w:pPr>
              <w:pStyle w:val="Tabletext"/>
              <w:rPr>
                <w:rFonts w:eastAsia="SimSun"/>
              </w:rPr>
            </w:pPr>
            <w:r w:rsidRPr="002B390A">
              <w:rPr>
                <w:bCs/>
                <w:lang w:eastAsia="zh-CN"/>
              </w:rPr>
              <w:t>UE antenna height</w:t>
            </w:r>
          </w:p>
        </w:tc>
        <w:tc>
          <w:tcPr>
            <w:tcW w:w="2551" w:type="dxa"/>
            <w:tcBorders>
              <w:top w:val="single" w:sz="4" w:space="0" w:color="auto"/>
              <w:left w:val="single" w:sz="4" w:space="0" w:color="auto"/>
              <w:bottom w:val="single" w:sz="4" w:space="0" w:color="auto"/>
              <w:right w:val="single" w:sz="4" w:space="0" w:color="auto"/>
            </w:tcBorders>
          </w:tcPr>
          <w:p w14:paraId="22852FAA" w14:textId="77777777" w:rsidR="00A01DE0" w:rsidRPr="002B390A" w:rsidRDefault="00A01DE0" w:rsidP="00A47054">
            <w:pPr>
              <w:pStyle w:val="Tabletext"/>
              <w:jc w:val="center"/>
              <w:rPr>
                <w:color w:val="000000"/>
                <w:kern w:val="24"/>
                <w:lang w:eastAsia="zh-CN"/>
              </w:rPr>
            </w:pPr>
            <w:r w:rsidRPr="002B390A">
              <w:rPr>
                <w:color w:val="000000"/>
                <w:kern w:val="24"/>
              </w:rPr>
              <w:t>1.5</w:t>
            </w:r>
            <w:r w:rsidRPr="002B390A">
              <w:rPr>
                <w:color w:val="000000"/>
                <w:kern w:val="24"/>
                <w:lang w:eastAsia="zh-CN"/>
              </w:rPr>
              <w:t xml:space="preserve"> </w:t>
            </w:r>
            <w:r w:rsidRPr="002B390A">
              <w:rPr>
                <w:color w:val="000000"/>
                <w:kern w:val="24"/>
              </w:rPr>
              <w:t>m</w:t>
            </w:r>
            <w:r w:rsidRPr="002B390A">
              <w:rPr>
                <w:color w:val="000000"/>
                <w:kern w:val="24"/>
                <w:lang w:eastAsia="zh-CN"/>
              </w:rPr>
              <w:t>/</w:t>
            </w:r>
          </w:p>
          <w:p w14:paraId="6A824E51" w14:textId="77777777" w:rsidR="00A01DE0" w:rsidRPr="002B390A" w:rsidRDefault="00A01DE0" w:rsidP="00A47054">
            <w:pPr>
              <w:pStyle w:val="Tabletext"/>
              <w:jc w:val="center"/>
            </w:pPr>
            <w:r w:rsidRPr="002B390A">
              <w:t>Outdoor</w:t>
            </w:r>
            <w:r w:rsidRPr="002B390A">
              <w:rPr>
                <w:rFonts w:eastAsia="MS Mincho"/>
                <w:lang w:eastAsia="ja-JP"/>
              </w:rPr>
              <w:t xml:space="preserve"> UEs</w:t>
            </w:r>
            <w:r w:rsidRPr="002B390A">
              <w:t>: 1.5 m</w:t>
            </w:r>
          </w:p>
          <w:p w14:paraId="24037728" w14:textId="77777777" w:rsidR="00A01DE0" w:rsidRPr="002B390A" w:rsidRDefault="00A01DE0" w:rsidP="00A47054">
            <w:pPr>
              <w:pStyle w:val="Tabletext"/>
              <w:jc w:val="center"/>
              <w:rPr>
                <w:color w:val="000000"/>
                <w:kern w:val="24"/>
                <w:lang w:eastAsia="zh-CN"/>
              </w:rPr>
            </w:pPr>
            <w:r w:rsidRPr="002B390A">
              <w:t>Indoor UTs: 3(</w:t>
            </w:r>
            <w:proofErr w:type="spellStart"/>
            <w:r w:rsidRPr="002B390A">
              <w:rPr>
                <w:i/>
              </w:rPr>
              <w:t>n</w:t>
            </w:r>
            <w:r w:rsidRPr="002B390A">
              <w:rPr>
                <w:i/>
                <w:vertAlign w:val="subscript"/>
              </w:rPr>
              <w:t>fl</w:t>
            </w:r>
            <w:proofErr w:type="spellEnd"/>
            <w:r w:rsidRPr="002B390A">
              <w:t xml:space="preserve"> – 1) + 1.5; </w:t>
            </w:r>
            <w:r w:rsidRPr="002B390A">
              <w:br/>
            </w:r>
            <w:proofErr w:type="spellStart"/>
            <w:r w:rsidRPr="002B390A">
              <w:rPr>
                <w:i/>
              </w:rPr>
              <w:t>n</w:t>
            </w:r>
            <w:r w:rsidRPr="002B390A">
              <w:rPr>
                <w:i/>
                <w:vertAlign w:val="subscript"/>
              </w:rPr>
              <w:t>fl</w:t>
            </w:r>
            <w:proofErr w:type="spellEnd"/>
            <w:r w:rsidRPr="002B390A">
              <w:rPr>
                <w:i/>
                <w:vertAlign w:val="subscript"/>
              </w:rPr>
              <w:t xml:space="preserve"> </w:t>
            </w:r>
            <w:r w:rsidRPr="002B390A">
              <w:t>~ uniform(1,</w:t>
            </w:r>
            <w:r w:rsidRPr="002B390A">
              <w:rPr>
                <w:i/>
              </w:rPr>
              <w:t>N</w:t>
            </w:r>
            <w:r w:rsidRPr="002B390A">
              <w:rPr>
                <w:i/>
                <w:vertAlign w:val="subscript"/>
              </w:rPr>
              <w:t>fl</w:t>
            </w:r>
            <w:r w:rsidRPr="002B390A">
              <w:t xml:space="preserve">) where </w:t>
            </w:r>
            <w:r w:rsidRPr="002B390A">
              <w:br/>
            </w:r>
            <w:proofErr w:type="spellStart"/>
            <w:r w:rsidRPr="002B390A">
              <w:rPr>
                <w:i/>
              </w:rPr>
              <w:t>N</w:t>
            </w:r>
            <w:r w:rsidRPr="002B390A">
              <w:rPr>
                <w:i/>
                <w:vertAlign w:val="subscript"/>
              </w:rPr>
              <w:t>fl</w:t>
            </w:r>
            <w:proofErr w:type="spellEnd"/>
            <w:r w:rsidRPr="002B390A">
              <w:t xml:space="preserve"> ~ uniform(4,8)</w:t>
            </w:r>
          </w:p>
        </w:tc>
        <w:tc>
          <w:tcPr>
            <w:tcW w:w="2568" w:type="dxa"/>
            <w:tcBorders>
              <w:top w:val="single" w:sz="4" w:space="0" w:color="auto"/>
              <w:left w:val="single" w:sz="4" w:space="0" w:color="auto"/>
              <w:bottom w:val="single" w:sz="4" w:space="0" w:color="auto"/>
              <w:right w:val="single" w:sz="4" w:space="0" w:color="auto"/>
            </w:tcBorders>
          </w:tcPr>
          <w:p w14:paraId="33FF0B6E" w14:textId="39C46831" w:rsidR="00A01DE0" w:rsidRPr="002B390A" w:rsidRDefault="00A01DE0" w:rsidP="00A47054">
            <w:pPr>
              <w:pStyle w:val="Tabletext"/>
              <w:jc w:val="center"/>
            </w:pPr>
            <w:r w:rsidRPr="002B390A">
              <w:t>Outdoor</w:t>
            </w:r>
            <w:r w:rsidRPr="002B390A">
              <w:rPr>
                <w:rFonts w:eastAsia="MS Mincho"/>
                <w:lang w:eastAsia="ja-JP"/>
              </w:rPr>
              <w:t xml:space="preserve"> UEs</w:t>
            </w:r>
            <w:r w:rsidRPr="002B390A">
              <w:t>: 1.5 m</w:t>
            </w:r>
          </w:p>
          <w:p w14:paraId="5A6642E4" w14:textId="77777777" w:rsidR="00A01DE0" w:rsidRPr="002B390A" w:rsidRDefault="00A01DE0" w:rsidP="00A47054">
            <w:pPr>
              <w:pStyle w:val="Tabletext"/>
              <w:jc w:val="center"/>
              <w:rPr>
                <w:color w:val="000000"/>
                <w:kern w:val="24"/>
              </w:rPr>
            </w:pPr>
            <w:r w:rsidRPr="002B390A">
              <w:t>Indoor UTs: 3(</w:t>
            </w:r>
            <w:proofErr w:type="spellStart"/>
            <w:r w:rsidRPr="002B390A">
              <w:rPr>
                <w:i/>
              </w:rPr>
              <w:t>n</w:t>
            </w:r>
            <w:r w:rsidRPr="002B390A">
              <w:rPr>
                <w:i/>
                <w:vertAlign w:val="subscript"/>
              </w:rPr>
              <w:t>fl</w:t>
            </w:r>
            <w:proofErr w:type="spellEnd"/>
            <w:r w:rsidRPr="002B390A">
              <w:t xml:space="preserve"> – 1) + 1.5; </w:t>
            </w:r>
            <w:r w:rsidRPr="002B390A">
              <w:br/>
            </w:r>
            <w:proofErr w:type="spellStart"/>
            <w:r w:rsidRPr="002B390A">
              <w:rPr>
                <w:i/>
              </w:rPr>
              <w:t>n</w:t>
            </w:r>
            <w:r w:rsidRPr="002B390A">
              <w:rPr>
                <w:i/>
                <w:vertAlign w:val="subscript"/>
              </w:rPr>
              <w:t>fl</w:t>
            </w:r>
            <w:proofErr w:type="spellEnd"/>
            <w:r w:rsidRPr="002B390A">
              <w:rPr>
                <w:i/>
                <w:vertAlign w:val="subscript"/>
              </w:rPr>
              <w:t xml:space="preserve"> </w:t>
            </w:r>
            <w:r w:rsidRPr="002B390A">
              <w:t>~ uniform(1,</w:t>
            </w:r>
            <w:r w:rsidRPr="002B390A">
              <w:rPr>
                <w:i/>
              </w:rPr>
              <w:t>N</w:t>
            </w:r>
            <w:r w:rsidRPr="002B390A">
              <w:rPr>
                <w:i/>
                <w:vertAlign w:val="subscript"/>
              </w:rPr>
              <w:t>fl</w:t>
            </w:r>
            <w:r w:rsidRPr="002B390A">
              <w:t xml:space="preserve">) where </w:t>
            </w:r>
            <w:r w:rsidRPr="002B390A">
              <w:br/>
            </w:r>
            <w:proofErr w:type="spellStart"/>
            <w:r w:rsidRPr="002B390A">
              <w:rPr>
                <w:i/>
              </w:rPr>
              <w:t>N</w:t>
            </w:r>
            <w:r w:rsidRPr="002B390A">
              <w:rPr>
                <w:i/>
                <w:vertAlign w:val="subscript"/>
              </w:rPr>
              <w:t>fl</w:t>
            </w:r>
            <w:proofErr w:type="spellEnd"/>
            <w:r w:rsidRPr="002B390A">
              <w:t xml:space="preserve"> ~ uniform(4,8)</w:t>
            </w:r>
          </w:p>
        </w:tc>
        <w:tc>
          <w:tcPr>
            <w:tcW w:w="2357" w:type="dxa"/>
            <w:tcBorders>
              <w:top w:val="single" w:sz="4" w:space="0" w:color="auto"/>
              <w:left w:val="single" w:sz="4" w:space="0" w:color="auto"/>
              <w:bottom w:val="single" w:sz="4" w:space="0" w:color="auto"/>
              <w:right w:val="single" w:sz="4" w:space="0" w:color="auto"/>
            </w:tcBorders>
          </w:tcPr>
          <w:p w14:paraId="20210D0E" w14:textId="77777777" w:rsidR="00A01DE0" w:rsidRPr="002B390A" w:rsidRDefault="00A01DE0" w:rsidP="00A47054">
            <w:pPr>
              <w:pStyle w:val="Tabletext"/>
              <w:jc w:val="center"/>
            </w:pPr>
            <w:r w:rsidRPr="002B390A">
              <w:t>Outdoor U</w:t>
            </w:r>
            <w:r w:rsidRPr="002B390A">
              <w:rPr>
                <w:rFonts w:eastAsia="MS Mincho"/>
                <w:lang w:eastAsia="ja-JP"/>
              </w:rPr>
              <w:t>E</w:t>
            </w:r>
            <w:r w:rsidRPr="002B390A">
              <w:t>s: 1.5 m</w:t>
            </w:r>
          </w:p>
          <w:p w14:paraId="2EFE9EF7" w14:textId="77777777" w:rsidR="00A01DE0" w:rsidRPr="002B390A" w:rsidRDefault="00A01DE0" w:rsidP="00A47054">
            <w:pPr>
              <w:pStyle w:val="Tabletext"/>
              <w:jc w:val="center"/>
              <w:rPr>
                <w:color w:val="000000"/>
                <w:kern w:val="24"/>
              </w:rPr>
            </w:pPr>
            <w:r w:rsidRPr="002B390A">
              <w:t>Indoor UTs: 3(</w:t>
            </w:r>
            <w:proofErr w:type="spellStart"/>
            <w:r w:rsidRPr="002B390A">
              <w:rPr>
                <w:i/>
              </w:rPr>
              <w:t>n</w:t>
            </w:r>
            <w:r w:rsidRPr="002B390A">
              <w:rPr>
                <w:i/>
                <w:vertAlign w:val="subscript"/>
              </w:rPr>
              <w:t>fl</w:t>
            </w:r>
            <w:proofErr w:type="spellEnd"/>
            <w:r w:rsidRPr="002B390A">
              <w:t xml:space="preserve"> – 1) + 1.5; </w:t>
            </w:r>
            <w:r w:rsidRPr="002B390A">
              <w:br/>
            </w:r>
            <w:proofErr w:type="spellStart"/>
            <w:r w:rsidRPr="002B390A">
              <w:rPr>
                <w:i/>
              </w:rPr>
              <w:t>n</w:t>
            </w:r>
            <w:r w:rsidRPr="002B390A">
              <w:rPr>
                <w:i/>
                <w:vertAlign w:val="subscript"/>
              </w:rPr>
              <w:t>fl</w:t>
            </w:r>
            <w:proofErr w:type="spellEnd"/>
            <w:r w:rsidRPr="002B390A">
              <w:rPr>
                <w:i/>
                <w:vertAlign w:val="subscript"/>
              </w:rPr>
              <w:t xml:space="preserve"> </w:t>
            </w:r>
            <w:r w:rsidRPr="002B390A">
              <w:t>~ uniform(1,</w:t>
            </w:r>
            <w:r w:rsidRPr="002B390A">
              <w:rPr>
                <w:i/>
              </w:rPr>
              <w:t>N</w:t>
            </w:r>
            <w:r w:rsidRPr="002B390A">
              <w:rPr>
                <w:i/>
                <w:vertAlign w:val="subscript"/>
              </w:rPr>
              <w:t>fl</w:t>
            </w:r>
            <w:r w:rsidRPr="002B390A">
              <w:t xml:space="preserve">) where </w:t>
            </w:r>
            <w:r w:rsidRPr="002B390A">
              <w:br/>
            </w:r>
            <w:proofErr w:type="spellStart"/>
            <w:r w:rsidRPr="002B390A">
              <w:rPr>
                <w:i/>
              </w:rPr>
              <w:t>N</w:t>
            </w:r>
            <w:r w:rsidRPr="002B390A">
              <w:rPr>
                <w:i/>
                <w:vertAlign w:val="subscript"/>
              </w:rPr>
              <w:t>fl</w:t>
            </w:r>
            <w:proofErr w:type="spellEnd"/>
            <w:r w:rsidRPr="002B390A">
              <w:t xml:space="preserve"> ~ uniform(4,8)</w:t>
            </w:r>
          </w:p>
        </w:tc>
      </w:tr>
    </w:tbl>
    <w:p w14:paraId="161F023F" w14:textId="77777777" w:rsidR="00DD7C31" w:rsidRPr="002B390A" w:rsidRDefault="00DD7C31" w:rsidP="00DD7C31">
      <w:pPr>
        <w:pStyle w:val="Tablefin"/>
      </w:pPr>
    </w:p>
    <w:p w14:paraId="21F4F3E0" w14:textId="41D7FD58" w:rsidR="00A01DE0" w:rsidRPr="002B390A" w:rsidRDefault="00A01DE0" w:rsidP="00A01DE0">
      <w:pPr>
        <w:rPr>
          <w:iCs/>
          <w:lang w:eastAsia="zh-CN"/>
        </w:rPr>
      </w:pPr>
      <w:r w:rsidRPr="002B390A">
        <w:rPr>
          <w:szCs w:val="24"/>
          <w:lang w:eastAsia="zh-CN"/>
        </w:rPr>
        <w:t xml:space="preserve">[5D/679 Huawei], </w:t>
      </w:r>
      <w:r w:rsidRPr="002B390A">
        <w:rPr>
          <w:szCs w:val="24"/>
        </w:rPr>
        <w:t>[5D/</w:t>
      </w:r>
      <w:r w:rsidRPr="002B390A">
        <w:rPr>
          <w:lang w:eastAsia="zh-CN"/>
        </w:rPr>
        <w:t>721</w:t>
      </w:r>
      <w:r w:rsidRPr="002B390A">
        <w:rPr>
          <w:szCs w:val="24"/>
        </w:rPr>
        <w:t xml:space="preserve"> CHN]</w:t>
      </w:r>
      <w:r w:rsidRPr="002B390A">
        <w:rPr>
          <w:szCs w:val="24"/>
          <w:lang w:eastAsia="zh-CN"/>
        </w:rPr>
        <w:t>, [5D/782 Ericsson]</w:t>
      </w:r>
    </w:p>
    <w:p w14:paraId="4D3C8C26" w14:textId="3277CB84" w:rsidR="00A01DE0" w:rsidRPr="002B390A" w:rsidRDefault="00A01DE0" w:rsidP="00A01DE0">
      <w:pPr>
        <w:pStyle w:val="TableNo"/>
        <w:rPr>
          <w:lang w:eastAsia="zh-CN"/>
        </w:rPr>
      </w:pPr>
      <w:r w:rsidRPr="002B390A">
        <w:rPr>
          <w:lang w:eastAsia="zh-CN"/>
        </w:rPr>
        <w:lastRenderedPageBreak/>
        <w:t>TABLE x (</w:t>
      </w:r>
      <w:r w:rsidR="00DD7C31" w:rsidRPr="002B390A">
        <w:rPr>
          <w:i/>
          <w:iCs/>
          <w:caps w:val="0"/>
          <w:lang w:eastAsia="zh-CN"/>
        </w:rPr>
        <w:t>continued</w:t>
      </w:r>
      <w:r w:rsidRPr="002B390A">
        <w:rPr>
          <w:lang w:eastAsia="zh-CN"/>
        </w:rPr>
        <w:t>)</w:t>
      </w:r>
    </w:p>
    <w:p w14:paraId="26D97B5A" w14:textId="77777777" w:rsidR="00A01DE0" w:rsidRPr="002B390A" w:rsidRDefault="00A01DE0" w:rsidP="00A01DE0">
      <w:pPr>
        <w:pStyle w:val="Tabletitle"/>
        <w:rPr>
          <w:rFonts w:ascii="Times New Roman" w:hAnsi="Times New Roman"/>
        </w:rPr>
      </w:pPr>
      <w:r w:rsidRPr="002B390A">
        <w:rPr>
          <w:rFonts w:ascii="Times New Roman" w:hAnsi="Times New Roman"/>
        </w:rPr>
        <w:t>c) Evaluation configurations for Rural-</w:t>
      </w:r>
      <w:r w:rsidRPr="002B390A">
        <w:rPr>
          <w:rFonts w:ascii="Times New Roman" w:hAnsi="Times New Roman"/>
          <w:lang w:eastAsia="zh-CN"/>
        </w:rPr>
        <w:t>IC</w:t>
      </w:r>
      <w:r w:rsidRPr="002B390A">
        <w:rPr>
          <w:rFonts w:ascii="Times New Roman" w:hAnsi="Times New Roman"/>
        </w:rPr>
        <w:t xml:space="preserve"> test environment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29"/>
        <w:gridCol w:w="3442"/>
        <w:gridCol w:w="3768"/>
      </w:tblGrid>
      <w:tr w:rsidR="00A01DE0" w:rsidRPr="002B390A" w14:paraId="7DCA8F26" w14:textId="77777777" w:rsidTr="00A47054">
        <w:trPr>
          <w:cantSplit/>
          <w:tblHeader/>
          <w:jc w:val="center"/>
        </w:trPr>
        <w:tc>
          <w:tcPr>
            <w:tcW w:w="2429" w:type="dxa"/>
            <w:vMerge w:val="restart"/>
            <w:tcBorders>
              <w:top w:val="single" w:sz="4" w:space="0" w:color="auto"/>
              <w:left w:val="single" w:sz="4" w:space="0" w:color="auto"/>
              <w:bottom w:val="single" w:sz="4" w:space="0" w:color="auto"/>
              <w:right w:val="single" w:sz="4" w:space="0" w:color="auto"/>
            </w:tcBorders>
            <w:vAlign w:val="center"/>
            <w:hideMark/>
          </w:tcPr>
          <w:p w14:paraId="005DF49B" w14:textId="77777777" w:rsidR="00A01DE0" w:rsidRPr="002B390A" w:rsidRDefault="00A01DE0" w:rsidP="00A47054">
            <w:pPr>
              <w:pStyle w:val="Tablehead"/>
              <w:rPr>
                <w:rFonts w:ascii="Times New Roman" w:hAnsi="Times New Roman" w:cs="Times New Roman"/>
                <w:lang w:eastAsia="zh-CN"/>
              </w:rPr>
            </w:pPr>
            <w:r w:rsidRPr="002B390A">
              <w:rPr>
                <w:rFonts w:ascii="Times New Roman" w:hAnsi="Times New Roman" w:cs="Times New Roman"/>
                <w:lang w:eastAsia="zh-CN"/>
              </w:rPr>
              <w:t>Parameters</w:t>
            </w:r>
          </w:p>
        </w:tc>
        <w:tc>
          <w:tcPr>
            <w:tcW w:w="7210" w:type="dxa"/>
            <w:gridSpan w:val="2"/>
            <w:tcBorders>
              <w:top w:val="single" w:sz="4" w:space="0" w:color="auto"/>
              <w:left w:val="single" w:sz="4" w:space="0" w:color="auto"/>
              <w:bottom w:val="single" w:sz="4" w:space="0" w:color="auto"/>
              <w:right w:val="single" w:sz="4" w:space="0" w:color="auto"/>
            </w:tcBorders>
            <w:vAlign w:val="center"/>
            <w:hideMark/>
          </w:tcPr>
          <w:p w14:paraId="2F7D87AC" w14:textId="77777777" w:rsidR="00A01DE0" w:rsidRPr="002B390A" w:rsidRDefault="00A01DE0" w:rsidP="00A47054">
            <w:pPr>
              <w:pStyle w:val="Tablehead"/>
              <w:rPr>
                <w:rFonts w:ascii="Times New Roman" w:hAnsi="Times New Roman" w:cs="Times New Roman"/>
                <w:lang w:eastAsia="zh-CN"/>
              </w:rPr>
            </w:pPr>
            <w:r w:rsidRPr="002B390A">
              <w:rPr>
                <w:rFonts w:ascii="Times New Roman" w:hAnsi="Times New Roman" w:cs="Times New Roman"/>
                <w:lang w:eastAsia="zh-CN"/>
              </w:rPr>
              <w:t>Rural-IC</w:t>
            </w:r>
          </w:p>
        </w:tc>
      </w:tr>
      <w:tr w:rsidR="00A01DE0" w:rsidRPr="002B390A" w14:paraId="1723CABC" w14:textId="77777777" w:rsidTr="00A47054">
        <w:trPr>
          <w:cantSplit/>
          <w:tblHeader/>
          <w:jc w:val="center"/>
        </w:trPr>
        <w:tc>
          <w:tcPr>
            <w:tcW w:w="2429" w:type="dxa"/>
            <w:vMerge/>
            <w:tcBorders>
              <w:top w:val="single" w:sz="4" w:space="0" w:color="auto"/>
              <w:left w:val="single" w:sz="4" w:space="0" w:color="auto"/>
              <w:bottom w:val="single" w:sz="4" w:space="0" w:color="auto"/>
              <w:right w:val="single" w:sz="4" w:space="0" w:color="auto"/>
            </w:tcBorders>
            <w:vAlign w:val="center"/>
            <w:hideMark/>
          </w:tcPr>
          <w:p w14:paraId="5EE29FD6" w14:textId="77777777" w:rsidR="00A01DE0" w:rsidRPr="002B390A" w:rsidRDefault="00A01DE0" w:rsidP="00A47054">
            <w:pPr>
              <w:overflowPunct/>
              <w:autoSpaceDE/>
              <w:autoSpaceDN/>
              <w:adjustRightInd/>
              <w:spacing w:before="0"/>
              <w:rPr>
                <w:b/>
                <w:sz w:val="20"/>
                <w:lang w:eastAsia="zh-CN"/>
              </w:rPr>
            </w:pPr>
          </w:p>
        </w:tc>
        <w:tc>
          <w:tcPr>
            <w:tcW w:w="7210" w:type="dxa"/>
            <w:gridSpan w:val="2"/>
            <w:tcBorders>
              <w:top w:val="single" w:sz="4" w:space="0" w:color="auto"/>
              <w:left w:val="single" w:sz="4" w:space="0" w:color="auto"/>
              <w:bottom w:val="single" w:sz="4" w:space="0" w:color="auto"/>
              <w:right w:val="single" w:sz="4" w:space="0" w:color="auto"/>
            </w:tcBorders>
            <w:vAlign w:val="center"/>
            <w:hideMark/>
          </w:tcPr>
          <w:p w14:paraId="371AB879" w14:textId="30A541E3" w:rsidR="00A01DE0" w:rsidRPr="002B390A" w:rsidRDefault="00A01DE0" w:rsidP="00A47054">
            <w:pPr>
              <w:pStyle w:val="Tablehead"/>
              <w:rPr>
                <w:rFonts w:ascii="Times New Roman" w:hAnsi="Times New Roman" w:cs="Times New Roman"/>
                <w:lang w:eastAsia="ja-JP"/>
              </w:rPr>
            </w:pPr>
            <w:r w:rsidRPr="002B390A">
              <w:rPr>
                <w:rFonts w:ascii="Times New Roman" w:hAnsi="Times New Roman" w:cs="Times New Roman"/>
                <w:lang w:eastAsia="ja-JP"/>
              </w:rPr>
              <w:t xml:space="preserve">Spectral </w:t>
            </w:r>
            <w:r w:rsidR="0015527F" w:rsidRPr="002B390A">
              <w:rPr>
                <w:rFonts w:ascii="Times New Roman" w:hAnsi="Times New Roman" w:cs="Times New Roman"/>
                <w:lang w:eastAsia="ja-JP"/>
              </w:rPr>
              <w:t>efficiency and mobility</w:t>
            </w:r>
            <w:r w:rsidR="0015527F" w:rsidRPr="002B390A">
              <w:t>, and energy efficiency</w:t>
            </w:r>
            <w:r w:rsidR="0015527F" w:rsidRPr="002B390A">
              <w:rPr>
                <w:rFonts w:ascii="Times New Roman" w:hAnsi="Times New Roman" w:cs="Times New Roman"/>
                <w:lang w:eastAsia="ja-JP"/>
              </w:rPr>
              <w:t xml:space="preserve"> evaluations</w:t>
            </w:r>
          </w:p>
        </w:tc>
      </w:tr>
      <w:tr w:rsidR="00A01DE0" w:rsidRPr="002B390A" w14:paraId="4C458099" w14:textId="77777777" w:rsidTr="00A47054">
        <w:trPr>
          <w:cantSplit/>
          <w:tblHeader/>
          <w:jc w:val="center"/>
        </w:trPr>
        <w:tc>
          <w:tcPr>
            <w:tcW w:w="2429" w:type="dxa"/>
            <w:vMerge/>
            <w:tcBorders>
              <w:top w:val="single" w:sz="4" w:space="0" w:color="auto"/>
              <w:left w:val="single" w:sz="4" w:space="0" w:color="auto"/>
              <w:bottom w:val="single" w:sz="4" w:space="0" w:color="auto"/>
              <w:right w:val="single" w:sz="4" w:space="0" w:color="auto"/>
            </w:tcBorders>
            <w:vAlign w:val="center"/>
            <w:hideMark/>
          </w:tcPr>
          <w:p w14:paraId="53253A6E" w14:textId="77777777" w:rsidR="00A01DE0" w:rsidRPr="002B390A" w:rsidRDefault="00A01DE0" w:rsidP="00A47054">
            <w:pPr>
              <w:overflowPunct/>
              <w:autoSpaceDE/>
              <w:autoSpaceDN/>
              <w:adjustRightInd/>
              <w:spacing w:before="0"/>
              <w:rPr>
                <w:b/>
                <w:sz w:val="20"/>
                <w:lang w:eastAsia="zh-CN"/>
              </w:rPr>
            </w:pPr>
          </w:p>
        </w:tc>
        <w:tc>
          <w:tcPr>
            <w:tcW w:w="3442" w:type="dxa"/>
            <w:tcBorders>
              <w:top w:val="single" w:sz="4" w:space="0" w:color="auto"/>
              <w:left w:val="single" w:sz="4" w:space="0" w:color="auto"/>
              <w:bottom w:val="single" w:sz="4" w:space="0" w:color="auto"/>
              <w:right w:val="single" w:sz="4" w:space="0" w:color="auto"/>
            </w:tcBorders>
            <w:vAlign w:val="center"/>
            <w:hideMark/>
          </w:tcPr>
          <w:p w14:paraId="563F6746" w14:textId="77777777" w:rsidR="00A01DE0" w:rsidRPr="002B390A" w:rsidRDefault="00A01DE0" w:rsidP="00A47054">
            <w:pPr>
              <w:pStyle w:val="Tablehead"/>
              <w:rPr>
                <w:rFonts w:ascii="Times New Roman" w:hAnsi="Times New Roman" w:cs="Times New Roman"/>
                <w:lang w:eastAsia="ja-JP"/>
              </w:rPr>
            </w:pPr>
            <w:r w:rsidRPr="002B390A">
              <w:rPr>
                <w:rFonts w:ascii="Times New Roman" w:hAnsi="Times New Roman" w:cs="Times New Roman"/>
                <w:lang w:eastAsia="ja-JP"/>
              </w:rPr>
              <w:t>Configuration A</w:t>
            </w:r>
          </w:p>
        </w:tc>
        <w:tc>
          <w:tcPr>
            <w:tcW w:w="3768" w:type="dxa"/>
            <w:tcBorders>
              <w:top w:val="single" w:sz="4" w:space="0" w:color="auto"/>
              <w:left w:val="single" w:sz="4" w:space="0" w:color="auto"/>
              <w:bottom w:val="single" w:sz="4" w:space="0" w:color="auto"/>
              <w:right w:val="single" w:sz="4" w:space="0" w:color="auto"/>
            </w:tcBorders>
            <w:vAlign w:val="center"/>
            <w:hideMark/>
          </w:tcPr>
          <w:p w14:paraId="5969D60C" w14:textId="77777777" w:rsidR="00A01DE0" w:rsidRPr="002B390A" w:rsidRDefault="00A01DE0" w:rsidP="00A47054">
            <w:pPr>
              <w:pStyle w:val="Tablehead"/>
              <w:rPr>
                <w:rFonts w:ascii="Times New Roman" w:hAnsi="Times New Roman" w:cs="Times New Roman"/>
                <w:lang w:eastAsia="zh-CN"/>
              </w:rPr>
            </w:pPr>
            <w:r w:rsidRPr="002B390A">
              <w:rPr>
                <w:rFonts w:ascii="Times New Roman" w:hAnsi="Times New Roman" w:cs="Times New Roman"/>
                <w:lang w:eastAsia="ja-JP"/>
              </w:rPr>
              <w:t xml:space="preserve">Configuration </w:t>
            </w:r>
            <w:r w:rsidRPr="002B390A">
              <w:rPr>
                <w:rFonts w:ascii="Times New Roman" w:hAnsi="Times New Roman" w:cs="Times New Roman"/>
                <w:lang w:eastAsia="zh-CN"/>
              </w:rPr>
              <w:t>…</w:t>
            </w:r>
          </w:p>
        </w:tc>
      </w:tr>
      <w:tr w:rsidR="00A01DE0" w:rsidRPr="002B390A" w14:paraId="7695A47A" w14:textId="77777777" w:rsidTr="00A47054">
        <w:trPr>
          <w:cantSplit/>
          <w:jc w:val="center"/>
        </w:trPr>
        <w:tc>
          <w:tcPr>
            <w:tcW w:w="963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1633930" w14:textId="77777777" w:rsidR="00A01DE0" w:rsidRPr="002B390A" w:rsidRDefault="00A01DE0" w:rsidP="00A47054">
            <w:pPr>
              <w:pStyle w:val="Tabletext"/>
              <w:jc w:val="center"/>
              <w:rPr>
                <w:b/>
                <w:bCs/>
                <w:lang w:eastAsia="ja-JP"/>
              </w:rPr>
            </w:pPr>
            <w:r w:rsidRPr="002B390A">
              <w:rPr>
                <w:b/>
                <w:bCs/>
                <w:lang w:eastAsia="ja-JP"/>
              </w:rPr>
              <w:t>Baseline evaluation configuration parameters</w:t>
            </w:r>
          </w:p>
        </w:tc>
      </w:tr>
      <w:tr w:rsidR="00A01DE0" w:rsidRPr="002B390A" w14:paraId="588125A8" w14:textId="77777777" w:rsidTr="00A47054">
        <w:trPr>
          <w:cantSplit/>
          <w:jc w:val="center"/>
        </w:trPr>
        <w:tc>
          <w:tcPr>
            <w:tcW w:w="2429" w:type="dxa"/>
            <w:tcBorders>
              <w:top w:val="single" w:sz="4" w:space="0" w:color="auto"/>
              <w:left w:val="single" w:sz="4" w:space="0" w:color="auto"/>
              <w:bottom w:val="single" w:sz="4" w:space="0" w:color="auto"/>
              <w:right w:val="single" w:sz="4" w:space="0" w:color="auto"/>
            </w:tcBorders>
            <w:hideMark/>
          </w:tcPr>
          <w:p w14:paraId="65D3C571" w14:textId="77777777" w:rsidR="00A01DE0" w:rsidRPr="002B390A" w:rsidRDefault="00A01DE0" w:rsidP="00A47054">
            <w:pPr>
              <w:pStyle w:val="Tabletext"/>
              <w:rPr>
                <w:rFonts w:eastAsia="SimSun"/>
              </w:rPr>
            </w:pPr>
            <w:r w:rsidRPr="002B390A">
              <w:rPr>
                <w:rFonts w:eastAsia="SimSun"/>
              </w:rPr>
              <w:t>Carrier frequency for evaluation</w:t>
            </w:r>
          </w:p>
        </w:tc>
        <w:tc>
          <w:tcPr>
            <w:tcW w:w="3442" w:type="dxa"/>
            <w:tcBorders>
              <w:top w:val="single" w:sz="4" w:space="0" w:color="auto"/>
              <w:left w:val="single" w:sz="4" w:space="0" w:color="auto"/>
              <w:bottom w:val="single" w:sz="4" w:space="0" w:color="auto"/>
              <w:right w:val="single" w:sz="4" w:space="0" w:color="auto"/>
            </w:tcBorders>
          </w:tcPr>
          <w:p w14:paraId="084A7A43" w14:textId="77777777" w:rsidR="00A01DE0" w:rsidRPr="002B390A" w:rsidRDefault="00A01DE0" w:rsidP="00A47054">
            <w:pPr>
              <w:pStyle w:val="Tabletext"/>
              <w:jc w:val="center"/>
              <w:rPr>
                <w:rFonts w:eastAsia="Dotum"/>
              </w:rPr>
            </w:pPr>
            <w:r w:rsidRPr="002B390A">
              <w:t>700 MHz</w:t>
            </w:r>
          </w:p>
        </w:tc>
        <w:tc>
          <w:tcPr>
            <w:tcW w:w="3768" w:type="dxa"/>
            <w:tcBorders>
              <w:top w:val="single" w:sz="4" w:space="0" w:color="auto"/>
              <w:left w:val="single" w:sz="4" w:space="0" w:color="auto"/>
              <w:bottom w:val="single" w:sz="4" w:space="0" w:color="auto"/>
              <w:right w:val="single" w:sz="4" w:space="0" w:color="auto"/>
            </w:tcBorders>
          </w:tcPr>
          <w:p w14:paraId="2C4119A2" w14:textId="77777777" w:rsidR="00A01DE0" w:rsidRPr="002B390A" w:rsidRDefault="00A01DE0" w:rsidP="00A47054">
            <w:pPr>
              <w:pStyle w:val="Tabletext"/>
              <w:jc w:val="center"/>
              <w:rPr>
                <w:lang w:eastAsia="ja-JP"/>
              </w:rPr>
            </w:pPr>
            <w:r w:rsidRPr="002B390A">
              <w:t>7GHz</w:t>
            </w:r>
          </w:p>
        </w:tc>
      </w:tr>
      <w:tr w:rsidR="00A01DE0" w:rsidRPr="002B390A" w14:paraId="7A9A321B" w14:textId="77777777" w:rsidTr="00A47054">
        <w:trPr>
          <w:cantSplit/>
          <w:jc w:val="center"/>
        </w:trPr>
        <w:tc>
          <w:tcPr>
            <w:tcW w:w="2429" w:type="dxa"/>
            <w:tcBorders>
              <w:top w:val="single" w:sz="4" w:space="0" w:color="auto"/>
              <w:left w:val="single" w:sz="4" w:space="0" w:color="auto"/>
              <w:bottom w:val="single" w:sz="4" w:space="0" w:color="auto"/>
              <w:right w:val="single" w:sz="4" w:space="0" w:color="auto"/>
            </w:tcBorders>
            <w:hideMark/>
          </w:tcPr>
          <w:p w14:paraId="6D8E74A5" w14:textId="77777777" w:rsidR="00A01DE0" w:rsidRPr="002B390A" w:rsidRDefault="00A01DE0" w:rsidP="00A47054">
            <w:pPr>
              <w:pStyle w:val="Tabletext"/>
              <w:rPr>
                <w:rFonts w:eastAsia="SimSun"/>
              </w:rPr>
            </w:pPr>
            <w:r w:rsidRPr="002B390A">
              <w:rPr>
                <w:rFonts w:eastAsia="SimSun"/>
              </w:rPr>
              <w:t>BS antenna height</w:t>
            </w:r>
          </w:p>
        </w:tc>
        <w:tc>
          <w:tcPr>
            <w:tcW w:w="3442" w:type="dxa"/>
            <w:tcBorders>
              <w:top w:val="single" w:sz="4" w:space="0" w:color="auto"/>
              <w:left w:val="single" w:sz="4" w:space="0" w:color="auto"/>
              <w:bottom w:val="single" w:sz="4" w:space="0" w:color="auto"/>
              <w:right w:val="single" w:sz="4" w:space="0" w:color="auto"/>
            </w:tcBorders>
          </w:tcPr>
          <w:p w14:paraId="0D1DDD3F" w14:textId="77777777" w:rsidR="00A01DE0" w:rsidRPr="002B390A" w:rsidRDefault="00A01DE0" w:rsidP="00A47054">
            <w:pPr>
              <w:pStyle w:val="Tabletext"/>
              <w:jc w:val="center"/>
              <w:rPr>
                <w:kern w:val="24"/>
                <w:lang w:eastAsia="zh-CN"/>
              </w:rPr>
            </w:pPr>
            <w:r w:rsidRPr="002B390A">
              <w:rPr>
                <w:kern w:val="24"/>
              </w:rPr>
              <w:t>35 m</w:t>
            </w:r>
          </w:p>
        </w:tc>
        <w:tc>
          <w:tcPr>
            <w:tcW w:w="3768" w:type="dxa"/>
            <w:tcBorders>
              <w:top w:val="single" w:sz="4" w:space="0" w:color="auto"/>
              <w:left w:val="single" w:sz="4" w:space="0" w:color="auto"/>
              <w:bottom w:val="single" w:sz="4" w:space="0" w:color="auto"/>
              <w:right w:val="single" w:sz="4" w:space="0" w:color="auto"/>
            </w:tcBorders>
          </w:tcPr>
          <w:p w14:paraId="4DBD84BD" w14:textId="77777777" w:rsidR="00A01DE0" w:rsidRPr="002B390A" w:rsidRDefault="00A01DE0" w:rsidP="00A47054">
            <w:pPr>
              <w:pStyle w:val="Tabletext"/>
              <w:jc w:val="center"/>
              <w:rPr>
                <w:kern w:val="24"/>
                <w:lang w:eastAsia="zh-CN"/>
              </w:rPr>
            </w:pPr>
            <w:r w:rsidRPr="002B390A">
              <w:rPr>
                <w:kern w:val="24"/>
              </w:rPr>
              <w:t>35 m</w:t>
            </w:r>
          </w:p>
        </w:tc>
      </w:tr>
      <w:tr w:rsidR="00A01DE0" w:rsidRPr="002B390A" w14:paraId="44785048" w14:textId="77777777" w:rsidTr="00A47054">
        <w:trPr>
          <w:cantSplit/>
          <w:jc w:val="center"/>
        </w:trPr>
        <w:tc>
          <w:tcPr>
            <w:tcW w:w="2429" w:type="dxa"/>
            <w:tcBorders>
              <w:top w:val="single" w:sz="4" w:space="0" w:color="auto"/>
              <w:left w:val="single" w:sz="4" w:space="0" w:color="auto"/>
              <w:bottom w:val="single" w:sz="4" w:space="0" w:color="auto"/>
              <w:right w:val="single" w:sz="4" w:space="0" w:color="auto"/>
            </w:tcBorders>
            <w:hideMark/>
          </w:tcPr>
          <w:p w14:paraId="088121C9" w14:textId="77777777" w:rsidR="00A01DE0" w:rsidRPr="002B390A" w:rsidRDefault="00A01DE0" w:rsidP="00A47054">
            <w:pPr>
              <w:pStyle w:val="Tabletext"/>
              <w:rPr>
                <w:lang w:eastAsia="ja-JP"/>
              </w:rPr>
            </w:pPr>
            <w:r w:rsidRPr="002B390A">
              <w:rPr>
                <w:rFonts w:eastAsia="SimSun"/>
              </w:rPr>
              <w:t xml:space="preserve">Total transmit power per </w:t>
            </w:r>
            <w:proofErr w:type="spellStart"/>
            <w:r w:rsidRPr="002B390A">
              <w:rPr>
                <w:rFonts w:eastAsia="SimSun"/>
              </w:rPr>
              <w:t>TRxP</w:t>
            </w:r>
            <w:proofErr w:type="spellEnd"/>
          </w:p>
        </w:tc>
        <w:tc>
          <w:tcPr>
            <w:tcW w:w="3442" w:type="dxa"/>
            <w:tcBorders>
              <w:top w:val="single" w:sz="4" w:space="0" w:color="auto"/>
              <w:left w:val="single" w:sz="4" w:space="0" w:color="auto"/>
              <w:bottom w:val="single" w:sz="4" w:space="0" w:color="auto"/>
              <w:right w:val="single" w:sz="4" w:space="0" w:color="auto"/>
            </w:tcBorders>
          </w:tcPr>
          <w:p w14:paraId="5CF9C5C1" w14:textId="77777777" w:rsidR="00A01DE0" w:rsidRPr="002B390A" w:rsidRDefault="00A01DE0" w:rsidP="00A47054">
            <w:pPr>
              <w:pStyle w:val="Tabletext"/>
              <w:jc w:val="center"/>
              <w:rPr>
                <w:rFonts w:eastAsia="Arial Unicode MS" w:cs="Arial Unicode MS"/>
              </w:rPr>
            </w:pPr>
            <w:r w:rsidRPr="002B390A">
              <w:rPr>
                <w:rFonts w:eastAsia="Arial Unicode MS" w:cs="Arial Unicode MS"/>
              </w:rPr>
              <w:t>49 dBm for 20 MHz bandwidth</w:t>
            </w:r>
          </w:p>
          <w:p w14:paraId="75245D9E" w14:textId="77777777" w:rsidR="00A01DE0" w:rsidRPr="002B390A" w:rsidRDefault="00A01DE0" w:rsidP="00A47054">
            <w:pPr>
              <w:pStyle w:val="Tabletext"/>
              <w:jc w:val="center"/>
              <w:rPr>
                <w:rFonts w:eastAsia="Arial Unicode MS"/>
                <w:lang w:eastAsia="zh-CN"/>
              </w:rPr>
            </w:pPr>
            <w:r w:rsidRPr="002B390A">
              <w:rPr>
                <w:rFonts w:eastAsia="Arial Unicode MS" w:cs="Arial Unicode MS"/>
              </w:rPr>
              <w:t>46 dBm for 10 MHz bandwidth</w:t>
            </w:r>
          </w:p>
        </w:tc>
        <w:tc>
          <w:tcPr>
            <w:tcW w:w="3768" w:type="dxa"/>
            <w:tcBorders>
              <w:top w:val="single" w:sz="4" w:space="0" w:color="auto"/>
              <w:left w:val="single" w:sz="4" w:space="0" w:color="auto"/>
              <w:bottom w:val="single" w:sz="4" w:space="0" w:color="auto"/>
              <w:right w:val="single" w:sz="4" w:space="0" w:color="auto"/>
            </w:tcBorders>
          </w:tcPr>
          <w:p w14:paraId="0F2874CE" w14:textId="77777777" w:rsidR="00A01DE0" w:rsidRPr="002B390A" w:rsidRDefault="00A01DE0" w:rsidP="00A47054">
            <w:pPr>
              <w:pStyle w:val="Tabletext"/>
              <w:jc w:val="center"/>
              <w:rPr>
                <w:rFonts w:eastAsia="Arial Unicode MS" w:cs="Arial Unicode MS"/>
              </w:rPr>
            </w:pPr>
            <w:r w:rsidRPr="002B390A">
              <w:rPr>
                <w:rFonts w:eastAsia="Arial Unicode MS" w:cs="Arial Unicode MS"/>
              </w:rPr>
              <w:t>49 dBm for 20 MHz bandwidth</w:t>
            </w:r>
          </w:p>
          <w:p w14:paraId="1E15C6CC" w14:textId="77777777" w:rsidR="00A01DE0" w:rsidRPr="002B390A" w:rsidRDefault="00A01DE0" w:rsidP="00A47054">
            <w:pPr>
              <w:pStyle w:val="Tabletext"/>
              <w:jc w:val="center"/>
              <w:rPr>
                <w:rFonts w:eastAsia="Arial Unicode MS"/>
                <w:lang w:eastAsia="zh-CN"/>
              </w:rPr>
            </w:pPr>
            <w:r w:rsidRPr="002B390A">
              <w:rPr>
                <w:rFonts w:eastAsia="Arial Unicode MS" w:cs="Arial Unicode MS"/>
              </w:rPr>
              <w:t>46 dBm for 10 MHz bandwidth</w:t>
            </w:r>
          </w:p>
        </w:tc>
      </w:tr>
      <w:tr w:rsidR="00A01DE0" w:rsidRPr="002B390A" w14:paraId="1B99FC7D" w14:textId="77777777" w:rsidTr="00A47054">
        <w:trPr>
          <w:cantSplit/>
          <w:jc w:val="center"/>
        </w:trPr>
        <w:tc>
          <w:tcPr>
            <w:tcW w:w="2429" w:type="dxa"/>
            <w:tcBorders>
              <w:top w:val="single" w:sz="4" w:space="0" w:color="auto"/>
              <w:left w:val="single" w:sz="4" w:space="0" w:color="auto"/>
              <w:bottom w:val="single" w:sz="4" w:space="0" w:color="auto"/>
              <w:right w:val="single" w:sz="4" w:space="0" w:color="auto"/>
            </w:tcBorders>
            <w:hideMark/>
          </w:tcPr>
          <w:p w14:paraId="56ACC1A2" w14:textId="77777777" w:rsidR="00A01DE0" w:rsidRPr="002B390A" w:rsidRDefault="00A01DE0" w:rsidP="00A47054">
            <w:pPr>
              <w:pStyle w:val="Tabletext"/>
              <w:rPr>
                <w:lang w:eastAsia="ja-JP"/>
              </w:rPr>
            </w:pPr>
            <w:r w:rsidRPr="002B390A">
              <w:rPr>
                <w:rFonts w:eastAsia="SimSun"/>
              </w:rPr>
              <w:t>U</w:t>
            </w:r>
            <w:r w:rsidRPr="002B390A">
              <w:rPr>
                <w:lang w:eastAsia="zh-CN"/>
              </w:rPr>
              <w:t>E</w:t>
            </w:r>
            <w:r w:rsidRPr="002B390A">
              <w:rPr>
                <w:rFonts w:eastAsia="SimSun"/>
              </w:rPr>
              <w:t xml:space="preserve"> power class</w:t>
            </w:r>
          </w:p>
        </w:tc>
        <w:tc>
          <w:tcPr>
            <w:tcW w:w="3442" w:type="dxa"/>
            <w:tcBorders>
              <w:top w:val="single" w:sz="4" w:space="0" w:color="auto"/>
              <w:left w:val="single" w:sz="4" w:space="0" w:color="auto"/>
              <w:bottom w:val="single" w:sz="4" w:space="0" w:color="auto"/>
              <w:right w:val="single" w:sz="4" w:space="0" w:color="auto"/>
            </w:tcBorders>
          </w:tcPr>
          <w:p w14:paraId="3C8D37C6" w14:textId="77777777" w:rsidR="00A01DE0" w:rsidRPr="002B390A" w:rsidRDefault="00A01DE0" w:rsidP="00A47054">
            <w:pPr>
              <w:pStyle w:val="Tabletext"/>
              <w:jc w:val="center"/>
              <w:rPr>
                <w:rFonts w:eastAsia="Arial Unicode MS"/>
              </w:rPr>
            </w:pPr>
            <w:r w:rsidRPr="002B390A">
              <w:rPr>
                <w:rFonts w:eastAsia="Arial Unicode MS"/>
              </w:rPr>
              <w:t>23 dBm</w:t>
            </w:r>
          </w:p>
        </w:tc>
        <w:tc>
          <w:tcPr>
            <w:tcW w:w="3768" w:type="dxa"/>
            <w:tcBorders>
              <w:top w:val="single" w:sz="4" w:space="0" w:color="auto"/>
              <w:left w:val="single" w:sz="4" w:space="0" w:color="auto"/>
              <w:bottom w:val="single" w:sz="4" w:space="0" w:color="auto"/>
              <w:right w:val="single" w:sz="4" w:space="0" w:color="auto"/>
            </w:tcBorders>
          </w:tcPr>
          <w:p w14:paraId="10A16B31" w14:textId="77777777" w:rsidR="00A01DE0" w:rsidRPr="002B390A" w:rsidRDefault="00A01DE0" w:rsidP="00A47054">
            <w:pPr>
              <w:pStyle w:val="Tabletext"/>
              <w:jc w:val="center"/>
              <w:rPr>
                <w:rFonts w:eastAsia="Arial Unicode MS"/>
                <w:lang w:eastAsia="zh-CN"/>
              </w:rPr>
            </w:pPr>
            <w:r w:rsidRPr="002B390A">
              <w:rPr>
                <w:rFonts w:eastAsia="Arial Unicode MS"/>
              </w:rPr>
              <w:t>23 dBm</w:t>
            </w:r>
            <w:r w:rsidRPr="002B390A">
              <w:rPr>
                <w:rFonts w:eastAsia="Arial Unicode MS"/>
                <w:lang w:eastAsia="zh-CN"/>
              </w:rPr>
              <w:t xml:space="preserve">, </w:t>
            </w:r>
            <w:r w:rsidRPr="002B390A">
              <w:rPr>
                <w:rFonts w:eastAsia="Arial Unicode MS"/>
              </w:rPr>
              <w:t>26 dBm for TDD</w:t>
            </w:r>
          </w:p>
        </w:tc>
      </w:tr>
      <w:tr w:rsidR="00A01DE0" w:rsidRPr="002B390A" w14:paraId="754B9267" w14:textId="77777777" w:rsidTr="00A47054">
        <w:trPr>
          <w:cantSplit/>
          <w:jc w:val="center"/>
        </w:trPr>
        <w:tc>
          <w:tcPr>
            <w:tcW w:w="2429" w:type="dxa"/>
            <w:tcBorders>
              <w:top w:val="single" w:sz="4" w:space="0" w:color="auto"/>
              <w:left w:val="single" w:sz="4" w:space="0" w:color="auto"/>
              <w:bottom w:val="single" w:sz="4" w:space="0" w:color="auto"/>
              <w:right w:val="single" w:sz="4" w:space="0" w:color="auto"/>
            </w:tcBorders>
            <w:hideMark/>
          </w:tcPr>
          <w:p w14:paraId="7D77F809" w14:textId="77777777" w:rsidR="00A01DE0" w:rsidRPr="002B390A" w:rsidRDefault="00A01DE0" w:rsidP="00A47054">
            <w:pPr>
              <w:pStyle w:val="Tabletext"/>
              <w:rPr>
                <w:rFonts w:eastAsia="SimSun"/>
              </w:rPr>
            </w:pPr>
            <w:r w:rsidRPr="002B390A">
              <w:rPr>
                <w:rFonts w:eastAsia="SimSun"/>
                <w:color w:val="000000"/>
                <w:bdr w:val="none" w:sz="0" w:space="0" w:color="auto" w:frame="1"/>
                <w:lang w:eastAsia="zh-CN"/>
              </w:rPr>
              <w:t>Percentage of high loss and low loss building type</w:t>
            </w:r>
          </w:p>
        </w:tc>
        <w:tc>
          <w:tcPr>
            <w:tcW w:w="3442" w:type="dxa"/>
            <w:tcBorders>
              <w:top w:val="single" w:sz="4" w:space="0" w:color="auto"/>
              <w:left w:val="single" w:sz="4" w:space="0" w:color="auto"/>
              <w:bottom w:val="single" w:sz="4" w:space="0" w:color="auto"/>
              <w:right w:val="single" w:sz="4" w:space="0" w:color="auto"/>
            </w:tcBorders>
          </w:tcPr>
          <w:p w14:paraId="7E736D0C" w14:textId="77777777" w:rsidR="00A01DE0" w:rsidRPr="002B390A" w:rsidRDefault="00A01DE0" w:rsidP="00A47054">
            <w:pPr>
              <w:pStyle w:val="Tabletext"/>
              <w:jc w:val="center"/>
              <w:rPr>
                <w:kern w:val="24"/>
              </w:rPr>
            </w:pPr>
            <w:r w:rsidRPr="002B390A">
              <w:t>100% low loss</w:t>
            </w:r>
          </w:p>
        </w:tc>
        <w:tc>
          <w:tcPr>
            <w:tcW w:w="3768" w:type="dxa"/>
            <w:tcBorders>
              <w:top w:val="single" w:sz="4" w:space="0" w:color="auto"/>
              <w:left w:val="single" w:sz="4" w:space="0" w:color="auto"/>
              <w:bottom w:val="single" w:sz="4" w:space="0" w:color="auto"/>
              <w:right w:val="single" w:sz="4" w:space="0" w:color="auto"/>
            </w:tcBorders>
          </w:tcPr>
          <w:p w14:paraId="2D2B6843" w14:textId="77777777" w:rsidR="00A01DE0" w:rsidRPr="002B390A" w:rsidRDefault="00A01DE0" w:rsidP="00A47054">
            <w:pPr>
              <w:pStyle w:val="Tabletext"/>
              <w:jc w:val="center"/>
              <w:rPr>
                <w:i/>
                <w:color w:val="000000"/>
                <w:kern w:val="24"/>
                <w:lang w:eastAsia="zh-CN"/>
              </w:rPr>
            </w:pPr>
            <w:r w:rsidRPr="002B390A">
              <w:t>100% low loss</w:t>
            </w:r>
          </w:p>
        </w:tc>
      </w:tr>
      <w:tr w:rsidR="00A01DE0" w:rsidRPr="002B390A" w14:paraId="7A1068C0" w14:textId="77777777" w:rsidTr="00A47054">
        <w:trPr>
          <w:cantSplit/>
          <w:jc w:val="center"/>
        </w:trPr>
        <w:tc>
          <w:tcPr>
            <w:tcW w:w="963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3C5EDE" w14:textId="77777777" w:rsidR="00A01DE0" w:rsidRPr="002B390A" w:rsidRDefault="00A01DE0" w:rsidP="00A47054">
            <w:pPr>
              <w:pStyle w:val="Tabletext"/>
              <w:jc w:val="center"/>
              <w:rPr>
                <w:b/>
                <w:bCs/>
                <w:i/>
                <w:color w:val="000000"/>
                <w:kern w:val="24"/>
                <w:lang w:eastAsia="zh-CN"/>
              </w:rPr>
            </w:pPr>
            <w:r w:rsidRPr="002B390A">
              <w:rPr>
                <w:b/>
                <w:bCs/>
                <w:lang w:eastAsia="ja-JP"/>
              </w:rPr>
              <w:t>Additional parameters for system-level simulation</w:t>
            </w:r>
          </w:p>
        </w:tc>
      </w:tr>
      <w:tr w:rsidR="00A01DE0" w:rsidRPr="002B390A" w14:paraId="52F46C6F" w14:textId="77777777" w:rsidTr="00A47054">
        <w:trPr>
          <w:cantSplit/>
          <w:jc w:val="center"/>
        </w:trPr>
        <w:tc>
          <w:tcPr>
            <w:tcW w:w="2429" w:type="dxa"/>
            <w:tcBorders>
              <w:top w:val="single" w:sz="4" w:space="0" w:color="auto"/>
              <w:left w:val="single" w:sz="4" w:space="0" w:color="auto"/>
              <w:bottom w:val="single" w:sz="4" w:space="0" w:color="auto"/>
              <w:right w:val="single" w:sz="4" w:space="0" w:color="auto"/>
            </w:tcBorders>
            <w:hideMark/>
          </w:tcPr>
          <w:p w14:paraId="628F8290" w14:textId="77777777" w:rsidR="00A01DE0" w:rsidRPr="002B390A" w:rsidRDefault="00A01DE0" w:rsidP="00A47054">
            <w:pPr>
              <w:pStyle w:val="Tabletext"/>
              <w:rPr>
                <w:rFonts w:eastAsia="SimSun"/>
              </w:rPr>
            </w:pPr>
            <w:r w:rsidRPr="002B390A">
              <w:rPr>
                <w:rFonts w:eastAsia="SimSun"/>
              </w:rPr>
              <w:t>Inter-site distance</w:t>
            </w:r>
          </w:p>
        </w:tc>
        <w:tc>
          <w:tcPr>
            <w:tcW w:w="3442" w:type="dxa"/>
            <w:tcBorders>
              <w:top w:val="single" w:sz="4" w:space="0" w:color="auto"/>
              <w:left w:val="single" w:sz="4" w:space="0" w:color="auto"/>
              <w:bottom w:val="single" w:sz="4" w:space="0" w:color="auto"/>
              <w:right w:val="single" w:sz="4" w:space="0" w:color="auto"/>
            </w:tcBorders>
          </w:tcPr>
          <w:p w14:paraId="3690AF0C" w14:textId="3EDE004F" w:rsidR="00A01DE0" w:rsidRPr="002B390A" w:rsidRDefault="00A01DE0" w:rsidP="00A47054">
            <w:pPr>
              <w:pStyle w:val="Tabletext"/>
              <w:jc w:val="center"/>
              <w:rPr>
                <w:color w:val="000000"/>
                <w:kern w:val="24"/>
                <w:lang w:eastAsia="ja-JP"/>
              </w:rPr>
            </w:pPr>
            <w:r w:rsidRPr="002B390A">
              <w:rPr>
                <w:color w:val="000000"/>
                <w:kern w:val="24"/>
              </w:rPr>
              <w:t>1</w:t>
            </w:r>
            <w:r w:rsidR="0015527F" w:rsidRPr="002B390A">
              <w:rPr>
                <w:color w:val="000000"/>
                <w:kern w:val="24"/>
              </w:rPr>
              <w:t xml:space="preserve"> </w:t>
            </w:r>
            <w:r w:rsidRPr="002B390A">
              <w:rPr>
                <w:color w:val="000000"/>
                <w:kern w:val="24"/>
              </w:rPr>
              <w:t>732 m</w:t>
            </w:r>
          </w:p>
        </w:tc>
        <w:tc>
          <w:tcPr>
            <w:tcW w:w="3768" w:type="dxa"/>
            <w:tcBorders>
              <w:top w:val="single" w:sz="4" w:space="0" w:color="auto"/>
              <w:left w:val="single" w:sz="4" w:space="0" w:color="auto"/>
              <w:bottom w:val="single" w:sz="4" w:space="0" w:color="auto"/>
              <w:right w:val="single" w:sz="4" w:space="0" w:color="auto"/>
            </w:tcBorders>
          </w:tcPr>
          <w:p w14:paraId="679825F1" w14:textId="65BEAEBD" w:rsidR="00A01DE0" w:rsidRPr="002B390A" w:rsidRDefault="00A01DE0" w:rsidP="00A47054">
            <w:pPr>
              <w:pStyle w:val="Tabletext"/>
              <w:jc w:val="center"/>
              <w:rPr>
                <w:color w:val="000000"/>
                <w:kern w:val="24"/>
                <w:lang w:eastAsia="zh-CN"/>
              </w:rPr>
            </w:pPr>
            <w:r w:rsidRPr="002B390A">
              <w:rPr>
                <w:color w:val="000000"/>
                <w:kern w:val="24"/>
              </w:rPr>
              <w:t>1</w:t>
            </w:r>
            <w:r w:rsidR="0015527F" w:rsidRPr="002B390A">
              <w:rPr>
                <w:color w:val="000000"/>
                <w:kern w:val="24"/>
              </w:rPr>
              <w:t xml:space="preserve"> </w:t>
            </w:r>
            <w:r w:rsidRPr="002B390A">
              <w:rPr>
                <w:color w:val="000000"/>
                <w:kern w:val="24"/>
              </w:rPr>
              <w:t>732 m</w:t>
            </w:r>
          </w:p>
        </w:tc>
      </w:tr>
      <w:tr w:rsidR="00A01DE0" w:rsidRPr="002B390A" w14:paraId="344B3245" w14:textId="77777777" w:rsidTr="00A47054">
        <w:trPr>
          <w:cantSplit/>
          <w:jc w:val="center"/>
        </w:trPr>
        <w:tc>
          <w:tcPr>
            <w:tcW w:w="2429" w:type="dxa"/>
            <w:tcBorders>
              <w:top w:val="single" w:sz="4" w:space="0" w:color="auto"/>
              <w:left w:val="single" w:sz="4" w:space="0" w:color="auto"/>
              <w:bottom w:val="single" w:sz="4" w:space="0" w:color="auto"/>
              <w:right w:val="single" w:sz="4" w:space="0" w:color="auto"/>
            </w:tcBorders>
            <w:hideMark/>
          </w:tcPr>
          <w:p w14:paraId="05F0CF05" w14:textId="77777777" w:rsidR="00A01DE0" w:rsidRPr="002B390A" w:rsidRDefault="00A01DE0" w:rsidP="00A47054">
            <w:pPr>
              <w:pStyle w:val="Tabletext"/>
              <w:rPr>
                <w:rFonts w:eastAsia="SimSun"/>
              </w:rPr>
            </w:pPr>
            <w:r w:rsidRPr="002B390A">
              <w:rPr>
                <w:rFonts w:eastAsia="SimSun"/>
              </w:rPr>
              <w:t xml:space="preserve">Number of antenna elements per </w:t>
            </w:r>
            <w:proofErr w:type="spellStart"/>
            <w:r w:rsidRPr="002B390A">
              <w:rPr>
                <w:rFonts w:eastAsia="SimSun"/>
              </w:rPr>
              <w:t>TRxP</w:t>
            </w:r>
            <w:proofErr w:type="spellEnd"/>
          </w:p>
        </w:tc>
        <w:tc>
          <w:tcPr>
            <w:tcW w:w="3442" w:type="dxa"/>
            <w:tcBorders>
              <w:top w:val="single" w:sz="4" w:space="0" w:color="auto"/>
              <w:left w:val="single" w:sz="4" w:space="0" w:color="auto"/>
              <w:bottom w:val="single" w:sz="4" w:space="0" w:color="auto"/>
              <w:right w:val="single" w:sz="4" w:space="0" w:color="auto"/>
            </w:tcBorders>
          </w:tcPr>
          <w:p w14:paraId="0242AD7D" w14:textId="77777777" w:rsidR="00A01DE0" w:rsidRPr="002B390A" w:rsidRDefault="00A01DE0" w:rsidP="00A47054">
            <w:pPr>
              <w:pStyle w:val="Tabletext"/>
              <w:jc w:val="center"/>
              <w:rPr>
                <w:color w:val="000000"/>
                <w:kern w:val="24"/>
                <w:lang w:eastAsia="zh-CN"/>
              </w:rPr>
            </w:pPr>
          </w:p>
        </w:tc>
        <w:tc>
          <w:tcPr>
            <w:tcW w:w="3768" w:type="dxa"/>
            <w:tcBorders>
              <w:top w:val="single" w:sz="4" w:space="0" w:color="auto"/>
              <w:left w:val="single" w:sz="4" w:space="0" w:color="auto"/>
              <w:bottom w:val="single" w:sz="4" w:space="0" w:color="auto"/>
              <w:right w:val="single" w:sz="4" w:space="0" w:color="auto"/>
            </w:tcBorders>
          </w:tcPr>
          <w:p w14:paraId="53065080" w14:textId="77777777" w:rsidR="00A01DE0" w:rsidRPr="002B390A" w:rsidRDefault="00A01DE0" w:rsidP="00A47054">
            <w:pPr>
              <w:pStyle w:val="Tabletext"/>
              <w:jc w:val="center"/>
              <w:rPr>
                <w:color w:val="000000"/>
                <w:kern w:val="24"/>
                <w:lang w:eastAsia="zh-CN"/>
              </w:rPr>
            </w:pPr>
            <w:r w:rsidRPr="002B390A">
              <w:rPr>
                <w:color w:val="000000"/>
                <w:kern w:val="24"/>
                <w:lang w:eastAsia="ja-JP"/>
              </w:rPr>
              <w:t xml:space="preserve"> </w:t>
            </w:r>
            <w:r w:rsidRPr="002B390A">
              <w:rPr>
                <w:color w:val="181818"/>
              </w:rPr>
              <w:t>up to 1024 elements</w:t>
            </w:r>
            <w:r w:rsidRPr="002B390A">
              <w:rPr>
                <w:color w:val="000000"/>
                <w:kern w:val="24"/>
                <w:lang w:eastAsia="zh-CN"/>
              </w:rPr>
              <w:t xml:space="preserve">/ </w:t>
            </w:r>
            <w:r w:rsidRPr="002B390A">
              <w:rPr>
                <w:color w:val="000000"/>
                <w:kern w:val="24"/>
                <w:lang w:eastAsia="ja-JP"/>
              </w:rPr>
              <w:t>U</w:t>
            </w:r>
            <w:r w:rsidRPr="002B390A">
              <w:rPr>
                <w:color w:val="000000"/>
                <w:kern w:val="24"/>
                <w:lang w:eastAsia="zh-CN"/>
              </w:rPr>
              <w:t>p to 2048 Tx/Rx</w:t>
            </w:r>
          </w:p>
        </w:tc>
      </w:tr>
      <w:tr w:rsidR="00A01DE0" w:rsidRPr="002B390A" w14:paraId="5BFC1575" w14:textId="77777777" w:rsidTr="00A47054">
        <w:trPr>
          <w:cantSplit/>
          <w:jc w:val="center"/>
        </w:trPr>
        <w:tc>
          <w:tcPr>
            <w:tcW w:w="2429" w:type="dxa"/>
            <w:tcBorders>
              <w:top w:val="single" w:sz="4" w:space="0" w:color="auto"/>
              <w:left w:val="single" w:sz="4" w:space="0" w:color="auto"/>
              <w:bottom w:val="single" w:sz="4" w:space="0" w:color="auto"/>
              <w:right w:val="single" w:sz="4" w:space="0" w:color="auto"/>
            </w:tcBorders>
            <w:hideMark/>
          </w:tcPr>
          <w:p w14:paraId="43D43D89" w14:textId="77777777" w:rsidR="00A01DE0" w:rsidRPr="002B390A" w:rsidRDefault="00A01DE0" w:rsidP="00A47054">
            <w:pPr>
              <w:pStyle w:val="Tabletext"/>
              <w:rPr>
                <w:rFonts w:eastAsia="SimSun"/>
              </w:rPr>
            </w:pPr>
            <w:r w:rsidRPr="002B390A">
              <w:rPr>
                <w:rFonts w:eastAsia="SimSun"/>
              </w:rPr>
              <w:t>Number of UE antenna elements</w:t>
            </w:r>
          </w:p>
        </w:tc>
        <w:tc>
          <w:tcPr>
            <w:tcW w:w="3442" w:type="dxa"/>
            <w:tcBorders>
              <w:top w:val="single" w:sz="4" w:space="0" w:color="auto"/>
              <w:left w:val="single" w:sz="4" w:space="0" w:color="auto"/>
              <w:bottom w:val="single" w:sz="4" w:space="0" w:color="auto"/>
              <w:right w:val="single" w:sz="4" w:space="0" w:color="auto"/>
            </w:tcBorders>
          </w:tcPr>
          <w:p w14:paraId="40497AA6" w14:textId="77777777" w:rsidR="00A01DE0" w:rsidRPr="002B390A" w:rsidRDefault="00A01DE0" w:rsidP="00A47054">
            <w:pPr>
              <w:pStyle w:val="Tabletext"/>
              <w:jc w:val="center"/>
              <w:rPr>
                <w:color w:val="000000"/>
                <w:kern w:val="24"/>
                <w:lang w:eastAsia="zh-CN"/>
              </w:rPr>
            </w:pPr>
          </w:p>
        </w:tc>
        <w:tc>
          <w:tcPr>
            <w:tcW w:w="3768" w:type="dxa"/>
            <w:tcBorders>
              <w:top w:val="single" w:sz="4" w:space="0" w:color="auto"/>
              <w:left w:val="single" w:sz="4" w:space="0" w:color="auto"/>
              <w:bottom w:val="single" w:sz="4" w:space="0" w:color="auto"/>
              <w:right w:val="single" w:sz="4" w:space="0" w:color="auto"/>
            </w:tcBorders>
          </w:tcPr>
          <w:p w14:paraId="5DF30FE3" w14:textId="77777777" w:rsidR="00A01DE0" w:rsidRPr="002B390A" w:rsidRDefault="00A01DE0" w:rsidP="00A47054">
            <w:pPr>
              <w:pStyle w:val="Tabletext"/>
              <w:jc w:val="center"/>
              <w:rPr>
                <w:color w:val="000000"/>
                <w:kern w:val="24"/>
                <w:lang w:eastAsia="zh-CN"/>
              </w:rPr>
            </w:pPr>
            <w:r w:rsidRPr="002B390A">
              <w:rPr>
                <w:color w:val="000000"/>
                <w:kern w:val="24"/>
                <w:lang w:eastAsia="zh-CN"/>
              </w:rPr>
              <w:t>up to 8 elements/ Up to 16 Tx/Rx*</w:t>
            </w:r>
          </w:p>
          <w:p w14:paraId="50B572A5" w14:textId="77BD7FB3" w:rsidR="00A01DE0" w:rsidRPr="002B390A" w:rsidRDefault="00A01DE0" w:rsidP="00A47054">
            <w:pPr>
              <w:pStyle w:val="Tabletext"/>
              <w:jc w:val="center"/>
              <w:rPr>
                <w:color w:val="000000"/>
                <w:kern w:val="24"/>
                <w:lang w:eastAsia="zh-CN"/>
              </w:rPr>
            </w:pPr>
            <w:r w:rsidRPr="002B390A">
              <w:rPr>
                <w:color w:val="000000" w:themeColor="text1"/>
                <w:lang w:eastAsia="zh-CN"/>
              </w:rPr>
              <w:t>*</w:t>
            </w:r>
            <w:r w:rsidRPr="002B390A">
              <w:rPr>
                <w:lang w:eastAsia="zh-CN"/>
              </w:rPr>
              <w:t>Possible device types include handheld device, CPE, vehicle</w:t>
            </w:r>
            <w:r w:rsidR="00573946" w:rsidRPr="002B390A">
              <w:rPr>
                <w:lang w:eastAsia="zh-CN"/>
              </w:rPr>
              <w:t>,</w:t>
            </w:r>
            <w:r w:rsidRPr="002B390A">
              <w:rPr>
                <w:lang w:eastAsia="zh-CN"/>
              </w:rPr>
              <w:t xml:space="preserve"> etc. Configurations of antenna element more than certain number are not necessarily applicable to all device types.</w:t>
            </w:r>
          </w:p>
        </w:tc>
      </w:tr>
      <w:tr w:rsidR="00A01DE0" w:rsidRPr="002B390A" w14:paraId="7DB93BAD" w14:textId="77777777" w:rsidTr="00A47054">
        <w:trPr>
          <w:cantSplit/>
          <w:jc w:val="center"/>
        </w:trPr>
        <w:tc>
          <w:tcPr>
            <w:tcW w:w="2429" w:type="dxa"/>
            <w:tcBorders>
              <w:top w:val="single" w:sz="4" w:space="0" w:color="auto"/>
              <w:left w:val="single" w:sz="4" w:space="0" w:color="auto"/>
              <w:bottom w:val="single" w:sz="4" w:space="0" w:color="auto"/>
              <w:right w:val="single" w:sz="4" w:space="0" w:color="auto"/>
            </w:tcBorders>
          </w:tcPr>
          <w:p w14:paraId="70D00A75" w14:textId="77777777" w:rsidR="00A01DE0" w:rsidRPr="002B390A" w:rsidRDefault="00A01DE0" w:rsidP="00A47054">
            <w:pPr>
              <w:pStyle w:val="Tabletext"/>
              <w:rPr>
                <w:rFonts w:eastAsia="SimSun"/>
              </w:rPr>
            </w:pPr>
            <w:r w:rsidRPr="002B390A">
              <w:rPr>
                <w:rFonts w:eastAsia="SimSun"/>
              </w:rPr>
              <w:t>Device deployment</w:t>
            </w:r>
          </w:p>
        </w:tc>
        <w:tc>
          <w:tcPr>
            <w:tcW w:w="3442" w:type="dxa"/>
            <w:tcBorders>
              <w:top w:val="single" w:sz="4" w:space="0" w:color="auto"/>
              <w:left w:val="single" w:sz="4" w:space="0" w:color="auto"/>
              <w:bottom w:val="single" w:sz="4" w:space="0" w:color="auto"/>
              <w:right w:val="single" w:sz="4" w:space="0" w:color="auto"/>
            </w:tcBorders>
          </w:tcPr>
          <w:p w14:paraId="782E2C5A" w14:textId="77777777" w:rsidR="00A01DE0" w:rsidRPr="002B390A" w:rsidRDefault="00A01DE0" w:rsidP="00A47054">
            <w:pPr>
              <w:pStyle w:val="Tabletext"/>
              <w:jc w:val="center"/>
              <w:rPr>
                <w:color w:val="000000"/>
                <w:kern w:val="24"/>
              </w:rPr>
            </w:pPr>
            <w:r w:rsidRPr="002B390A">
              <w:rPr>
                <w:color w:val="000000"/>
                <w:kern w:val="24"/>
              </w:rPr>
              <w:t>50% indoor, 50% outdoor (in</w:t>
            </w:r>
            <w:r w:rsidRPr="002B390A">
              <w:rPr>
                <w:color w:val="000000"/>
                <w:kern w:val="24"/>
              </w:rPr>
              <w:noBreakHyphen/>
              <w:t>car)</w:t>
            </w:r>
          </w:p>
          <w:p w14:paraId="1E6870A8" w14:textId="77777777" w:rsidR="00A01DE0" w:rsidRPr="002B390A" w:rsidRDefault="00A01DE0" w:rsidP="00A47054">
            <w:pPr>
              <w:pStyle w:val="Tabletext"/>
              <w:jc w:val="center"/>
              <w:rPr>
                <w:color w:val="000000"/>
                <w:kern w:val="24"/>
                <w:lang w:eastAsia="zh-CN"/>
              </w:rPr>
            </w:pPr>
            <w:r w:rsidRPr="002B390A">
              <w:rPr>
                <w:color w:val="000000"/>
                <w:kern w:val="24"/>
              </w:rPr>
              <w:t>Randomly and uniformly distributed over the area</w:t>
            </w:r>
          </w:p>
        </w:tc>
        <w:tc>
          <w:tcPr>
            <w:tcW w:w="3768" w:type="dxa"/>
            <w:tcBorders>
              <w:top w:val="single" w:sz="4" w:space="0" w:color="auto"/>
              <w:left w:val="single" w:sz="4" w:space="0" w:color="auto"/>
              <w:bottom w:val="single" w:sz="4" w:space="0" w:color="auto"/>
              <w:right w:val="single" w:sz="4" w:space="0" w:color="auto"/>
            </w:tcBorders>
          </w:tcPr>
          <w:p w14:paraId="27B6AF87" w14:textId="77777777" w:rsidR="00A01DE0" w:rsidRPr="002B390A" w:rsidRDefault="00A01DE0" w:rsidP="00A47054">
            <w:pPr>
              <w:pStyle w:val="Tabletext"/>
              <w:jc w:val="center"/>
              <w:rPr>
                <w:color w:val="000000"/>
                <w:kern w:val="24"/>
              </w:rPr>
            </w:pPr>
            <w:r w:rsidRPr="002B390A">
              <w:rPr>
                <w:color w:val="000000"/>
                <w:kern w:val="24"/>
              </w:rPr>
              <w:t>50% indoor, 50% outdoor (in</w:t>
            </w:r>
            <w:r w:rsidRPr="002B390A">
              <w:rPr>
                <w:color w:val="000000"/>
                <w:kern w:val="24"/>
              </w:rPr>
              <w:noBreakHyphen/>
              <w:t>car)</w:t>
            </w:r>
          </w:p>
          <w:p w14:paraId="2678A75C" w14:textId="77777777" w:rsidR="00A01DE0" w:rsidRPr="002B390A" w:rsidRDefault="00A01DE0" w:rsidP="00A47054">
            <w:pPr>
              <w:pStyle w:val="Tabletext"/>
              <w:jc w:val="center"/>
              <w:rPr>
                <w:color w:val="000000"/>
                <w:kern w:val="24"/>
                <w:lang w:eastAsia="zh-CN"/>
              </w:rPr>
            </w:pPr>
            <w:r w:rsidRPr="002B390A">
              <w:rPr>
                <w:color w:val="000000"/>
                <w:kern w:val="24"/>
              </w:rPr>
              <w:t>Randomly and uniformly distributed over the area</w:t>
            </w:r>
          </w:p>
        </w:tc>
      </w:tr>
      <w:tr w:rsidR="00A01DE0" w:rsidRPr="002B390A" w14:paraId="75B658AA" w14:textId="77777777" w:rsidTr="00A47054">
        <w:trPr>
          <w:cantSplit/>
          <w:jc w:val="center"/>
        </w:trPr>
        <w:tc>
          <w:tcPr>
            <w:tcW w:w="2429" w:type="dxa"/>
            <w:tcBorders>
              <w:top w:val="single" w:sz="4" w:space="0" w:color="auto"/>
              <w:left w:val="single" w:sz="4" w:space="0" w:color="auto"/>
              <w:bottom w:val="single" w:sz="4" w:space="0" w:color="auto"/>
              <w:right w:val="single" w:sz="4" w:space="0" w:color="auto"/>
            </w:tcBorders>
          </w:tcPr>
          <w:p w14:paraId="46335216" w14:textId="77777777" w:rsidR="00A01DE0" w:rsidRPr="002B390A" w:rsidRDefault="00A01DE0" w:rsidP="00A47054">
            <w:pPr>
              <w:pStyle w:val="Tabletext"/>
              <w:rPr>
                <w:rFonts w:eastAsia="SimSun"/>
              </w:rPr>
            </w:pPr>
            <w:r w:rsidRPr="002B390A">
              <w:rPr>
                <w:rFonts w:eastAsia="SimSun"/>
              </w:rPr>
              <w:t>UE mobility model</w:t>
            </w:r>
          </w:p>
        </w:tc>
        <w:tc>
          <w:tcPr>
            <w:tcW w:w="3442" w:type="dxa"/>
            <w:tcBorders>
              <w:top w:val="single" w:sz="4" w:space="0" w:color="auto"/>
              <w:left w:val="single" w:sz="4" w:space="0" w:color="auto"/>
              <w:bottom w:val="single" w:sz="4" w:space="0" w:color="auto"/>
              <w:right w:val="single" w:sz="4" w:space="0" w:color="auto"/>
            </w:tcBorders>
          </w:tcPr>
          <w:p w14:paraId="39E0E1BF" w14:textId="77777777" w:rsidR="00A01DE0" w:rsidRPr="002B390A" w:rsidRDefault="00A01DE0" w:rsidP="00A47054">
            <w:pPr>
              <w:pStyle w:val="Tabletext"/>
              <w:jc w:val="center"/>
              <w:rPr>
                <w:color w:val="000000"/>
                <w:kern w:val="24"/>
                <w:lang w:eastAsia="zh-CN"/>
              </w:rPr>
            </w:pPr>
            <w:r w:rsidRPr="002B390A">
              <w:rPr>
                <w:color w:val="000000"/>
                <w:kern w:val="24"/>
              </w:rPr>
              <w:t>Fixed and identical speed |v| of all UEs, randomly and uniformly distributed direction</w:t>
            </w:r>
          </w:p>
        </w:tc>
        <w:tc>
          <w:tcPr>
            <w:tcW w:w="3768" w:type="dxa"/>
            <w:tcBorders>
              <w:top w:val="single" w:sz="4" w:space="0" w:color="auto"/>
              <w:left w:val="single" w:sz="4" w:space="0" w:color="auto"/>
              <w:bottom w:val="single" w:sz="4" w:space="0" w:color="auto"/>
              <w:right w:val="single" w:sz="4" w:space="0" w:color="auto"/>
            </w:tcBorders>
          </w:tcPr>
          <w:p w14:paraId="0341285E" w14:textId="77777777" w:rsidR="00A01DE0" w:rsidRPr="002B390A" w:rsidRDefault="00A01DE0" w:rsidP="00A47054">
            <w:pPr>
              <w:pStyle w:val="Tabletext"/>
              <w:jc w:val="center"/>
              <w:rPr>
                <w:color w:val="000000"/>
                <w:kern w:val="24"/>
                <w:lang w:eastAsia="zh-CN"/>
              </w:rPr>
            </w:pPr>
            <w:r w:rsidRPr="002B390A">
              <w:rPr>
                <w:color w:val="000000"/>
                <w:kern w:val="24"/>
              </w:rPr>
              <w:t>Fixed and identical speed |v| of all UEs, randomly and uniformly distributed direction</w:t>
            </w:r>
          </w:p>
        </w:tc>
      </w:tr>
      <w:tr w:rsidR="00A01DE0" w:rsidRPr="002B390A" w14:paraId="5AACED86" w14:textId="77777777" w:rsidTr="00A47054">
        <w:trPr>
          <w:cantSplit/>
          <w:jc w:val="center"/>
        </w:trPr>
        <w:tc>
          <w:tcPr>
            <w:tcW w:w="2429" w:type="dxa"/>
            <w:tcBorders>
              <w:top w:val="single" w:sz="4" w:space="0" w:color="auto"/>
              <w:left w:val="single" w:sz="4" w:space="0" w:color="auto"/>
              <w:bottom w:val="single" w:sz="4" w:space="0" w:color="auto"/>
              <w:right w:val="single" w:sz="4" w:space="0" w:color="auto"/>
            </w:tcBorders>
          </w:tcPr>
          <w:p w14:paraId="6F746CA4" w14:textId="77777777" w:rsidR="00A01DE0" w:rsidRPr="002B390A" w:rsidRDefault="00A01DE0" w:rsidP="00A47054">
            <w:pPr>
              <w:pStyle w:val="Tabletext"/>
              <w:rPr>
                <w:rFonts w:eastAsia="SimSun"/>
              </w:rPr>
            </w:pPr>
            <w:r w:rsidRPr="002B390A">
              <w:rPr>
                <w:rFonts w:eastAsia="SimSun"/>
              </w:rPr>
              <w:t>UE speeds of interest</w:t>
            </w:r>
          </w:p>
        </w:tc>
        <w:tc>
          <w:tcPr>
            <w:tcW w:w="3442" w:type="dxa"/>
            <w:tcBorders>
              <w:top w:val="single" w:sz="4" w:space="0" w:color="auto"/>
              <w:left w:val="single" w:sz="4" w:space="0" w:color="auto"/>
              <w:bottom w:val="single" w:sz="4" w:space="0" w:color="auto"/>
              <w:right w:val="single" w:sz="4" w:space="0" w:color="auto"/>
            </w:tcBorders>
          </w:tcPr>
          <w:p w14:paraId="6078BC4C" w14:textId="77777777" w:rsidR="00A01DE0" w:rsidRPr="002B390A" w:rsidRDefault="00A01DE0" w:rsidP="00A47054">
            <w:pPr>
              <w:pStyle w:val="Tabletext"/>
              <w:jc w:val="center"/>
              <w:rPr>
                <w:color w:val="000000"/>
                <w:kern w:val="24"/>
              </w:rPr>
            </w:pPr>
            <w:r w:rsidRPr="002B390A">
              <w:rPr>
                <w:color w:val="000000"/>
                <w:kern w:val="24"/>
              </w:rPr>
              <w:t>Indoor users: 3 km/h;</w:t>
            </w:r>
          </w:p>
          <w:p w14:paraId="12DC9F08" w14:textId="77777777" w:rsidR="00A01DE0" w:rsidRPr="002B390A" w:rsidRDefault="00A01DE0" w:rsidP="00A47054">
            <w:pPr>
              <w:pStyle w:val="Tabletext"/>
              <w:jc w:val="center"/>
              <w:rPr>
                <w:color w:val="000000"/>
                <w:kern w:val="24"/>
              </w:rPr>
            </w:pPr>
            <w:r w:rsidRPr="002B390A">
              <w:rPr>
                <w:color w:val="000000"/>
                <w:kern w:val="24"/>
              </w:rPr>
              <w:t>Outdoor users (in-car): 120 km/h;</w:t>
            </w:r>
          </w:p>
          <w:p w14:paraId="34CDAD34" w14:textId="77777777" w:rsidR="00A01DE0" w:rsidRPr="002B390A" w:rsidRDefault="00A01DE0" w:rsidP="00A47054">
            <w:pPr>
              <w:pStyle w:val="Tabletext"/>
              <w:jc w:val="center"/>
              <w:rPr>
                <w:color w:val="000000"/>
                <w:kern w:val="24"/>
                <w:lang w:eastAsia="zh-CN"/>
              </w:rPr>
            </w:pPr>
            <w:r w:rsidRPr="002B390A">
              <w:rPr>
                <w:color w:val="000000"/>
                <w:kern w:val="24"/>
              </w:rPr>
              <w:t>500 km/h for evaluation of mobility in high-speed case</w:t>
            </w:r>
          </w:p>
        </w:tc>
        <w:tc>
          <w:tcPr>
            <w:tcW w:w="3768" w:type="dxa"/>
            <w:tcBorders>
              <w:top w:val="single" w:sz="4" w:space="0" w:color="auto"/>
              <w:left w:val="single" w:sz="4" w:space="0" w:color="auto"/>
              <w:bottom w:val="single" w:sz="4" w:space="0" w:color="auto"/>
              <w:right w:val="single" w:sz="4" w:space="0" w:color="auto"/>
            </w:tcBorders>
          </w:tcPr>
          <w:p w14:paraId="517A7FAD" w14:textId="77777777" w:rsidR="00A01DE0" w:rsidRPr="002B390A" w:rsidRDefault="00A01DE0" w:rsidP="00A47054">
            <w:pPr>
              <w:pStyle w:val="Tabletext"/>
              <w:jc w:val="center"/>
              <w:rPr>
                <w:color w:val="000000"/>
                <w:kern w:val="24"/>
              </w:rPr>
            </w:pPr>
            <w:r w:rsidRPr="002B390A">
              <w:rPr>
                <w:color w:val="000000"/>
                <w:kern w:val="24"/>
              </w:rPr>
              <w:t>Indoor users: 3 km/h;</w:t>
            </w:r>
          </w:p>
          <w:p w14:paraId="6380FD3E" w14:textId="77777777" w:rsidR="00A01DE0" w:rsidRPr="002B390A" w:rsidRDefault="00A01DE0" w:rsidP="00A47054">
            <w:pPr>
              <w:pStyle w:val="Tabletext"/>
              <w:jc w:val="center"/>
              <w:rPr>
                <w:color w:val="000000"/>
                <w:kern w:val="24"/>
              </w:rPr>
            </w:pPr>
            <w:r w:rsidRPr="002B390A">
              <w:rPr>
                <w:color w:val="000000"/>
                <w:kern w:val="24"/>
              </w:rPr>
              <w:t>Outdoor users (in-car): 120 km/h;</w:t>
            </w:r>
          </w:p>
          <w:p w14:paraId="668014DA" w14:textId="77777777" w:rsidR="00A01DE0" w:rsidRPr="002B390A" w:rsidRDefault="00A01DE0" w:rsidP="00A47054">
            <w:pPr>
              <w:pStyle w:val="Tabletext"/>
              <w:jc w:val="center"/>
              <w:rPr>
                <w:color w:val="000000"/>
                <w:kern w:val="24"/>
                <w:lang w:eastAsia="zh-CN"/>
              </w:rPr>
            </w:pPr>
            <w:r w:rsidRPr="002B390A">
              <w:rPr>
                <w:color w:val="000000"/>
                <w:kern w:val="24"/>
              </w:rPr>
              <w:t>500 km/h for evaluation of mobility in high-speed case</w:t>
            </w:r>
          </w:p>
        </w:tc>
      </w:tr>
      <w:tr w:rsidR="00A01DE0" w:rsidRPr="002B390A" w14:paraId="45E0C2BF" w14:textId="77777777" w:rsidTr="00A47054">
        <w:trPr>
          <w:cantSplit/>
          <w:jc w:val="center"/>
        </w:trPr>
        <w:tc>
          <w:tcPr>
            <w:tcW w:w="2429" w:type="dxa"/>
            <w:tcBorders>
              <w:top w:val="single" w:sz="4" w:space="0" w:color="auto"/>
              <w:left w:val="single" w:sz="4" w:space="0" w:color="auto"/>
              <w:bottom w:val="single" w:sz="4" w:space="0" w:color="auto"/>
              <w:right w:val="single" w:sz="4" w:space="0" w:color="auto"/>
            </w:tcBorders>
          </w:tcPr>
          <w:p w14:paraId="372110F6" w14:textId="04B46E20" w:rsidR="00A01DE0" w:rsidRPr="002B390A" w:rsidRDefault="00A01DE0" w:rsidP="00A47054">
            <w:pPr>
              <w:pStyle w:val="Tabletext"/>
              <w:rPr>
                <w:rFonts w:eastAsia="SimSun"/>
              </w:rPr>
            </w:pPr>
            <w:r w:rsidRPr="002B390A">
              <w:rPr>
                <w:rFonts w:eastAsia="SimSun"/>
              </w:rPr>
              <w:t xml:space="preserve">Inter-site interference </w:t>
            </w:r>
            <w:r w:rsidR="002B390A" w:rsidRPr="002B390A">
              <w:rPr>
                <w:rFonts w:eastAsia="SimSun"/>
              </w:rPr>
              <w:t>modelling</w:t>
            </w:r>
          </w:p>
        </w:tc>
        <w:tc>
          <w:tcPr>
            <w:tcW w:w="3442" w:type="dxa"/>
            <w:tcBorders>
              <w:top w:val="single" w:sz="4" w:space="0" w:color="auto"/>
              <w:left w:val="single" w:sz="4" w:space="0" w:color="auto"/>
              <w:bottom w:val="single" w:sz="4" w:space="0" w:color="auto"/>
              <w:right w:val="single" w:sz="4" w:space="0" w:color="auto"/>
            </w:tcBorders>
          </w:tcPr>
          <w:p w14:paraId="0A947AB2" w14:textId="77777777" w:rsidR="00A01DE0" w:rsidRPr="002B390A" w:rsidRDefault="00A01DE0" w:rsidP="00A47054">
            <w:pPr>
              <w:pStyle w:val="Tabletext"/>
              <w:jc w:val="center"/>
              <w:rPr>
                <w:color w:val="000000"/>
                <w:kern w:val="24"/>
                <w:lang w:eastAsia="zh-CN"/>
              </w:rPr>
            </w:pPr>
            <w:r w:rsidRPr="002B390A">
              <w:rPr>
                <w:color w:val="000000"/>
                <w:kern w:val="24"/>
              </w:rPr>
              <w:t>Explicitly modelled</w:t>
            </w:r>
          </w:p>
        </w:tc>
        <w:tc>
          <w:tcPr>
            <w:tcW w:w="3768" w:type="dxa"/>
            <w:tcBorders>
              <w:top w:val="single" w:sz="4" w:space="0" w:color="auto"/>
              <w:left w:val="single" w:sz="4" w:space="0" w:color="auto"/>
              <w:bottom w:val="single" w:sz="4" w:space="0" w:color="auto"/>
              <w:right w:val="single" w:sz="4" w:space="0" w:color="auto"/>
            </w:tcBorders>
          </w:tcPr>
          <w:p w14:paraId="7D33C385" w14:textId="77777777" w:rsidR="00A01DE0" w:rsidRPr="002B390A" w:rsidRDefault="00A01DE0" w:rsidP="00A47054">
            <w:pPr>
              <w:pStyle w:val="Tabletext"/>
              <w:jc w:val="center"/>
              <w:rPr>
                <w:color w:val="000000"/>
                <w:kern w:val="24"/>
                <w:lang w:eastAsia="zh-CN"/>
              </w:rPr>
            </w:pPr>
            <w:r w:rsidRPr="002B390A">
              <w:rPr>
                <w:color w:val="000000"/>
                <w:kern w:val="24"/>
              </w:rPr>
              <w:t>Explicitly modelled</w:t>
            </w:r>
          </w:p>
        </w:tc>
      </w:tr>
      <w:tr w:rsidR="00A01DE0" w:rsidRPr="002B390A" w14:paraId="18C79309" w14:textId="77777777" w:rsidTr="00A47054">
        <w:trPr>
          <w:cantSplit/>
          <w:jc w:val="center"/>
        </w:trPr>
        <w:tc>
          <w:tcPr>
            <w:tcW w:w="2429" w:type="dxa"/>
            <w:tcBorders>
              <w:top w:val="single" w:sz="4" w:space="0" w:color="auto"/>
              <w:left w:val="single" w:sz="4" w:space="0" w:color="auto"/>
              <w:bottom w:val="single" w:sz="4" w:space="0" w:color="auto"/>
              <w:right w:val="single" w:sz="4" w:space="0" w:color="auto"/>
            </w:tcBorders>
          </w:tcPr>
          <w:p w14:paraId="5A9BF5EC" w14:textId="77777777" w:rsidR="00A01DE0" w:rsidRPr="002B390A" w:rsidRDefault="00A01DE0" w:rsidP="00A47054">
            <w:pPr>
              <w:pStyle w:val="Tabletext"/>
              <w:rPr>
                <w:rFonts w:eastAsia="SimSun"/>
              </w:rPr>
            </w:pPr>
            <w:r w:rsidRPr="002B390A">
              <w:rPr>
                <w:rFonts w:eastAsia="SimSun"/>
              </w:rPr>
              <w:t>BS noise figure</w:t>
            </w:r>
          </w:p>
        </w:tc>
        <w:tc>
          <w:tcPr>
            <w:tcW w:w="3442" w:type="dxa"/>
            <w:tcBorders>
              <w:top w:val="single" w:sz="4" w:space="0" w:color="auto"/>
              <w:left w:val="single" w:sz="4" w:space="0" w:color="auto"/>
              <w:bottom w:val="single" w:sz="4" w:space="0" w:color="auto"/>
              <w:right w:val="single" w:sz="4" w:space="0" w:color="auto"/>
            </w:tcBorders>
          </w:tcPr>
          <w:p w14:paraId="2C364517" w14:textId="77777777" w:rsidR="00A01DE0" w:rsidRPr="002B390A" w:rsidRDefault="00A01DE0" w:rsidP="00A47054">
            <w:pPr>
              <w:pStyle w:val="Tabletext"/>
              <w:jc w:val="center"/>
              <w:rPr>
                <w:color w:val="000000"/>
                <w:kern w:val="24"/>
                <w:lang w:eastAsia="zh-CN"/>
              </w:rPr>
            </w:pPr>
            <w:r w:rsidRPr="002B390A">
              <w:rPr>
                <w:color w:val="000000"/>
                <w:kern w:val="24"/>
              </w:rPr>
              <w:t>5 dB</w:t>
            </w:r>
          </w:p>
        </w:tc>
        <w:tc>
          <w:tcPr>
            <w:tcW w:w="3768" w:type="dxa"/>
            <w:tcBorders>
              <w:top w:val="single" w:sz="4" w:space="0" w:color="auto"/>
              <w:left w:val="single" w:sz="4" w:space="0" w:color="auto"/>
              <w:bottom w:val="single" w:sz="4" w:space="0" w:color="auto"/>
              <w:right w:val="single" w:sz="4" w:space="0" w:color="auto"/>
            </w:tcBorders>
          </w:tcPr>
          <w:p w14:paraId="39053B7A" w14:textId="77777777" w:rsidR="00A01DE0" w:rsidRPr="002B390A" w:rsidRDefault="00A01DE0" w:rsidP="00A47054">
            <w:pPr>
              <w:pStyle w:val="Tabletext"/>
              <w:jc w:val="center"/>
              <w:rPr>
                <w:color w:val="000000"/>
                <w:kern w:val="24"/>
                <w:lang w:eastAsia="zh-CN"/>
              </w:rPr>
            </w:pPr>
            <w:r w:rsidRPr="002B390A">
              <w:rPr>
                <w:color w:val="000000"/>
                <w:kern w:val="24"/>
              </w:rPr>
              <w:t>5 dB</w:t>
            </w:r>
          </w:p>
        </w:tc>
      </w:tr>
      <w:tr w:rsidR="00A01DE0" w:rsidRPr="002B390A" w14:paraId="5DFE5865" w14:textId="77777777" w:rsidTr="00A47054">
        <w:trPr>
          <w:cantSplit/>
          <w:jc w:val="center"/>
        </w:trPr>
        <w:tc>
          <w:tcPr>
            <w:tcW w:w="2429" w:type="dxa"/>
            <w:tcBorders>
              <w:top w:val="single" w:sz="4" w:space="0" w:color="auto"/>
              <w:left w:val="single" w:sz="4" w:space="0" w:color="auto"/>
              <w:bottom w:val="single" w:sz="4" w:space="0" w:color="auto"/>
              <w:right w:val="single" w:sz="4" w:space="0" w:color="auto"/>
            </w:tcBorders>
          </w:tcPr>
          <w:p w14:paraId="3B608055" w14:textId="77777777" w:rsidR="00A01DE0" w:rsidRPr="002B390A" w:rsidRDefault="00A01DE0" w:rsidP="00A47054">
            <w:pPr>
              <w:pStyle w:val="Tabletext"/>
              <w:rPr>
                <w:rFonts w:eastAsia="SimSun"/>
              </w:rPr>
            </w:pPr>
            <w:r w:rsidRPr="002B390A">
              <w:rPr>
                <w:rFonts w:eastAsia="SimSun"/>
              </w:rPr>
              <w:t>UE noise figure</w:t>
            </w:r>
          </w:p>
        </w:tc>
        <w:tc>
          <w:tcPr>
            <w:tcW w:w="3442" w:type="dxa"/>
            <w:tcBorders>
              <w:top w:val="single" w:sz="4" w:space="0" w:color="auto"/>
              <w:left w:val="single" w:sz="4" w:space="0" w:color="auto"/>
              <w:bottom w:val="single" w:sz="4" w:space="0" w:color="auto"/>
              <w:right w:val="single" w:sz="4" w:space="0" w:color="auto"/>
            </w:tcBorders>
          </w:tcPr>
          <w:p w14:paraId="00282256" w14:textId="77777777" w:rsidR="00A01DE0" w:rsidRPr="002B390A" w:rsidRDefault="00A01DE0" w:rsidP="00A47054">
            <w:pPr>
              <w:pStyle w:val="Tabletext"/>
              <w:jc w:val="center"/>
              <w:rPr>
                <w:color w:val="000000"/>
                <w:kern w:val="24"/>
                <w:lang w:eastAsia="zh-CN"/>
              </w:rPr>
            </w:pPr>
            <w:r w:rsidRPr="002B390A">
              <w:rPr>
                <w:color w:val="000000"/>
                <w:kern w:val="24"/>
              </w:rPr>
              <w:t>7 dB</w:t>
            </w:r>
          </w:p>
        </w:tc>
        <w:tc>
          <w:tcPr>
            <w:tcW w:w="3768" w:type="dxa"/>
            <w:tcBorders>
              <w:top w:val="single" w:sz="4" w:space="0" w:color="auto"/>
              <w:left w:val="single" w:sz="4" w:space="0" w:color="auto"/>
              <w:bottom w:val="single" w:sz="4" w:space="0" w:color="auto"/>
              <w:right w:val="single" w:sz="4" w:space="0" w:color="auto"/>
            </w:tcBorders>
          </w:tcPr>
          <w:p w14:paraId="1EB9EE79" w14:textId="77777777" w:rsidR="00A01DE0" w:rsidRPr="002B390A" w:rsidRDefault="00A01DE0" w:rsidP="00A47054">
            <w:pPr>
              <w:pStyle w:val="Tabletext"/>
              <w:jc w:val="center"/>
              <w:rPr>
                <w:color w:val="000000"/>
                <w:kern w:val="24"/>
                <w:lang w:eastAsia="zh-CN"/>
              </w:rPr>
            </w:pPr>
            <w:r w:rsidRPr="002B390A">
              <w:rPr>
                <w:color w:val="000000"/>
                <w:kern w:val="24"/>
              </w:rPr>
              <w:t>7 dB</w:t>
            </w:r>
          </w:p>
        </w:tc>
      </w:tr>
      <w:tr w:rsidR="00A01DE0" w:rsidRPr="002B390A" w14:paraId="2E974A8D" w14:textId="77777777" w:rsidTr="00A47054">
        <w:trPr>
          <w:cantSplit/>
          <w:jc w:val="center"/>
        </w:trPr>
        <w:tc>
          <w:tcPr>
            <w:tcW w:w="2429" w:type="dxa"/>
            <w:tcBorders>
              <w:top w:val="single" w:sz="4" w:space="0" w:color="auto"/>
              <w:left w:val="single" w:sz="4" w:space="0" w:color="auto"/>
              <w:bottom w:val="single" w:sz="4" w:space="0" w:color="auto"/>
              <w:right w:val="single" w:sz="4" w:space="0" w:color="auto"/>
            </w:tcBorders>
          </w:tcPr>
          <w:p w14:paraId="01920B03" w14:textId="77777777" w:rsidR="00A01DE0" w:rsidRPr="002B390A" w:rsidRDefault="00A01DE0" w:rsidP="00A47054">
            <w:pPr>
              <w:pStyle w:val="Tabletext"/>
              <w:rPr>
                <w:rFonts w:eastAsia="SimSun"/>
              </w:rPr>
            </w:pPr>
            <w:r w:rsidRPr="002B390A">
              <w:rPr>
                <w:rFonts w:eastAsia="SimSun"/>
              </w:rPr>
              <w:t>BS antenna element gain</w:t>
            </w:r>
          </w:p>
        </w:tc>
        <w:tc>
          <w:tcPr>
            <w:tcW w:w="3442" w:type="dxa"/>
            <w:tcBorders>
              <w:top w:val="single" w:sz="4" w:space="0" w:color="auto"/>
              <w:left w:val="single" w:sz="4" w:space="0" w:color="auto"/>
              <w:bottom w:val="single" w:sz="4" w:space="0" w:color="auto"/>
              <w:right w:val="single" w:sz="4" w:space="0" w:color="auto"/>
            </w:tcBorders>
          </w:tcPr>
          <w:p w14:paraId="5ABD3047" w14:textId="77777777" w:rsidR="00A01DE0" w:rsidRPr="002B390A" w:rsidRDefault="00A01DE0" w:rsidP="00A47054">
            <w:pPr>
              <w:pStyle w:val="Tabletext"/>
              <w:jc w:val="center"/>
              <w:rPr>
                <w:color w:val="000000"/>
                <w:kern w:val="24"/>
                <w:lang w:eastAsia="zh-CN"/>
              </w:rPr>
            </w:pPr>
            <w:r w:rsidRPr="002B390A">
              <w:rPr>
                <w:color w:val="000000"/>
                <w:kern w:val="24"/>
              </w:rPr>
              <w:t xml:space="preserve">8 </w:t>
            </w:r>
            <w:proofErr w:type="spellStart"/>
            <w:r w:rsidRPr="002B390A">
              <w:rPr>
                <w:color w:val="000000"/>
                <w:kern w:val="24"/>
              </w:rPr>
              <w:t>dBi</w:t>
            </w:r>
            <w:proofErr w:type="spellEnd"/>
          </w:p>
        </w:tc>
        <w:tc>
          <w:tcPr>
            <w:tcW w:w="3768" w:type="dxa"/>
            <w:tcBorders>
              <w:top w:val="single" w:sz="4" w:space="0" w:color="auto"/>
              <w:left w:val="single" w:sz="4" w:space="0" w:color="auto"/>
              <w:bottom w:val="single" w:sz="4" w:space="0" w:color="auto"/>
              <w:right w:val="single" w:sz="4" w:space="0" w:color="auto"/>
            </w:tcBorders>
          </w:tcPr>
          <w:p w14:paraId="26F20ADB" w14:textId="77777777" w:rsidR="00A01DE0" w:rsidRPr="002B390A" w:rsidRDefault="00A01DE0" w:rsidP="00A47054">
            <w:pPr>
              <w:pStyle w:val="Tabletext"/>
              <w:jc w:val="center"/>
              <w:rPr>
                <w:color w:val="000000"/>
                <w:kern w:val="24"/>
                <w:lang w:eastAsia="zh-CN"/>
              </w:rPr>
            </w:pPr>
            <w:r w:rsidRPr="002B390A">
              <w:rPr>
                <w:color w:val="000000"/>
                <w:kern w:val="24"/>
              </w:rPr>
              <w:t xml:space="preserve">8 </w:t>
            </w:r>
            <w:proofErr w:type="spellStart"/>
            <w:r w:rsidRPr="002B390A">
              <w:rPr>
                <w:color w:val="000000"/>
                <w:kern w:val="24"/>
              </w:rPr>
              <w:t>dBi</w:t>
            </w:r>
            <w:proofErr w:type="spellEnd"/>
          </w:p>
        </w:tc>
      </w:tr>
      <w:tr w:rsidR="00A01DE0" w:rsidRPr="002B390A" w14:paraId="7DE170E4" w14:textId="77777777" w:rsidTr="00A47054">
        <w:trPr>
          <w:cantSplit/>
          <w:jc w:val="center"/>
        </w:trPr>
        <w:tc>
          <w:tcPr>
            <w:tcW w:w="2429" w:type="dxa"/>
            <w:tcBorders>
              <w:top w:val="single" w:sz="4" w:space="0" w:color="auto"/>
              <w:left w:val="single" w:sz="4" w:space="0" w:color="auto"/>
              <w:bottom w:val="single" w:sz="4" w:space="0" w:color="auto"/>
              <w:right w:val="single" w:sz="4" w:space="0" w:color="auto"/>
            </w:tcBorders>
          </w:tcPr>
          <w:p w14:paraId="7D13D8A3" w14:textId="77777777" w:rsidR="00A01DE0" w:rsidRPr="002B390A" w:rsidRDefault="00A01DE0" w:rsidP="00A47054">
            <w:pPr>
              <w:pStyle w:val="Tabletext"/>
              <w:rPr>
                <w:rFonts w:eastAsia="SimSun"/>
              </w:rPr>
            </w:pPr>
            <w:r w:rsidRPr="002B390A">
              <w:rPr>
                <w:rFonts w:eastAsia="SimSun"/>
              </w:rPr>
              <w:t>UE antenna element gain</w:t>
            </w:r>
          </w:p>
        </w:tc>
        <w:tc>
          <w:tcPr>
            <w:tcW w:w="3442" w:type="dxa"/>
            <w:tcBorders>
              <w:top w:val="single" w:sz="4" w:space="0" w:color="auto"/>
              <w:left w:val="single" w:sz="4" w:space="0" w:color="auto"/>
              <w:bottom w:val="single" w:sz="4" w:space="0" w:color="auto"/>
              <w:right w:val="single" w:sz="4" w:space="0" w:color="auto"/>
            </w:tcBorders>
          </w:tcPr>
          <w:p w14:paraId="7D6AE81C" w14:textId="77777777" w:rsidR="00A01DE0" w:rsidRPr="002B390A" w:rsidRDefault="00A01DE0" w:rsidP="00A47054">
            <w:pPr>
              <w:pStyle w:val="Tabletext"/>
              <w:jc w:val="center"/>
              <w:rPr>
                <w:color w:val="000000"/>
                <w:kern w:val="24"/>
                <w:lang w:eastAsia="zh-CN"/>
              </w:rPr>
            </w:pPr>
            <w:r w:rsidRPr="002B390A">
              <w:rPr>
                <w:color w:val="000000"/>
                <w:kern w:val="24"/>
              </w:rPr>
              <w:t xml:space="preserve">0 </w:t>
            </w:r>
            <w:proofErr w:type="spellStart"/>
            <w:r w:rsidRPr="002B390A">
              <w:rPr>
                <w:color w:val="000000"/>
                <w:kern w:val="24"/>
              </w:rPr>
              <w:t>dBi</w:t>
            </w:r>
            <w:proofErr w:type="spellEnd"/>
          </w:p>
        </w:tc>
        <w:tc>
          <w:tcPr>
            <w:tcW w:w="3768" w:type="dxa"/>
            <w:tcBorders>
              <w:top w:val="single" w:sz="4" w:space="0" w:color="auto"/>
              <w:left w:val="single" w:sz="4" w:space="0" w:color="auto"/>
              <w:bottom w:val="single" w:sz="4" w:space="0" w:color="auto"/>
              <w:right w:val="single" w:sz="4" w:space="0" w:color="auto"/>
            </w:tcBorders>
          </w:tcPr>
          <w:p w14:paraId="095786F7" w14:textId="77777777" w:rsidR="00A01DE0" w:rsidRPr="002B390A" w:rsidRDefault="00A01DE0" w:rsidP="00A47054">
            <w:pPr>
              <w:pStyle w:val="Tabletext"/>
              <w:jc w:val="center"/>
              <w:rPr>
                <w:color w:val="000000"/>
                <w:kern w:val="24"/>
                <w:lang w:eastAsia="zh-CN"/>
              </w:rPr>
            </w:pPr>
            <w:r w:rsidRPr="002B390A">
              <w:rPr>
                <w:color w:val="000000"/>
                <w:kern w:val="24"/>
              </w:rPr>
              <w:t xml:space="preserve">0 </w:t>
            </w:r>
            <w:proofErr w:type="spellStart"/>
            <w:r w:rsidRPr="002B390A">
              <w:rPr>
                <w:color w:val="000000"/>
                <w:kern w:val="24"/>
              </w:rPr>
              <w:t>dBi</w:t>
            </w:r>
            <w:proofErr w:type="spellEnd"/>
          </w:p>
        </w:tc>
      </w:tr>
      <w:tr w:rsidR="00A01DE0" w:rsidRPr="002B390A" w14:paraId="34C05350" w14:textId="77777777" w:rsidTr="00A47054">
        <w:trPr>
          <w:cantSplit/>
          <w:jc w:val="center"/>
        </w:trPr>
        <w:tc>
          <w:tcPr>
            <w:tcW w:w="2429" w:type="dxa"/>
            <w:tcBorders>
              <w:top w:val="single" w:sz="4" w:space="0" w:color="auto"/>
              <w:left w:val="single" w:sz="4" w:space="0" w:color="auto"/>
              <w:bottom w:val="single" w:sz="4" w:space="0" w:color="auto"/>
              <w:right w:val="single" w:sz="4" w:space="0" w:color="auto"/>
            </w:tcBorders>
          </w:tcPr>
          <w:p w14:paraId="4CB4DFC0" w14:textId="77777777" w:rsidR="00A01DE0" w:rsidRPr="002B390A" w:rsidRDefault="00A01DE0" w:rsidP="00A47054">
            <w:pPr>
              <w:pStyle w:val="Tabletext"/>
              <w:rPr>
                <w:rFonts w:eastAsia="SimSun"/>
              </w:rPr>
            </w:pPr>
            <w:r w:rsidRPr="002B390A">
              <w:rPr>
                <w:rFonts w:eastAsia="SimSun"/>
              </w:rPr>
              <w:t>Thermal noise level</w:t>
            </w:r>
          </w:p>
        </w:tc>
        <w:tc>
          <w:tcPr>
            <w:tcW w:w="3442" w:type="dxa"/>
            <w:tcBorders>
              <w:top w:val="single" w:sz="4" w:space="0" w:color="auto"/>
              <w:left w:val="single" w:sz="4" w:space="0" w:color="auto"/>
              <w:bottom w:val="single" w:sz="4" w:space="0" w:color="auto"/>
              <w:right w:val="single" w:sz="4" w:space="0" w:color="auto"/>
            </w:tcBorders>
          </w:tcPr>
          <w:p w14:paraId="51F8AB94" w14:textId="77777777" w:rsidR="00A01DE0" w:rsidRPr="002B390A" w:rsidRDefault="00A01DE0" w:rsidP="00A47054">
            <w:pPr>
              <w:pStyle w:val="Tabletext"/>
              <w:jc w:val="center"/>
              <w:rPr>
                <w:color w:val="000000"/>
                <w:kern w:val="24"/>
                <w:lang w:eastAsia="zh-CN"/>
              </w:rPr>
            </w:pPr>
            <w:r w:rsidRPr="002B390A">
              <w:rPr>
                <w:color w:val="000000"/>
                <w:kern w:val="24"/>
              </w:rPr>
              <w:t>‒174 dBm/Hz</w:t>
            </w:r>
          </w:p>
        </w:tc>
        <w:tc>
          <w:tcPr>
            <w:tcW w:w="3768" w:type="dxa"/>
            <w:tcBorders>
              <w:top w:val="single" w:sz="4" w:space="0" w:color="auto"/>
              <w:left w:val="single" w:sz="4" w:space="0" w:color="auto"/>
              <w:bottom w:val="single" w:sz="4" w:space="0" w:color="auto"/>
              <w:right w:val="single" w:sz="4" w:space="0" w:color="auto"/>
            </w:tcBorders>
          </w:tcPr>
          <w:p w14:paraId="4BDB3D02" w14:textId="77777777" w:rsidR="00A01DE0" w:rsidRPr="002B390A" w:rsidRDefault="00A01DE0" w:rsidP="00A47054">
            <w:pPr>
              <w:pStyle w:val="Tabletext"/>
              <w:jc w:val="center"/>
              <w:rPr>
                <w:color w:val="000000"/>
                <w:kern w:val="24"/>
                <w:lang w:eastAsia="zh-CN"/>
              </w:rPr>
            </w:pPr>
            <w:r w:rsidRPr="002B390A">
              <w:rPr>
                <w:color w:val="000000"/>
                <w:kern w:val="24"/>
              </w:rPr>
              <w:t>‒174 dBm/Hz</w:t>
            </w:r>
          </w:p>
        </w:tc>
      </w:tr>
      <w:tr w:rsidR="00A01DE0" w:rsidRPr="002B390A" w14:paraId="5C2FF8E9" w14:textId="77777777" w:rsidTr="00A47054">
        <w:trPr>
          <w:cantSplit/>
          <w:jc w:val="center"/>
        </w:trPr>
        <w:tc>
          <w:tcPr>
            <w:tcW w:w="2429" w:type="dxa"/>
            <w:tcBorders>
              <w:top w:val="single" w:sz="4" w:space="0" w:color="auto"/>
              <w:left w:val="single" w:sz="4" w:space="0" w:color="auto"/>
              <w:bottom w:val="single" w:sz="4" w:space="0" w:color="auto"/>
              <w:right w:val="single" w:sz="4" w:space="0" w:color="auto"/>
            </w:tcBorders>
          </w:tcPr>
          <w:p w14:paraId="5148F8E1" w14:textId="77777777" w:rsidR="00A01DE0" w:rsidRPr="002B390A" w:rsidRDefault="00A01DE0" w:rsidP="00A47054">
            <w:pPr>
              <w:pStyle w:val="Tabletext"/>
              <w:rPr>
                <w:rFonts w:eastAsia="SimSun"/>
              </w:rPr>
            </w:pPr>
            <w:r w:rsidRPr="002B390A">
              <w:rPr>
                <w:rFonts w:eastAsia="SimSun"/>
              </w:rPr>
              <w:t>Traffic model</w:t>
            </w:r>
          </w:p>
        </w:tc>
        <w:tc>
          <w:tcPr>
            <w:tcW w:w="3442" w:type="dxa"/>
            <w:tcBorders>
              <w:top w:val="single" w:sz="4" w:space="0" w:color="auto"/>
              <w:left w:val="single" w:sz="4" w:space="0" w:color="auto"/>
              <w:bottom w:val="single" w:sz="4" w:space="0" w:color="auto"/>
              <w:right w:val="single" w:sz="4" w:space="0" w:color="auto"/>
            </w:tcBorders>
          </w:tcPr>
          <w:p w14:paraId="7780C140" w14:textId="77777777" w:rsidR="00A01DE0" w:rsidRPr="002B390A" w:rsidRDefault="00A01DE0" w:rsidP="00A47054">
            <w:pPr>
              <w:pStyle w:val="Tabletext"/>
              <w:jc w:val="center"/>
              <w:rPr>
                <w:kern w:val="24"/>
                <w:lang w:eastAsia="zh-CN"/>
              </w:rPr>
            </w:pPr>
            <w:r w:rsidRPr="002B390A">
              <w:rPr>
                <w:kern w:val="24"/>
                <w:lang w:eastAsia="zh-CN"/>
              </w:rPr>
              <w:t xml:space="preserve">Full buffer for spectral efficiency and mobility </w:t>
            </w:r>
          </w:p>
          <w:p w14:paraId="2182BB93" w14:textId="77777777" w:rsidR="00A01DE0" w:rsidRPr="002B390A" w:rsidRDefault="00A01DE0" w:rsidP="00A47054">
            <w:pPr>
              <w:pStyle w:val="Tabletext"/>
              <w:jc w:val="center"/>
              <w:rPr>
                <w:color w:val="000000"/>
                <w:kern w:val="24"/>
                <w:lang w:eastAsia="zh-CN"/>
              </w:rPr>
            </w:pPr>
            <w:r w:rsidRPr="002B390A">
              <w:rPr>
                <w:kern w:val="24"/>
                <w:lang w:eastAsia="zh-CN"/>
              </w:rPr>
              <w:t>FTP model 3 (0.5MB as packet size, 200ms as mean inter-arrival time) for energy efficiency</w:t>
            </w:r>
          </w:p>
        </w:tc>
        <w:tc>
          <w:tcPr>
            <w:tcW w:w="3768" w:type="dxa"/>
            <w:tcBorders>
              <w:top w:val="single" w:sz="4" w:space="0" w:color="auto"/>
              <w:left w:val="single" w:sz="4" w:space="0" w:color="auto"/>
              <w:bottom w:val="single" w:sz="4" w:space="0" w:color="auto"/>
              <w:right w:val="single" w:sz="4" w:space="0" w:color="auto"/>
            </w:tcBorders>
          </w:tcPr>
          <w:p w14:paraId="2F62ABAD" w14:textId="77777777" w:rsidR="00A01DE0" w:rsidRPr="002B390A" w:rsidRDefault="00A01DE0" w:rsidP="00A47054">
            <w:pPr>
              <w:pStyle w:val="Tabletext"/>
              <w:jc w:val="center"/>
              <w:rPr>
                <w:kern w:val="24"/>
                <w:lang w:eastAsia="zh-CN"/>
              </w:rPr>
            </w:pPr>
            <w:r w:rsidRPr="002B390A">
              <w:rPr>
                <w:kern w:val="24"/>
                <w:lang w:eastAsia="zh-CN"/>
              </w:rPr>
              <w:t xml:space="preserve">Full buffer for spectral efficiency and mobility </w:t>
            </w:r>
          </w:p>
          <w:p w14:paraId="7760EB4E" w14:textId="77777777" w:rsidR="00A01DE0" w:rsidRPr="002B390A" w:rsidRDefault="00A01DE0" w:rsidP="00A47054">
            <w:pPr>
              <w:pStyle w:val="Tabletext"/>
              <w:jc w:val="center"/>
              <w:rPr>
                <w:color w:val="000000"/>
                <w:kern w:val="24"/>
                <w:lang w:eastAsia="zh-CN"/>
              </w:rPr>
            </w:pPr>
            <w:r w:rsidRPr="002B390A">
              <w:rPr>
                <w:kern w:val="24"/>
                <w:lang w:eastAsia="zh-CN"/>
              </w:rPr>
              <w:t>FTP model 3 (0.5MB as packet size, 200ms as mean inter-arrival time) for energy efficiency</w:t>
            </w:r>
          </w:p>
        </w:tc>
      </w:tr>
      <w:tr w:rsidR="00A01DE0" w:rsidRPr="002B390A" w14:paraId="59C24F59" w14:textId="77777777" w:rsidTr="00A47054">
        <w:trPr>
          <w:cantSplit/>
          <w:jc w:val="center"/>
        </w:trPr>
        <w:tc>
          <w:tcPr>
            <w:tcW w:w="2429" w:type="dxa"/>
            <w:tcBorders>
              <w:top w:val="single" w:sz="4" w:space="0" w:color="auto"/>
              <w:left w:val="single" w:sz="4" w:space="0" w:color="auto"/>
              <w:bottom w:val="single" w:sz="4" w:space="0" w:color="auto"/>
              <w:right w:val="single" w:sz="4" w:space="0" w:color="auto"/>
            </w:tcBorders>
          </w:tcPr>
          <w:p w14:paraId="376CD9F0" w14:textId="77777777" w:rsidR="00A01DE0" w:rsidRPr="002B390A" w:rsidRDefault="00A01DE0" w:rsidP="00A47054">
            <w:pPr>
              <w:pStyle w:val="Tabletext"/>
              <w:rPr>
                <w:rFonts w:eastAsia="SimSun"/>
              </w:rPr>
            </w:pPr>
            <w:r w:rsidRPr="002B390A">
              <w:rPr>
                <w:rFonts w:eastAsia="SimSun"/>
              </w:rPr>
              <w:lastRenderedPageBreak/>
              <w:t>Simulation bandwidth</w:t>
            </w:r>
          </w:p>
        </w:tc>
        <w:tc>
          <w:tcPr>
            <w:tcW w:w="3442" w:type="dxa"/>
            <w:tcBorders>
              <w:top w:val="single" w:sz="4" w:space="0" w:color="auto"/>
              <w:left w:val="single" w:sz="4" w:space="0" w:color="auto"/>
              <w:bottom w:val="single" w:sz="4" w:space="0" w:color="auto"/>
              <w:right w:val="single" w:sz="4" w:space="0" w:color="auto"/>
            </w:tcBorders>
          </w:tcPr>
          <w:p w14:paraId="65F1971D" w14:textId="77777777" w:rsidR="00A01DE0" w:rsidRPr="002B390A" w:rsidRDefault="00A01DE0" w:rsidP="00A47054">
            <w:pPr>
              <w:pStyle w:val="Tabletext"/>
              <w:jc w:val="center"/>
              <w:rPr>
                <w:color w:val="000000"/>
                <w:kern w:val="24"/>
              </w:rPr>
            </w:pPr>
            <w:r w:rsidRPr="002B390A">
              <w:rPr>
                <w:color w:val="000000"/>
                <w:kern w:val="24"/>
              </w:rPr>
              <w:t xml:space="preserve">For </w:t>
            </w:r>
            <w:r w:rsidRPr="002B390A">
              <w:rPr>
                <w:kern w:val="24"/>
                <w:lang w:eastAsia="zh-CN"/>
              </w:rPr>
              <w:t>spectral efficiency, mobility</w:t>
            </w:r>
            <w:r w:rsidRPr="002B390A">
              <w:rPr>
                <w:color w:val="000000"/>
                <w:kern w:val="24"/>
              </w:rPr>
              <w:t xml:space="preserve"> 20</w:t>
            </w:r>
            <w:r w:rsidRPr="002B390A">
              <w:rPr>
                <w:kern w:val="24"/>
              </w:rPr>
              <w:t> </w:t>
            </w:r>
            <w:r w:rsidRPr="002B390A">
              <w:rPr>
                <w:color w:val="000000"/>
                <w:kern w:val="24"/>
              </w:rPr>
              <w:t>MHz for TDD, 10</w:t>
            </w:r>
            <w:r w:rsidRPr="002B390A">
              <w:rPr>
                <w:kern w:val="24"/>
              </w:rPr>
              <w:t> </w:t>
            </w:r>
            <w:r w:rsidRPr="002B390A">
              <w:rPr>
                <w:color w:val="000000"/>
                <w:kern w:val="24"/>
              </w:rPr>
              <w:t>MHz+10</w:t>
            </w:r>
            <w:r w:rsidRPr="002B390A">
              <w:rPr>
                <w:kern w:val="24"/>
              </w:rPr>
              <w:t> </w:t>
            </w:r>
            <w:r w:rsidRPr="002B390A">
              <w:rPr>
                <w:color w:val="000000"/>
                <w:kern w:val="24"/>
              </w:rPr>
              <w:t>MHz for FDD</w:t>
            </w:r>
          </w:p>
          <w:p w14:paraId="003F25F4" w14:textId="77777777" w:rsidR="00A01DE0" w:rsidRPr="002B390A" w:rsidRDefault="00A01DE0" w:rsidP="00A47054">
            <w:pPr>
              <w:pStyle w:val="Tabletext"/>
              <w:jc w:val="center"/>
              <w:rPr>
                <w:color w:val="000000"/>
                <w:kern w:val="24"/>
                <w:lang w:eastAsia="zh-CN"/>
              </w:rPr>
            </w:pPr>
            <w:r w:rsidRPr="002B390A">
              <w:rPr>
                <w:kern w:val="24"/>
                <w:lang w:eastAsia="zh-CN"/>
              </w:rPr>
              <w:t>TBD for energy efficiency</w:t>
            </w:r>
          </w:p>
        </w:tc>
        <w:tc>
          <w:tcPr>
            <w:tcW w:w="3768" w:type="dxa"/>
            <w:tcBorders>
              <w:top w:val="single" w:sz="4" w:space="0" w:color="auto"/>
              <w:left w:val="single" w:sz="4" w:space="0" w:color="auto"/>
              <w:bottom w:val="single" w:sz="4" w:space="0" w:color="auto"/>
              <w:right w:val="single" w:sz="4" w:space="0" w:color="auto"/>
            </w:tcBorders>
          </w:tcPr>
          <w:p w14:paraId="119FC322" w14:textId="77777777" w:rsidR="00A01DE0" w:rsidRPr="002B390A" w:rsidRDefault="00A01DE0" w:rsidP="00A47054">
            <w:pPr>
              <w:pStyle w:val="Tabletext"/>
              <w:jc w:val="center"/>
              <w:rPr>
                <w:color w:val="000000"/>
                <w:kern w:val="24"/>
              </w:rPr>
            </w:pPr>
            <w:r w:rsidRPr="002B390A">
              <w:rPr>
                <w:color w:val="000000"/>
                <w:kern w:val="24"/>
              </w:rPr>
              <w:t xml:space="preserve">For </w:t>
            </w:r>
            <w:r w:rsidRPr="002B390A">
              <w:rPr>
                <w:kern w:val="24"/>
                <w:lang w:eastAsia="zh-CN"/>
              </w:rPr>
              <w:t>spectral efficiency, mobility</w:t>
            </w:r>
            <w:r w:rsidRPr="002B390A">
              <w:rPr>
                <w:color w:val="000000"/>
                <w:kern w:val="24"/>
              </w:rPr>
              <w:t xml:space="preserve"> 20</w:t>
            </w:r>
            <w:r w:rsidRPr="002B390A">
              <w:rPr>
                <w:kern w:val="24"/>
              </w:rPr>
              <w:t> </w:t>
            </w:r>
            <w:r w:rsidRPr="002B390A">
              <w:rPr>
                <w:color w:val="000000"/>
                <w:kern w:val="24"/>
              </w:rPr>
              <w:t>MHz for TDD, 10</w:t>
            </w:r>
            <w:r w:rsidRPr="002B390A">
              <w:rPr>
                <w:kern w:val="24"/>
              </w:rPr>
              <w:t> </w:t>
            </w:r>
            <w:r w:rsidRPr="002B390A">
              <w:rPr>
                <w:color w:val="000000"/>
                <w:kern w:val="24"/>
              </w:rPr>
              <w:t>MHz+10</w:t>
            </w:r>
            <w:r w:rsidRPr="002B390A">
              <w:rPr>
                <w:kern w:val="24"/>
              </w:rPr>
              <w:t> </w:t>
            </w:r>
            <w:r w:rsidRPr="002B390A">
              <w:rPr>
                <w:color w:val="000000"/>
                <w:kern w:val="24"/>
              </w:rPr>
              <w:t>MHz for FDD</w:t>
            </w:r>
          </w:p>
          <w:p w14:paraId="390D9963" w14:textId="77777777" w:rsidR="00A01DE0" w:rsidRPr="002B390A" w:rsidRDefault="00A01DE0" w:rsidP="00A47054">
            <w:pPr>
              <w:pStyle w:val="Tabletext"/>
              <w:jc w:val="center"/>
              <w:rPr>
                <w:color w:val="000000"/>
                <w:kern w:val="24"/>
                <w:lang w:eastAsia="zh-CN"/>
              </w:rPr>
            </w:pPr>
            <w:r w:rsidRPr="002B390A">
              <w:rPr>
                <w:kern w:val="24"/>
                <w:lang w:eastAsia="zh-CN"/>
              </w:rPr>
              <w:t>TBD for energy efficiency</w:t>
            </w:r>
          </w:p>
        </w:tc>
      </w:tr>
      <w:tr w:rsidR="00A01DE0" w:rsidRPr="002B390A" w14:paraId="2C7B56D5" w14:textId="77777777" w:rsidTr="00A47054">
        <w:trPr>
          <w:cantSplit/>
          <w:jc w:val="center"/>
        </w:trPr>
        <w:tc>
          <w:tcPr>
            <w:tcW w:w="2429" w:type="dxa"/>
            <w:tcBorders>
              <w:top w:val="single" w:sz="4" w:space="0" w:color="auto"/>
              <w:left w:val="single" w:sz="4" w:space="0" w:color="auto"/>
              <w:bottom w:val="single" w:sz="4" w:space="0" w:color="auto"/>
              <w:right w:val="single" w:sz="4" w:space="0" w:color="auto"/>
            </w:tcBorders>
          </w:tcPr>
          <w:p w14:paraId="0E6AFA54" w14:textId="77777777" w:rsidR="00A01DE0" w:rsidRPr="002B390A" w:rsidRDefault="00A01DE0" w:rsidP="00A47054">
            <w:pPr>
              <w:pStyle w:val="Tabletext"/>
              <w:rPr>
                <w:rFonts w:eastAsia="SimSun"/>
              </w:rPr>
            </w:pPr>
            <w:r w:rsidRPr="002B390A">
              <w:rPr>
                <w:rFonts w:eastAsia="SimSun"/>
              </w:rPr>
              <w:t>UE density</w:t>
            </w:r>
          </w:p>
        </w:tc>
        <w:tc>
          <w:tcPr>
            <w:tcW w:w="3442" w:type="dxa"/>
            <w:tcBorders>
              <w:top w:val="single" w:sz="4" w:space="0" w:color="auto"/>
              <w:left w:val="single" w:sz="4" w:space="0" w:color="auto"/>
              <w:bottom w:val="single" w:sz="4" w:space="0" w:color="auto"/>
              <w:right w:val="single" w:sz="4" w:space="0" w:color="auto"/>
            </w:tcBorders>
          </w:tcPr>
          <w:p w14:paraId="391218B2" w14:textId="77777777" w:rsidR="00A01DE0" w:rsidRPr="002B390A" w:rsidRDefault="00A01DE0" w:rsidP="00A47054">
            <w:pPr>
              <w:pStyle w:val="Tabletext"/>
              <w:jc w:val="center"/>
              <w:rPr>
                <w:rFonts w:eastAsia="MS Mincho"/>
                <w:color w:val="000000"/>
                <w:kern w:val="24"/>
              </w:rPr>
            </w:pPr>
            <w:r w:rsidRPr="002B390A">
              <w:rPr>
                <w:color w:val="000000"/>
                <w:kern w:val="24"/>
              </w:rPr>
              <w:t xml:space="preserve">10 UEs per </w:t>
            </w:r>
            <w:proofErr w:type="spellStart"/>
            <w:r w:rsidRPr="002B390A">
              <w:rPr>
                <w:color w:val="000000"/>
                <w:kern w:val="24"/>
              </w:rPr>
              <w:t>TRxP</w:t>
            </w:r>
            <w:proofErr w:type="spellEnd"/>
          </w:p>
          <w:p w14:paraId="064A36A4" w14:textId="77777777" w:rsidR="00A01DE0" w:rsidRPr="002B390A" w:rsidRDefault="00A01DE0" w:rsidP="00A47054">
            <w:pPr>
              <w:pStyle w:val="Tabletext"/>
              <w:jc w:val="center"/>
              <w:rPr>
                <w:color w:val="000000"/>
                <w:kern w:val="24"/>
                <w:lang w:eastAsia="zh-CN"/>
              </w:rPr>
            </w:pPr>
            <w:r w:rsidRPr="002B390A">
              <w:rPr>
                <w:color w:val="000000"/>
                <w:kern w:val="24"/>
              </w:rPr>
              <w:t>Randomly and uniformly distributed over the area</w:t>
            </w:r>
          </w:p>
        </w:tc>
        <w:tc>
          <w:tcPr>
            <w:tcW w:w="3768" w:type="dxa"/>
            <w:tcBorders>
              <w:top w:val="single" w:sz="4" w:space="0" w:color="auto"/>
              <w:left w:val="single" w:sz="4" w:space="0" w:color="auto"/>
              <w:bottom w:val="single" w:sz="4" w:space="0" w:color="auto"/>
              <w:right w:val="single" w:sz="4" w:space="0" w:color="auto"/>
            </w:tcBorders>
          </w:tcPr>
          <w:p w14:paraId="681EDA1D" w14:textId="77777777" w:rsidR="00A01DE0" w:rsidRPr="002B390A" w:rsidRDefault="00A01DE0" w:rsidP="00A47054">
            <w:pPr>
              <w:pStyle w:val="Tabletext"/>
              <w:jc w:val="center"/>
              <w:rPr>
                <w:rFonts w:eastAsia="MS Mincho"/>
                <w:color w:val="000000"/>
                <w:kern w:val="24"/>
              </w:rPr>
            </w:pPr>
            <w:r w:rsidRPr="002B390A">
              <w:rPr>
                <w:color w:val="000000"/>
                <w:kern w:val="24"/>
              </w:rPr>
              <w:t xml:space="preserve">10 UEs per </w:t>
            </w:r>
            <w:proofErr w:type="spellStart"/>
            <w:r w:rsidRPr="002B390A">
              <w:rPr>
                <w:color w:val="000000"/>
                <w:kern w:val="24"/>
              </w:rPr>
              <w:t>TRxP</w:t>
            </w:r>
            <w:proofErr w:type="spellEnd"/>
          </w:p>
          <w:p w14:paraId="02A26EA5" w14:textId="77777777" w:rsidR="00A01DE0" w:rsidRPr="002B390A" w:rsidRDefault="00A01DE0" w:rsidP="00A47054">
            <w:pPr>
              <w:pStyle w:val="Tabletext"/>
              <w:jc w:val="center"/>
              <w:rPr>
                <w:color w:val="000000"/>
                <w:kern w:val="24"/>
                <w:lang w:eastAsia="zh-CN"/>
              </w:rPr>
            </w:pPr>
            <w:r w:rsidRPr="002B390A">
              <w:rPr>
                <w:color w:val="000000"/>
                <w:kern w:val="24"/>
              </w:rPr>
              <w:t>Randomly and uniformly distributed over the area</w:t>
            </w:r>
          </w:p>
        </w:tc>
      </w:tr>
      <w:tr w:rsidR="00A01DE0" w:rsidRPr="002B390A" w14:paraId="25D42C7F" w14:textId="77777777" w:rsidTr="00A47054">
        <w:trPr>
          <w:cantSplit/>
          <w:jc w:val="center"/>
        </w:trPr>
        <w:tc>
          <w:tcPr>
            <w:tcW w:w="2429" w:type="dxa"/>
            <w:tcBorders>
              <w:top w:val="single" w:sz="4" w:space="0" w:color="auto"/>
              <w:left w:val="single" w:sz="4" w:space="0" w:color="auto"/>
              <w:bottom w:val="single" w:sz="4" w:space="0" w:color="auto"/>
              <w:right w:val="single" w:sz="4" w:space="0" w:color="auto"/>
            </w:tcBorders>
          </w:tcPr>
          <w:p w14:paraId="12BEE746" w14:textId="77777777" w:rsidR="00A01DE0" w:rsidRPr="002B390A" w:rsidRDefault="00A01DE0" w:rsidP="00A47054">
            <w:pPr>
              <w:pStyle w:val="Tabletext"/>
              <w:rPr>
                <w:rFonts w:eastAsia="SimSun"/>
              </w:rPr>
            </w:pPr>
            <w:r w:rsidRPr="002B390A">
              <w:rPr>
                <w:lang w:eastAsia="ja-JP"/>
              </w:rPr>
              <w:t>UE antenna height</w:t>
            </w:r>
          </w:p>
        </w:tc>
        <w:tc>
          <w:tcPr>
            <w:tcW w:w="3442" w:type="dxa"/>
            <w:tcBorders>
              <w:top w:val="single" w:sz="4" w:space="0" w:color="auto"/>
              <w:left w:val="single" w:sz="4" w:space="0" w:color="auto"/>
              <w:bottom w:val="single" w:sz="4" w:space="0" w:color="auto"/>
              <w:right w:val="single" w:sz="4" w:space="0" w:color="auto"/>
            </w:tcBorders>
          </w:tcPr>
          <w:p w14:paraId="40BB3442" w14:textId="77777777" w:rsidR="00A01DE0" w:rsidRPr="002B390A" w:rsidRDefault="00A01DE0" w:rsidP="00A47054">
            <w:pPr>
              <w:pStyle w:val="Tabletext"/>
              <w:jc w:val="center"/>
              <w:rPr>
                <w:color w:val="000000"/>
                <w:kern w:val="24"/>
                <w:lang w:eastAsia="zh-CN"/>
              </w:rPr>
            </w:pPr>
            <w:r w:rsidRPr="002B390A">
              <w:rPr>
                <w:kern w:val="24"/>
              </w:rPr>
              <w:t>1.5 m</w:t>
            </w:r>
          </w:p>
        </w:tc>
        <w:tc>
          <w:tcPr>
            <w:tcW w:w="3768" w:type="dxa"/>
            <w:tcBorders>
              <w:top w:val="single" w:sz="4" w:space="0" w:color="auto"/>
              <w:left w:val="single" w:sz="4" w:space="0" w:color="auto"/>
              <w:bottom w:val="single" w:sz="4" w:space="0" w:color="auto"/>
              <w:right w:val="single" w:sz="4" w:space="0" w:color="auto"/>
            </w:tcBorders>
          </w:tcPr>
          <w:p w14:paraId="68D09AEC" w14:textId="77777777" w:rsidR="00A01DE0" w:rsidRPr="002B390A" w:rsidRDefault="00A01DE0" w:rsidP="00A47054">
            <w:pPr>
              <w:pStyle w:val="Tabletext"/>
              <w:jc w:val="center"/>
              <w:rPr>
                <w:color w:val="000000"/>
                <w:kern w:val="24"/>
                <w:lang w:eastAsia="zh-CN"/>
              </w:rPr>
            </w:pPr>
            <w:r w:rsidRPr="002B390A">
              <w:rPr>
                <w:kern w:val="24"/>
              </w:rPr>
              <w:t>1.5 m</w:t>
            </w:r>
          </w:p>
        </w:tc>
      </w:tr>
    </w:tbl>
    <w:p w14:paraId="353036B8" w14:textId="77777777" w:rsidR="005A2668" w:rsidRPr="002B390A" w:rsidRDefault="005A2668" w:rsidP="005A2668">
      <w:pPr>
        <w:pStyle w:val="Tablefin"/>
      </w:pPr>
    </w:p>
    <w:p w14:paraId="57BBD908" w14:textId="1D394174" w:rsidR="00A01DE0" w:rsidRPr="002B390A" w:rsidRDefault="00A01DE0" w:rsidP="00A01DE0">
      <w:pPr>
        <w:pStyle w:val="TableNo"/>
        <w:rPr>
          <w:lang w:eastAsia="zh-CN"/>
        </w:rPr>
      </w:pPr>
      <w:r w:rsidRPr="002B390A">
        <w:rPr>
          <w:lang w:eastAsia="zh-CN"/>
        </w:rPr>
        <w:t>TABLE x (</w:t>
      </w:r>
      <w:r w:rsidR="005A2668" w:rsidRPr="002B390A">
        <w:rPr>
          <w:i/>
          <w:iCs/>
          <w:caps w:val="0"/>
          <w:lang w:eastAsia="zh-CN"/>
        </w:rPr>
        <w:t>continued</w:t>
      </w:r>
      <w:r w:rsidRPr="002B390A">
        <w:rPr>
          <w:lang w:eastAsia="zh-CN"/>
        </w:rPr>
        <w:t>)</w:t>
      </w:r>
    </w:p>
    <w:p w14:paraId="5C81DA07" w14:textId="77777777" w:rsidR="00A01DE0" w:rsidRPr="002B390A" w:rsidRDefault="00A01DE0" w:rsidP="00A01DE0">
      <w:pPr>
        <w:pStyle w:val="Tabletitle"/>
        <w:rPr>
          <w:rFonts w:ascii="Times New Roman" w:hAnsi="Times New Roman"/>
        </w:rPr>
      </w:pPr>
      <w:r w:rsidRPr="002B390A">
        <w:rPr>
          <w:rFonts w:ascii="Times New Roman" w:hAnsi="Times New Roman"/>
        </w:rPr>
        <w:t>d) Evaluation configurations for Urban Macro-</w:t>
      </w:r>
      <w:r w:rsidRPr="002B390A">
        <w:rPr>
          <w:rFonts w:ascii="Times New Roman" w:hAnsi="Times New Roman"/>
          <w:lang w:eastAsia="zh-CN"/>
        </w:rPr>
        <w:t>MC</w:t>
      </w:r>
      <w:r w:rsidRPr="002B390A">
        <w:rPr>
          <w:rFonts w:ascii="Times New Roman" w:hAnsi="Times New Roman"/>
        </w:rPr>
        <w:t xml:space="preserve"> test environments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21"/>
        <w:gridCol w:w="3348"/>
        <w:gridCol w:w="3470"/>
      </w:tblGrid>
      <w:tr w:rsidR="00A01DE0" w:rsidRPr="002B390A" w14:paraId="4DCC9798" w14:textId="77777777" w:rsidTr="005A2668">
        <w:trPr>
          <w:cantSplit/>
          <w:tblHeader/>
          <w:jc w:val="center"/>
        </w:trPr>
        <w:tc>
          <w:tcPr>
            <w:tcW w:w="2821" w:type="dxa"/>
            <w:vMerge w:val="restart"/>
            <w:tcBorders>
              <w:top w:val="single" w:sz="4" w:space="0" w:color="auto"/>
              <w:left w:val="single" w:sz="4" w:space="0" w:color="auto"/>
              <w:bottom w:val="single" w:sz="4" w:space="0" w:color="auto"/>
              <w:right w:val="single" w:sz="4" w:space="0" w:color="auto"/>
            </w:tcBorders>
            <w:vAlign w:val="center"/>
            <w:hideMark/>
          </w:tcPr>
          <w:p w14:paraId="7C961B60" w14:textId="77777777" w:rsidR="00A01DE0" w:rsidRPr="002B390A" w:rsidRDefault="00A01DE0" w:rsidP="00A47054">
            <w:pPr>
              <w:pStyle w:val="Tablehead"/>
              <w:rPr>
                <w:rFonts w:ascii="Times New Roman" w:hAnsi="Times New Roman" w:cs="Times New Roman"/>
                <w:lang w:eastAsia="zh-CN"/>
              </w:rPr>
            </w:pPr>
            <w:r w:rsidRPr="002B390A">
              <w:rPr>
                <w:rFonts w:ascii="Times New Roman" w:hAnsi="Times New Roman" w:cs="Times New Roman"/>
                <w:lang w:eastAsia="zh-CN"/>
              </w:rPr>
              <w:t>Parameters</w:t>
            </w:r>
          </w:p>
        </w:tc>
        <w:tc>
          <w:tcPr>
            <w:tcW w:w="6818" w:type="dxa"/>
            <w:gridSpan w:val="2"/>
            <w:tcBorders>
              <w:top w:val="single" w:sz="4" w:space="0" w:color="auto"/>
              <w:left w:val="single" w:sz="4" w:space="0" w:color="auto"/>
              <w:bottom w:val="single" w:sz="4" w:space="0" w:color="auto"/>
              <w:right w:val="single" w:sz="4" w:space="0" w:color="auto"/>
            </w:tcBorders>
            <w:vAlign w:val="center"/>
            <w:hideMark/>
          </w:tcPr>
          <w:p w14:paraId="25A5341A" w14:textId="207D0045" w:rsidR="00A01DE0" w:rsidRPr="002B390A" w:rsidRDefault="00A01DE0" w:rsidP="00A47054">
            <w:pPr>
              <w:pStyle w:val="Tablehead"/>
              <w:rPr>
                <w:rFonts w:ascii="Times New Roman" w:hAnsi="Times New Roman" w:cs="Times New Roman"/>
                <w:lang w:eastAsia="ja-JP"/>
              </w:rPr>
            </w:pPr>
            <w:r w:rsidRPr="002B390A">
              <w:rPr>
                <w:rFonts w:ascii="Times New Roman" w:hAnsi="Times New Roman" w:cs="Times New Roman"/>
                <w:lang w:eastAsia="zh-CN"/>
              </w:rPr>
              <w:t>Urban Macro</w:t>
            </w:r>
            <w:r w:rsidR="0015527F" w:rsidRPr="002B390A">
              <w:rPr>
                <w:rFonts w:ascii="Times New Roman" w:hAnsi="Times New Roman" w:cs="Times New Roman"/>
                <w:lang w:eastAsia="zh-CN"/>
              </w:rPr>
              <w:t>-</w:t>
            </w:r>
            <w:r w:rsidRPr="002B390A">
              <w:rPr>
                <w:rFonts w:ascii="Times New Roman" w:hAnsi="Times New Roman" w:cs="Times New Roman"/>
                <w:lang w:eastAsia="zh-CN"/>
              </w:rPr>
              <w:t>MC</w:t>
            </w:r>
          </w:p>
        </w:tc>
      </w:tr>
      <w:tr w:rsidR="00A01DE0" w:rsidRPr="002B390A" w14:paraId="39679465" w14:textId="77777777" w:rsidTr="005A2668">
        <w:trPr>
          <w:cantSplit/>
          <w:tblHeader/>
          <w:jc w:val="center"/>
        </w:trPr>
        <w:tc>
          <w:tcPr>
            <w:tcW w:w="2821" w:type="dxa"/>
            <w:vMerge/>
            <w:tcBorders>
              <w:top w:val="single" w:sz="4" w:space="0" w:color="auto"/>
              <w:left w:val="single" w:sz="4" w:space="0" w:color="auto"/>
              <w:bottom w:val="single" w:sz="4" w:space="0" w:color="auto"/>
              <w:right w:val="single" w:sz="4" w:space="0" w:color="auto"/>
            </w:tcBorders>
            <w:vAlign w:val="center"/>
            <w:hideMark/>
          </w:tcPr>
          <w:p w14:paraId="3CE08D5E" w14:textId="77777777" w:rsidR="00A01DE0" w:rsidRPr="002B390A" w:rsidRDefault="00A01DE0" w:rsidP="00A47054">
            <w:pPr>
              <w:overflowPunct/>
              <w:autoSpaceDE/>
              <w:autoSpaceDN/>
              <w:adjustRightInd/>
              <w:spacing w:before="0"/>
              <w:rPr>
                <w:b/>
                <w:sz w:val="20"/>
                <w:lang w:eastAsia="zh-CN"/>
              </w:rPr>
            </w:pPr>
          </w:p>
        </w:tc>
        <w:tc>
          <w:tcPr>
            <w:tcW w:w="6818" w:type="dxa"/>
            <w:gridSpan w:val="2"/>
            <w:tcBorders>
              <w:top w:val="single" w:sz="4" w:space="0" w:color="auto"/>
              <w:left w:val="single" w:sz="4" w:space="0" w:color="auto"/>
              <w:bottom w:val="single" w:sz="4" w:space="0" w:color="auto"/>
              <w:right w:val="single" w:sz="4" w:space="0" w:color="auto"/>
            </w:tcBorders>
            <w:vAlign w:val="center"/>
            <w:hideMark/>
          </w:tcPr>
          <w:p w14:paraId="0D9C1F40" w14:textId="44DB4CFF" w:rsidR="00A01DE0" w:rsidRPr="002B390A" w:rsidRDefault="00A01DE0" w:rsidP="00A47054">
            <w:pPr>
              <w:pStyle w:val="Tablehead"/>
              <w:rPr>
                <w:rFonts w:ascii="Times New Roman" w:hAnsi="Times New Roman" w:cs="Times New Roman"/>
                <w:lang w:eastAsia="ja-JP"/>
              </w:rPr>
            </w:pPr>
            <w:r w:rsidRPr="002B390A">
              <w:rPr>
                <w:rFonts w:ascii="Times New Roman" w:hAnsi="Times New Roman" w:cs="Times New Roman"/>
                <w:lang w:eastAsia="ja-JP"/>
              </w:rPr>
              <w:t xml:space="preserve">Connection </w:t>
            </w:r>
            <w:r w:rsidR="0015527F" w:rsidRPr="002B390A">
              <w:rPr>
                <w:rFonts w:ascii="Times New Roman" w:hAnsi="Times New Roman" w:cs="Times New Roman"/>
                <w:lang w:eastAsia="ja-JP"/>
              </w:rPr>
              <w:t>density evaluation</w:t>
            </w:r>
          </w:p>
        </w:tc>
      </w:tr>
      <w:tr w:rsidR="00A01DE0" w:rsidRPr="002B390A" w14:paraId="7A0FB963" w14:textId="77777777" w:rsidTr="005A2668">
        <w:trPr>
          <w:cantSplit/>
          <w:tblHeader/>
          <w:jc w:val="center"/>
        </w:trPr>
        <w:tc>
          <w:tcPr>
            <w:tcW w:w="2821" w:type="dxa"/>
            <w:vMerge/>
            <w:tcBorders>
              <w:top w:val="single" w:sz="4" w:space="0" w:color="auto"/>
              <w:left w:val="single" w:sz="4" w:space="0" w:color="auto"/>
              <w:bottom w:val="single" w:sz="4" w:space="0" w:color="auto"/>
              <w:right w:val="single" w:sz="4" w:space="0" w:color="auto"/>
            </w:tcBorders>
            <w:vAlign w:val="center"/>
            <w:hideMark/>
          </w:tcPr>
          <w:p w14:paraId="55B4BEBB" w14:textId="77777777" w:rsidR="00A01DE0" w:rsidRPr="002B390A" w:rsidRDefault="00A01DE0" w:rsidP="00A47054">
            <w:pPr>
              <w:overflowPunct/>
              <w:autoSpaceDE/>
              <w:autoSpaceDN/>
              <w:adjustRightInd/>
              <w:spacing w:before="0"/>
              <w:rPr>
                <w:b/>
                <w:sz w:val="20"/>
                <w:lang w:eastAsia="zh-CN"/>
              </w:rPr>
            </w:pPr>
          </w:p>
        </w:tc>
        <w:tc>
          <w:tcPr>
            <w:tcW w:w="3348" w:type="dxa"/>
            <w:tcBorders>
              <w:top w:val="single" w:sz="4" w:space="0" w:color="auto"/>
              <w:left w:val="single" w:sz="4" w:space="0" w:color="auto"/>
              <w:bottom w:val="single" w:sz="4" w:space="0" w:color="auto"/>
              <w:right w:val="single" w:sz="4" w:space="0" w:color="auto"/>
            </w:tcBorders>
            <w:vAlign w:val="center"/>
            <w:hideMark/>
          </w:tcPr>
          <w:p w14:paraId="1205F62F" w14:textId="77777777" w:rsidR="00A01DE0" w:rsidRPr="002B390A" w:rsidRDefault="00A01DE0" w:rsidP="00A47054">
            <w:pPr>
              <w:pStyle w:val="Tablehead"/>
              <w:rPr>
                <w:rFonts w:ascii="Times New Roman" w:hAnsi="Times New Roman" w:cs="Times New Roman"/>
                <w:lang w:eastAsia="ja-JP"/>
              </w:rPr>
            </w:pPr>
            <w:r w:rsidRPr="002B390A">
              <w:rPr>
                <w:rFonts w:ascii="Times New Roman" w:hAnsi="Times New Roman" w:cs="Times New Roman"/>
                <w:lang w:eastAsia="ja-JP"/>
              </w:rPr>
              <w:t>Configuration A</w:t>
            </w:r>
          </w:p>
        </w:tc>
        <w:tc>
          <w:tcPr>
            <w:tcW w:w="3470" w:type="dxa"/>
            <w:tcBorders>
              <w:top w:val="single" w:sz="4" w:space="0" w:color="auto"/>
              <w:left w:val="single" w:sz="4" w:space="0" w:color="auto"/>
              <w:bottom w:val="single" w:sz="4" w:space="0" w:color="auto"/>
              <w:right w:val="single" w:sz="4" w:space="0" w:color="auto"/>
            </w:tcBorders>
            <w:vAlign w:val="center"/>
            <w:hideMark/>
          </w:tcPr>
          <w:p w14:paraId="09C23248" w14:textId="77777777" w:rsidR="00A01DE0" w:rsidRPr="002B390A" w:rsidRDefault="00A01DE0" w:rsidP="00A47054">
            <w:pPr>
              <w:pStyle w:val="Tablehead"/>
              <w:rPr>
                <w:rFonts w:ascii="Times New Roman" w:hAnsi="Times New Roman" w:cs="Times New Roman"/>
                <w:lang w:eastAsia="zh-CN"/>
              </w:rPr>
            </w:pPr>
            <w:r w:rsidRPr="002B390A">
              <w:rPr>
                <w:rFonts w:ascii="Times New Roman" w:hAnsi="Times New Roman" w:cs="Times New Roman"/>
                <w:lang w:eastAsia="ja-JP"/>
              </w:rPr>
              <w:t xml:space="preserve">Configuration </w:t>
            </w:r>
            <w:r w:rsidRPr="002B390A">
              <w:rPr>
                <w:rFonts w:ascii="Times New Roman" w:hAnsi="Times New Roman" w:cs="Times New Roman"/>
                <w:lang w:eastAsia="zh-CN"/>
              </w:rPr>
              <w:t>…</w:t>
            </w:r>
          </w:p>
        </w:tc>
      </w:tr>
      <w:tr w:rsidR="00A01DE0" w:rsidRPr="002B390A" w14:paraId="0DEFCD3C" w14:textId="77777777" w:rsidTr="005A2668">
        <w:trPr>
          <w:cantSplit/>
          <w:jc w:val="center"/>
        </w:trPr>
        <w:tc>
          <w:tcPr>
            <w:tcW w:w="963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84804DF" w14:textId="77777777" w:rsidR="00A01DE0" w:rsidRPr="002B390A" w:rsidRDefault="00A01DE0" w:rsidP="00A47054">
            <w:pPr>
              <w:pStyle w:val="Tabletext"/>
              <w:jc w:val="center"/>
              <w:rPr>
                <w:b/>
                <w:bCs/>
                <w:lang w:eastAsia="ja-JP"/>
              </w:rPr>
            </w:pPr>
            <w:r w:rsidRPr="002B390A">
              <w:rPr>
                <w:b/>
                <w:bCs/>
                <w:lang w:eastAsia="ja-JP"/>
              </w:rPr>
              <w:t>Baseline evaluation configuration parameters</w:t>
            </w:r>
          </w:p>
        </w:tc>
      </w:tr>
      <w:tr w:rsidR="00A01DE0" w:rsidRPr="002B390A" w14:paraId="778EC30A" w14:textId="77777777" w:rsidTr="005A2668">
        <w:trPr>
          <w:cantSplit/>
          <w:jc w:val="center"/>
        </w:trPr>
        <w:tc>
          <w:tcPr>
            <w:tcW w:w="2821" w:type="dxa"/>
            <w:tcBorders>
              <w:top w:val="single" w:sz="4" w:space="0" w:color="auto"/>
              <w:left w:val="single" w:sz="4" w:space="0" w:color="auto"/>
              <w:bottom w:val="single" w:sz="4" w:space="0" w:color="auto"/>
              <w:right w:val="single" w:sz="4" w:space="0" w:color="auto"/>
            </w:tcBorders>
            <w:hideMark/>
          </w:tcPr>
          <w:p w14:paraId="43A131B1" w14:textId="77777777" w:rsidR="00A01DE0" w:rsidRPr="002B390A" w:rsidRDefault="00A01DE0" w:rsidP="00A47054">
            <w:pPr>
              <w:pStyle w:val="Tabletext"/>
              <w:rPr>
                <w:rFonts w:eastAsia="SimSun"/>
              </w:rPr>
            </w:pPr>
            <w:r w:rsidRPr="002B390A">
              <w:rPr>
                <w:rFonts w:eastAsia="SimSun"/>
              </w:rPr>
              <w:t>Carrier frequency for evaluation</w:t>
            </w:r>
          </w:p>
        </w:tc>
        <w:tc>
          <w:tcPr>
            <w:tcW w:w="3348" w:type="dxa"/>
            <w:tcBorders>
              <w:top w:val="single" w:sz="4" w:space="0" w:color="auto"/>
              <w:left w:val="single" w:sz="4" w:space="0" w:color="auto"/>
              <w:bottom w:val="single" w:sz="4" w:space="0" w:color="auto"/>
              <w:right w:val="single" w:sz="4" w:space="0" w:color="auto"/>
            </w:tcBorders>
          </w:tcPr>
          <w:p w14:paraId="19FC244D" w14:textId="77777777" w:rsidR="00A01DE0" w:rsidRPr="002B390A" w:rsidRDefault="00A01DE0" w:rsidP="00A47054">
            <w:pPr>
              <w:pStyle w:val="Tabletext"/>
              <w:jc w:val="center"/>
              <w:rPr>
                <w:rFonts w:eastAsia="Dotum"/>
              </w:rPr>
            </w:pPr>
          </w:p>
        </w:tc>
        <w:tc>
          <w:tcPr>
            <w:tcW w:w="3470" w:type="dxa"/>
            <w:tcBorders>
              <w:top w:val="single" w:sz="4" w:space="0" w:color="auto"/>
              <w:left w:val="single" w:sz="4" w:space="0" w:color="auto"/>
              <w:bottom w:val="single" w:sz="4" w:space="0" w:color="auto"/>
              <w:right w:val="single" w:sz="4" w:space="0" w:color="auto"/>
            </w:tcBorders>
          </w:tcPr>
          <w:p w14:paraId="79095F02" w14:textId="77777777" w:rsidR="00A01DE0" w:rsidRPr="002B390A" w:rsidRDefault="00A01DE0" w:rsidP="00A47054">
            <w:pPr>
              <w:pStyle w:val="Tabletext"/>
              <w:jc w:val="center"/>
              <w:rPr>
                <w:kern w:val="24"/>
              </w:rPr>
            </w:pPr>
          </w:p>
        </w:tc>
      </w:tr>
      <w:tr w:rsidR="00A01DE0" w:rsidRPr="002B390A" w14:paraId="73D6D8A0" w14:textId="77777777" w:rsidTr="005A2668">
        <w:trPr>
          <w:cantSplit/>
          <w:jc w:val="center"/>
        </w:trPr>
        <w:tc>
          <w:tcPr>
            <w:tcW w:w="2821" w:type="dxa"/>
            <w:tcBorders>
              <w:top w:val="single" w:sz="4" w:space="0" w:color="auto"/>
              <w:left w:val="single" w:sz="4" w:space="0" w:color="auto"/>
              <w:bottom w:val="single" w:sz="4" w:space="0" w:color="auto"/>
              <w:right w:val="single" w:sz="4" w:space="0" w:color="auto"/>
            </w:tcBorders>
            <w:hideMark/>
          </w:tcPr>
          <w:p w14:paraId="3ADD4574" w14:textId="77777777" w:rsidR="00A01DE0" w:rsidRPr="002B390A" w:rsidRDefault="00A01DE0" w:rsidP="00A47054">
            <w:pPr>
              <w:pStyle w:val="Tabletext"/>
              <w:rPr>
                <w:rFonts w:eastAsia="SimSun"/>
              </w:rPr>
            </w:pPr>
            <w:r w:rsidRPr="002B390A">
              <w:rPr>
                <w:rFonts w:eastAsia="SimSun"/>
              </w:rPr>
              <w:t>BS antenna height</w:t>
            </w:r>
          </w:p>
        </w:tc>
        <w:tc>
          <w:tcPr>
            <w:tcW w:w="3348" w:type="dxa"/>
            <w:tcBorders>
              <w:top w:val="single" w:sz="4" w:space="0" w:color="auto"/>
              <w:left w:val="single" w:sz="4" w:space="0" w:color="auto"/>
              <w:bottom w:val="single" w:sz="4" w:space="0" w:color="auto"/>
              <w:right w:val="single" w:sz="4" w:space="0" w:color="auto"/>
            </w:tcBorders>
          </w:tcPr>
          <w:p w14:paraId="55BE3F7E" w14:textId="77777777" w:rsidR="00A01DE0" w:rsidRPr="002B390A" w:rsidRDefault="00A01DE0" w:rsidP="00A47054">
            <w:pPr>
              <w:pStyle w:val="Tabletext"/>
              <w:jc w:val="center"/>
              <w:rPr>
                <w:kern w:val="24"/>
                <w:lang w:eastAsia="zh-CN"/>
              </w:rPr>
            </w:pPr>
          </w:p>
        </w:tc>
        <w:tc>
          <w:tcPr>
            <w:tcW w:w="3470" w:type="dxa"/>
            <w:tcBorders>
              <w:top w:val="single" w:sz="4" w:space="0" w:color="auto"/>
              <w:left w:val="single" w:sz="4" w:space="0" w:color="auto"/>
              <w:bottom w:val="single" w:sz="4" w:space="0" w:color="auto"/>
              <w:right w:val="single" w:sz="4" w:space="0" w:color="auto"/>
            </w:tcBorders>
          </w:tcPr>
          <w:p w14:paraId="7E96A221" w14:textId="77777777" w:rsidR="00A01DE0" w:rsidRPr="002B390A" w:rsidRDefault="00A01DE0" w:rsidP="00A47054">
            <w:pPr>
              <w:pStyle w:val="Tabletext"/>
              <w:jc w:val="center"/>
              <w:rPr>
                <w:kern w:val="24"/>
              </w:rPr>
            </w:pPr>
          </w:p>
        </w:tc>
      </w:tr>
      <w:tr w:rsidR="00A01DE0" w:rsidRPr="002B390A" w14:paraId="13571B0D" w14:textId="77777777" w:rsidTr="005A2668">
        <w:trPr>
          <w:cantSplit/>
          <w:jc w:val="center"/>
        </w:trPr>
        <w:tc>
          <w:tcPr>
            <w:tcW w:w="2821" w:type="dxa"/>
            <w:tcBorders>
              <w:top w:val="single" w:sz="4" w:space="0" w:color="auto"/>
              <w:left w:val="single" w:sz="4" w:space="0" w:color="auto"/>
              <w:bottom w:val="single" w:sz="4" w:space="0" w:color="auto"/>
              <w:right w:val="single" w:sz="4" w:space="0" w:color="auto"/>
            </w:tcBorders>
            <w:hideMark/>
          </w:tcPr>
          <w:p w14:paraId="14417015" w14:textId="77777777" w:rsidR="00A01DE0" w:rsidRPr="002B390A" w:rsidRDefault="00A01DE0" w:rsidP="00A47054">
            <w:pPr>
              <w:pStyle w:val="Tabletext"/>
              <w:rPr>
                <w:lang w:eastAsia="zh-CN"/>
              </w:rPr>
            </w:pPr>
            <w:r w:rsidRPr="002B390A">
              <w:rPr>
                <w:rFonts w:eastAsia="SimSun"/>
              </w:rPr>
              <w:t xml:space="preserve">Total transmit power per </w:t>
            </w:r>
            <w:proofErr w:type="spellStart"/>
            <w:r w:rsidRPr="002B390A">
              <w:rPr>
                <w:rFonts w:eastAsia="SimSun"/>
              </w:rPr>
              <w:t>TRxP</w:t>
            </w:r>
            <w:proofErr w:type="spellEnd"/>
            <w:r w:rsidRPr="002B390A">
              <w:rPr>
                <w:rStyle w:val="FootnoteReference"/>
                <w:rFonts w:eastAsia="SimSun"/>
              </w:rPr>
              <w:footnoteReference w:id="3"/>
            </w:r>
          </w:p>
        </w:tc>
        <w:tc>
          <w:tcPr>
            <w:tcW w:w="3348" w:type="dxa"/>
            <w:tcBorders>
              <w:top w:val="single" w:sz="4" w:space="0" w:color="auto"/>
              <w:left w:val="single" w:sz="4" w:space="0" w:color="auto"/>
              <w:bottom w:val="single" w:sz="4" w:space="0" w:color="auto"/>
              <w:right w:val="single" w:sz="4" w:space="0" w:color="auto"/>
            </w:tcBorders>
          </w:tcPr>
          <w:p w14:paraId="2D759625" w14:textId="77777777" w:rsidR="00A01DE0" w:rsidRPr="002B390A" w:rsidRDefault="00A01DE0" w:rsidP="00A47054">
            <w:pPr>
              <w:pStyle w:val="Tabletext"/>
              <w:jc w:val="center"/>
              <w:rPr>
                <w:kern w:val="24"/>
                <w:lang w:eastAsia="ja-JP"/>
              </w:rPr>
            </w:pPr>
          </w:p>
        </w:tc>
        <w:tc>
          <w:tcPr>
            <w:tcW w:w="3470" w:type="dxa"/>
            <w:tcBorders>
              <w:top w:val="single" w:sz="4" w:space="0" w:color="auto"/>
              <w:left w:val="single" w:sz="4" w:space="0" w:color="auto"/>
              <w:bottom w:val="single" w:sz="4" w:space="0" w:color="auto"/>
              <w:right w:val="single" w:sz="4" w:space="0" w:color="auto"/>
            </w:tcBorders>
          </w:tcPr>
          <w:p w14:paraId="130DCBFB" w14:textId="77777777" w:rsidR="00A01DE0" w:rsidRPr="002B390A" w:rsidRDefault="00A01DE0" w:rsidP="00A47054">
            <w:pPr>
              <w:pStyle w:val="Tabletext"/>
              <w:jc w:val="center"/>
              <w:rPr>
                <w:kern w:val="24"/>
                <w:lang w:eastAsia="zh-CN"/>
              </w:rPr>
            </w:pPr>
          </w:p>
        </w:tc>
      </w:tr>
      <w:tr w:rsidR="00A01DE0" w:rsidRPr="002B390A" w14:paraId="02D4F6C3" w14:textId="77777777" w:rsidTr="005A2668">
        <w:trPr>
          <w:cantSplit/>
          <w:jc w:val="center"/>
        </w:trPr>
        <w:tc>
          <w:tcPr>
            <w:tcW w:w="2821" w:type="dxa"/>
            <w:tcBorders>
              <w:top w:val="single" w:sz="4" w:space="0" w:color="auto"/>
              <w:left w:val="single" w:sz="4" w:space="0" w:color="auto"/>
              <w:bottom w:val="single" w:sz="4" w:space="0" w:color="auto"/>
              <w:right w:val="single" w:sz="4" w:space="0" w:color="auto"/>
            </w:tcBorders>
            <w:hideMark/>
          </w:tcPr>
          <w:p w14:paraId="0FB5846A" w14:textId="77777777" w:rsidR="00A01DE0" w:rsidRPr="002B390A" w:rsidRDefault="00A01DE0" w:rsidP="00A47054">
            <w:pPr>
              <w:pStyle w:val="Tabletext"/>
              <w:rPr>
                <w:lang w:eastAsia="zh-CN"/>
              </w:rPr>
            </w:pPr>
            <w:r w:rsidRPr="002B390A">
              <w:rPr>
                <w:rFonts w:eastAsia="SimSun"/>
              </w:rPr>
              <w:t>U</w:t>
            </w:r>
            <w:r w:rsidRPr="002B390A">
              <w:rPr>
                <w:lang w:eastAsia="zh-CN"/>
              </w:rPr>
              <w:t>E</w:t>
            </w:r>
            <w:r w:rsidRPr="002B390A">
              <w:rPr>
                <w:rFonts w:eastAsia="SimSun"/>
              </w:rPr>
              <w:t xml:space="preserve"> power class</w:t>
            </w:r>
          </w:p>
        </w:tc>
        <w:tc>
          <w:tcPr>
            <w:tcW w:w="3348" w:type="dxa"/>
            <w:tcBorders>
              <w:top w:val="single" w:sz="4" w:space="0" w:color="auto"/>
              <w:left w:val="single" w:sz="4" w:space="0" w:color="auto"/>
              <w:bottom w:val="single" w:sz="4" w:space="0" w:color="auto"/>
              <w:right w:val="single" w:sz="4" w:space="0" w:color="auto"/>
            </w:tcBorders>
          </w:tcPr>
          <w:p w14:paraId="41A57CF2" w14:textId="77777777" w:rsidR="00A01DE0" w:rsidRPr="002B390A" w:rsidRDefault="00A01DE0" w:rsidP="00A47054">
            <w:pPr>
              <w:pStyle w:val="Tabletext"/>
              <w:jc w:val="center"/>
              <w:rPr>
                <w:kern w:val="24"/>
              </w:rPr>
            </w:pPr>
          </w:p>
        </w:tc>
        <w:tc>
          <w:tcPr>
            <w:tcW w:w="3470" w:type="dxa"/>
            <w:tcBorders>
              <w:top w:val="single" w:sz="4" w:space="0" w:color="auto"/>
              <w:left w:val="single" w:sz="4" w:space="0" w:color="auto"/>
              <w:bottom w:val="single" w:sz="4" w:space="0" w:color="auto"/>
              <w:right w:val="single" w:sz="4" w:space="0" w:color="auto"/>
            </w:tcBorders>
          </w:tcPr>
          <w:p w14:paraId="04B730BA" w14:textId="77777777" w:rsidR="00A01DE0" w:rsidRPr="002B390A" w:rsidRDefault="00A01DE0" w:rsidP="00A47054">
            <w:pPr>
              <w:pStyle w:val="Tabletext"/>
              <w:jc w:val="center"/>
              <w:rPr>
                <w:kern w:val="24"/>
              </w:rPr>
            </w:pPr>
          </w:p>
        </w:tc>
      </w:tr>
      <w:tr w:rsidR="00A01DE0" w:rsidRPr="002B390A" w14:paraId="705E1F46" w14:textId="77777777" w:rsidTr="005A2668">
        <w:trPr>
          <w:cantSplit/>
          <w:jc w:val="center"/>
        </w:trPr>
        <w:tc>
          <w:tcPr>
            <w:tcW w:w="2821" w:type="dxa"/>
            <w:tcBorders>
              <w:top w:val="single" w:sz="4" w:space="0" w:color="auto"/>
              <w:left w:val="single" w:sz="4" w:space="0" w:color="auto"/>
              <w:bottom w:val="single" w:sz="4" w:space="0" w:color="auto"/>
              <w:right w:val="single" w:sz="4" w:space="0" w:color="auto"/>
            </w:tcBorders>
            <w:hideMark/>
          </w:tcPr>
          <w:p w14:paraId="3F0B4A3E" w14:textId="77777777" w:rsidR="00A01DE0" w:rsidRPr="002B390A" w:rsidRDefault="00A01DE0" w:rsidP="00A47054">
            <w:pPr>
              <w:pStyle w:val="Tabletext"/>
              <w:rPr>
                <w:lang w:eastAsia="zh-CN"/>
              </w:rPr>
            </w:pPr>
            <w:r w:rsidRPr="002B390A">
              <w:rPr>
                <w:rFonts w:eastAsia="SimSun"/>
              </w:rPr>
              <w:t>Percentage of high loss and low loss building type</w:t>
            </w:r>
            <w:r w:rsidRPr="002B390A">
              <w:rPr>
                <w:lang w:eastAsia="zh-CN"/>
              </w:rPr>
              <w:t xml:space="preserve"> </w:t>
            </w:r>
          </w:p>
        </w:tc>
        <w:tc>
          <w:tcPr>
            <w:tcW w:w="3348" w:type="dxa"/>
            <w:tcBorders>
              <w:top w:val="single" w:sz="4" w:space="0" w:color="auto"/>
              <w:left w:val="single" w:sz="4" w:space="0" w:color="auto"/>
              <w:bottom w:val="single" w:sz="4" w:space="0" w:color="auto"/>
              <w:right w:val="single" w:sz="4" w:space="0" w:color="auto"/>
            </w:tcBorders>
          </w:tcPr>
          <w:p w14:paraId="2F2BF73B" w14:textId="77777777" w:rsidR="00A01DE0" w:rsidRPr="002B390A" w:rsidRDefault="00A01DE0" w:rsidP="00A47054">
            <w:pPr>
              <w:pStyle w:val="Tabletext"/>
              <w:jc w:val="center"/>
              <w:rPr>
                <w:kern w:val="24"/>
                <w:lang w:eastAsia="zh-CN"/>
              </w:rPr>
            </w:pPr>
          </w:p>
        </w:tc>
        <w:tc>
          <w:tcPr>
            <w:tcW w:w="3470" w:type="dxa"/>
            <w:tcBorders>
              <w:top w:val="single" w:sz="4" w:space="0" w:color="auto"/>
              <w:left w:val="single" w:sz="4" w:space="0" w:color="auto"/>
              <w:bottom w:val="single" w:sz="4" w:space="0" w:color="auto"/>
              <w:right w:val="single" w:sz="4" w:space="0" w:color="auto"/>
            </w:tcBorders>
          </w:tcPr>
          <w:p w14:paraId="44B86095" w14:textId="77777777" w:rsidR="00A01DE0" w:rsidRPr="002B390A" w:rsidRDefault="00A01DE0" w:rsidP="00A47054">
            <w:pPr>
              <w:pStyle w:val="Tabletext"/>
              <w:jc w:val="center"/>
              <w:rPr>
                <w:kern w:val="24"/>
                <w:lang w:eastAsia="zh-CN"/>
              </w:rPr>
            </w:pPr>
          </w:p>
        </w:tc>
      </w:tr>
      <w:tr w:rsidR="00A01DE0" w:rsidRPr="002B390A" w14:paraId="458F2969" w14:textId="77777777" w:rsidTr="005A2668">
        <w:trPr>
          <w:cantSplit/>
          <w:jc w:val="center"/>
        </w:trPr>
        <w:tc>
          <w:tcPr>
            <w:tcW w:w="963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5E2B6E4" w14:textId="77777777" w:rsidR="00A01DE0" w:rsidRPr="002B390A" w:rsidRDefault="00A01DE0" w:rsidP="00A47054">
            <w:pPr>
              <w:pStyle w:val="Tabletext"/>
              <w:jc w:val="center"/>
              <w:rPr>
                <w:b/>
                <w:bCs/>
                <w:kern w:val="24"/>
              </w:rPr>
            </w:pPr>
            <w:r w:rsidRPr="002B390A">
              <w:rPr>
                <w:b/>
                <w:bCs/>
                <w:lang w:eastAsia="ja-JP"/>
              </w:rPr>
              <w:t>Additional parameters for system-level simulation</w:t>
            </w:r>
          </w:p>
        </w:tc>
      </w:tr>
      <w:tr w:rsidR="00A01DE0" w:rsidRPr="002B390A" w14:paraId="088E2084" w14:textId="77777777" w:rsidTr="005A2668">
        <w:trPr>
          <w:cantSplit/>
          <w:jc w:val="center"/>
        </w:trPr>
        <w:tc>
          <w:tcPr>
            <w:tcW w:w="2821" w:type="dxa"/>
            <w:tcBorders>
              <w:top w:val="single" w:sz="4" w:space="0" w:color="auto"/>
              <w:left w:val="single" w:sz="4" w:space="0" w:color="auto"/>
              <w:bottom w:val="single" w:sz="4" w:space="0" w:color="auto"/>
              <w:right w:val="single" w:sz="4" w:space="0" w:color="auto"/>
            </w:tcBorders>
            <w:hideMark/>
          </w:tcPr>
          <w:p w14:paraId="20348028" w14:textId="77777777" w:rsidR="00A01DE0" w:rsidRPr="002B390A" w:rsidRDefault="00A01DE0" w:rsidP="00A47054">
            <w:pPr>
              <w:pStyle w:val="Tabletext"/>
              <w:rPr>
                <w:rFonts w:eastAsia="SimSun"/>
                <w:kern w:val="2"/>
              </w:rPr>
            </w:pPr>
            <w:r w:rsidRPr="002B390A">
              <w:t>Inter-</w:t>
            </w:r>
            <w:r w:rsidRPr="002B390A">
              <w:rPr>
                <w:lang w:eastAsia="zh-CN"/>
              </w:rPr>
              <w:t>site</w:t>
            </w:r>
            <w:r w:rsidRPr="002B390A">
              <w:t xml:space="preserve"> distance</w:t>
            </w:r>
          </w:p>
        </w:tc>
        <w:tc>
          <w:tcPr>
            <w:tcW w:w="3348" w:type="dxa"/>
            <w:tcBorders>
              <w:top w:val="single" w:sz="4" w:space="0" w:color="auto"/>
              <w:left w:val="single" w:sz="4" w:space="0" w:color="auto"/>
              <w:bottom w:val="single" w:sz="4" w:space="0" w:color="auto"/>
              <w:right w:val="single" w:sz="4" w:space="0" w:color="auto"/>
            </w:tcBorders>
          </w:tcPr>
          <w:p w14:paraId="19253E4C" w14:textId="77777777" w:rsidR="00A01DE0" w:rsidRPr="002B390A" w:rsidRDefault="00A01DE0" w:rsidP="00A47054">
            <w:pPr>
              <w:pStyle w:val="Tabletext"/>
              <w:jc w:val="center"/>
              <w:rPr>
                <w:lang w:eastAsia="zh-CN"/>
              </w:rPr>
            </w:pPr>
          </w:p>
        </w:tc>
        <w:tc>
          <w:tcPr>
            <w:tcW w:w="3470" w:type="dxa"/>
            <w:tcBorders>
              <w:top w:val="single" w:sz="4" w:space="0" w:color="auto"/>
              <w:left w:val="single" w:sz="4" w:space="0" w:color="auto"/>
              <w:bottom w:val="single" w:sz="4" w:space="0" w:color="auto"/>
              <w:right w:val="single" w:sz="4" w:space="0" w:color="auto"/>
            </w:tcBorders>
          </w:tcPr>
          <w:p w14:paraId="44D3B330" w14:textId="77777777" w:rsidR="00A01DE0" w:rsidRPr="002B390A" w:rsidRDefault="00A01DE0" w:rsidP="00A47054">
            <w:pPr>
              <w:pStyle w:val="Tabletext"/>
              <w:jc w:val="center"/>
              <w:rPr>
                <w:kern w:val="24"/>
                <w:lang w:eastAsia="zh-CN"/>
              </w:rPr>
            </w:pPr>
          </w:p>
        </w:tc>
      </w:tr>
      <w:tr w:rsidR="00A01DE0" w:rsidRPr="002B390A" w14:paraId="456BA3C6" w14:textId="77777777" w:rsidTr="005A2668">
        <w:trPr>
          <w:cantSplit/>
          <w:jc w:val="center"/>
        </w:trPr>
        <w:tc>
          <w:tcPr>
            <w:tcW w:w="2821" w:type="dxa"/>
            <w:tcBorders>
              <w:top w:val="single" w:sz="4" w:space="0" w:color="auto"/>
              <w:left w:val="single" w:sz="4" w:space="0" w:color="auto"/>
              <w:bottom w:val="single" w:sz="4" w:space="0" w:color="auto"/>
              <w:right w:val="single" w:sz="4" w:space="0" w:color="auto"/>
            </w:tcBorders>
            <w:hideMark/>
          </w:tcPr>
          <w:p w14:paraId="4F8226E4" w14:textId="77777777" w:rsidR="00A01DE0" w:rsidRPr="002B390A" w:rsidRDefault="00A01DE0" w:rsidP="00A47054">
            <w:pPr>
              <w:pStyle w:val="Tabletext"/>
              <w:rPr>
                <w:lang w:eastAsia="zh-CN"/>
              </w:rPr>
            </w:pPr>
            <w:r w:rsidRPr="002B390A">
              <w:rPr>
                <w:rFonts w:eastAsia="SimSun"/>
              </w:rPr>
              <w:t xml:space="preserve">Number of antenna elements per </w:t>
            </w:r>
            <w:proofErr w:type="spellStart"/>
            <w:r w:rsidRPr="002B390A">
              <w:rPr>
                <w:rFonts w:eastAsia="SimSun"/>
              </w:rPr>
              <w:t>TRxP</w:t>
            </w:r>
            <w:proofErr w:type="spellEnd"/>
          </w:p>
        </w:tc>
        <w:tc>
          <w:tcPr>
            <w:tcW w:w="3348" w:type="dxa"/>
            <w:tcBorders>
              <w:top w:val="single" w:sz="4" w:space="0" w:color="auto"/>
              <w:left w:val="single" w:sz="4" w:space="0" w:color="auto"/>
              <w:bottom w:val="single" w:sz="4" w:space="0" w:color="auto"/>
              <w:right w:val="single" w:sz="4" w:space="0" w:color="auto"/>
            </w:tcBorders>
          </w:tcPr>
          <w:p w14:paraId="4F1AE8D8" w14:textId="77777777" w:rsidR="00A01DE0" w:rsidRPr="002B390A" w:rsidRDefault="00A01DE0" w:rsidP="00A47054">
            <w:pPr>
              <w:pStyle w:val="Tabletext"/>
              <w:jc w:val="center"/>
              <w:rPr>
                <w:lang w:eastAsia="zh-CN"/>
              </w:rPr>
            </w:pPr>
          </w:p>
        </w:tc>
        <w:tc>
          <w:tcPr>
            <w:tcW w:w="3470" w:type="dxa"/>
            <w:tcBorders>
              <w:top w:val="single" w:sz="4" w:space="0" w:color="auto"/>
              <w:left w:val="single" w:sz="4" w:space="0" w:color="auto"/>
              <w:bottom w:val="single" w:sz="4" w:space="0" w:color="auto"/>
              <w:right w:val="single" w:sz="4" w:space="0" w:color="auto"/>
            </w:tcBorders>
          </w:tcPr>
          <w:p w14:paraId="56639583" w14:textId="77777777" w:rsidR="00A01DE0" w:rsidRPr="002B390A" w:rsidRDefault="00A01DE0" w:rsidP="00A47054">
            <w:pPr>
              <w:pStyle w:val="Tabletext"/>
              <w:jc w:val="center"/>
              <w:rPr>
                <w:rFonts w:eastAsia="SimSun"/>
                <w:kern w:val="24"/>
              </w:rPr>
            </w:pPr>
          </w:p>
        </w:tc>
      </w:tr>
      <w:tr w:rsidR="00A01DE0" w:rsidRPr="002B390A" w14:paraId="3771B8AA" w14:textId="77777777" w:rsidTr="005A2668">
        <w:trPr>
          <w:cantSplit/>
          <w:jc w:val="center"/>
        </w:trPr>
        <w:tc>
          <w:tcPr>
            <w:tcW w:w="2821" w:type="dxa"/>
            <w:tcBorders>
              <w:top w:val="single" w:sz="4" w:space="0" w:color="auto"/>
              <w:left w:val="single" w:sz="4" w:space="0" w:color="auto"/>
              <w:bottom w:val="single" w:sz="4" w:space="0" w:color="auto"/>
              <w:right w:val="single" w:sz="4" w:space="0" w:color="auto"/>
            </w:tcBorders>
            <w:hideMark/>
          </w:tcPr>
          <w:p w14:paraId="4D76ACF5" w14:textId="77777777" w:rsidR="00A01DE0" w:rsidRPr="002B390A" w:rsidRDefault="00A01DE0" w:rsidP="00A47054">
            <w:pPr>
              <w:pStyle w:val="Tabletext"/>
              <w:rPr>
                <w:lang w:eastAsia="zh-CN"/>
              </w:rPr>
            </w:pPr>
            <w:r w:rsidRPr="002B390A">
              <w:rPr>
                <w:lang w:eastAsia="zh-CN"/>
              </w:rPr>
              <w:t>Number of UE antenna elements</w:t>
            </w:r>
          </w:p>
        </w:tc>
        <w:tc>
          <w:tcPr>
            <w:tcW w:w="3348" w:type="dxa"/>
            <w:tcBorders>
              <w:top w:val="single" w:sz="4" w:space="0" w:color="auto"/>
              <w:left w:val="single" w:sz="4" w:space="0" w:color="auto"/>
              <w:bottom w:val="single" w:sz="4" w:space="0" w:color="auto"/>
              <w:right w:val="single" w:sz="4" w:space="0" w:color="auto"/>
            </w:tcBorders>
          </w:tcPr>
          <w:p w14:paraId="5CD61E86" w14:textId="77777777" w:rsidR="00A01DE0" w:rsidRPr="002B390A" w:rsidRDefault="00A01DE0" w:rsidP="00A47054">
            <w:pPr>
              <w:pStyle w:val="Tabletext"/>
              <w:jc w:val="center"/>
              <w:rPr>
                <w:i/>
                <w:lang w:eastAsia="zh-CN"/>
              </w:rPr>
            </w:pPr>
          </w:p>
        </w:tc>
        <w:tc>
          <w:tcPr>
            <w:tcW w:w="3470" w:type="dxa"/>
            <w:tcBorders>
              <w:top w:val="single" w:sz="4" w:space="0" w:color="auto"/>
              <w:left w:val="single" w:sz="4" w:space="0" w:color="auto"/>
              <w:bottom w:val="single" w:sz="4" w:space="0" w:color="auto"/>
              <w:right w:val="single" w:sz="4" w:space="0" w:color="auto"/>
            </w:tcBorders>
          </w:tcPr>
          <w:p w14:paraId="1D5DED9F" w14:textId="77777777" w:rsidR="00A01DE0" w:rsidRPr="002B390A" w:rsidRDefault="00A01DE0" w:rsidP="00A47054">
            <w:pPr>
              <w:pStyle w:val="Tabletext"/>
              <w:jc w:val="center"/>
              <w:rPr>
                <w:kern w:val="24"/>
                <w:lang w:eastAsia="zh-CN"/>
              </w:rPr>
            </w:pPr>
          </w:p>
        </w:tc>
      </w:tr>
      <w:tr w:rsidR="00A01DE0" w:rsidRPr="002B390A" w14:paraId="6A82EDF0" w14:textId="77777777" w:rsidTr="005A2668">
        <w:trPr>
          <w:cantSplit/>
          <w:jc w:val="center"/>
        </w:trPr>
        <w:tc>
          <w:tcPr>
            <w:tcW w:w="2821" w:type="dxa"/>
            <w:tcBorders>
              <w:top w:val="single" w:sz="4" w:space="0" w:color="auto"/>
              <w:left w:val="single" w:sz="4" w:space="0" w:color="auto"/>
              <w:bottom w:val="single" w:sz="4" w:space="0" w:color="auto"/>
              <w:right w:val="single" w:sz="4" w:space="0" w:color="auto"/>
            </w:tcBorders>
            <w:hideMark/>
          </w:tcPr>
          <w:p w14:paraId="20C62BAD" w14:textId="77777777" w:rsidR="00A01DE0" w:rsidRPr="002B390A" w:rsidRDefault="00A01DE0" w:rsidP="00A47054">
            <w:pPr>
              <w:pStyle w:val="Tabletext"/>
              <w:rPr>
                <w:kern w:val="2"/>
                <w:lang w:eastAsia="zh-CN"/>
              </w:rPr>
            </w:pPr>
            <w:r w:rsidRPr="002B390A">
              <w:rPr>
                <w:kern w:val="2"/>
                <w:lang w:eastAsia="zh-CN"/>
              </w:rPr>
              <w:t>Device deployment</w:t>
            </w:r>
          </w:p>
        </w:tc>
        <w:tc>
          <w:tcPr>
            <w:tcW w:w="3348" w:type="dxa"/>
            <w:tcBorders>
              <w:top w:val="single" w:sz="4" w:space="0" w:color="auto"/>
              <w:left w:val="single" w:sz="4" w:space="0" w:color="auto"/>
              <w:bottom w:val="single" w:sz="4" w:space="0" w:color="auto"/>
              <w:right w:val="single" w:sz="4" w:space="0" w:color="auto"/>
            </w:tcBorders>
          </w:tcPr>
          <w:p w14:paraId="6D863E1F" w14:textId="77777777" w:rsidR="00A01DE0" w:rsidRPr="002B390A" w:rsidRDefault="00A01DE0" w:rsidP="00A47054">
            <w:pPr>
              <w:pStyle w:val="Tabletext"/>
              <w:jc w:val="center"/>
              <w:rPr>
                <w:rFonts w:eastAsia="MS Mincho"/>
                <w:lang w:eastAsia="ja-JP"/>
              </w:rPr>
            </w:pPr>
          </w:p>
        </w:tc>
        <w:tc>
          <w:tcPr>
            <w:tcW w:w="3470" w:type="dxa"/>
            <w:tcBorders>
              <w:top w:val="single" w:sz="4" w:space="0" w:color="auto"/>
              <w:left w:val="single" w:sz="4" w:space="0" w:color="auto"/>
              <w:bottom w:val="single" w:sz="4" w:space="0" w:color="auto"/>
              <w:right w:val="single" w:sz="4" w:space="0" w:color="auto"/>
            </w:tcBorders>
          </w:tcPr>
          <w:p w14:paraId="520A26E5" w14:textId="77777777" w:rsidR="00A01DE0" w:rsidRPr="002B390A" w:rsidRDefault="00A01DE0" w:rsidP="00A47054">
            <w:pPr>
              <w:pStyle w:val="Tabletext"/>
              <w:jc w:val="center"/>
              <w:rPr>
                <w:rFonts w:eastAsia="MS Mincho"/>
                <w:kern w:val="24"/>
                <w:lang w:eastAsia="ja-JP"/>
              </w:rPr>
            </w:pPr>
          </w:p>
        </w:tc>
      </w:tr>
      <w:tr w:rsidR="00A01DE0" w:rsidRPr="002B390A" w14:paraId="5777539E" w14:textId="77777777" w:rsidTr="005A2668">
        <w:trPr>
          <w:cantSplit/>
          <w:jc w:val="center"/>
        </w:trPr>
        <w:tc>
          <w:tcPr>
            <w:tcW w:w="2821" w:type="dxa"/>
            <w:tcBorders>
              <w:top w:val="single" w:sz="4" w:space="0" w:color="auto"/>
              <w:left w:val="single" w:sz="4" w:space="0" w:color="auto"/>
              <w:bottom w:val="single" w:sz="4" w:space="0" w:color="auto"/>
              <w:right w:val="single" w:sz="4" w:space="0" w:color="auto"/>
            </w:tcBorders>
            <w:hideMark/>
          </w:tcPr>
          <w:p w14:paraId="3BEF0CB8" w14:textId="77777777" w:rsidR="00A01DE0" w:rsidRPr="002B390A" w:rsidRDefault="00A01DE0" w:rsidP="00A47054">
            <w:pPr>
              <w:pStyle w:val="Tabletext"/>
              <w:rPr>
                <w:rFonts w:eastAsia="SimSun"/>
                <w:kern w:val="2"/>
              </w:rPr>
            </w:pPr>
            <w:r w:rsidRPr="002B390A">
              <w:rPr>
                <w:bCs/>
              </w:rPr>
              <w:t>UE mobility model</w:t>
            </w:r>
          </w:p>
        </w:tc>
        <w:tc>
          <w:tcPr>
            <w:tcW w:w="3348" w:type="dxa"/>
            <w:tcBorders>
              <w:top w:val="single" w:sz="4" w:space="0" w:color="auto"/>
              <w:left w:val="single" w:sz="4" w:space="0" w:color="auto"/>
              <w:bottom w:val="single" w:sz="4" w:space="0" w:color="auto"/>
              <w:right w:val="single" w:sz="4" w:space="0" w:color="auto"/>
            </w:tcBorders>
          </w:tcPr>
          <w:p w14:paraId="5CC7C456" w14:textId="77777777" w:rsidR="00A01DE0" w:rsidRPr="002B390A" w:rsidRDefault="00A01DE0" w:rsidP="00A47054">
            <w:pPr>
              <w:pStyle w:val="Tabletext"/>
              <w:jc w:val="center"/>
              <w:rPr>
                <w:rFonts w:eastAsia="SimSun"/>
              </w:rPr>
            </w:pPr>
          </w:p>
        </w:tc>
        <w:tc>
          <w:tcPr>
            <w:tcW w:w="3470" w:type="dxa"/>
            <w:tcBorders>
              <w:top w:val="single" w:sz="4" w:space="0" w:color="auto"/>
              <w:left w:val="single" w:sz="4" w:space="0" w:color="auto"/>
              <w:bottom w:val="single" w:sz="4" w:space="0" w:color="auto"/>
              <w:right w:val="single" w:sz="4" w:space="0" w:color="auto"/>
            </w:tcBorders>
          </w:tcPr>
          <w:p w14:paraId="76C3FABE" w14:textId="77777777" w:rsidR="00A01DE0" w:rsidRPr="002B390A" w:rsidRDefault="00A01DE0" w:rsidP="00A47054">
            <w:pPr>
              <w:pStyle w:val="Tabletext"/>
              <w:jc w:val="center"/>
              <w:rPr>
                <w:rFonts w:eastAsia="SimSun"/>
              </w:rPr>
            </w:pPr>
          </w:p>
        </w:tc>
      </w:tr>
      <w:tr w:rsidR="00A01DE0" w:rsidRPr="002B390A" w14:paraId="65E79894" w14:textId="77777777" w:rsidTr="005A2668">
        <w:trPr>
          <w:cantSplit/>
          <w:jc w:val="center"/>
        </w:trPr>
        <w:tc>
          <w:tcPr>
            <w:tcW w:w="2821" w:type="dxa"/>
            <w:tcBorders>
              <w:top w:val="single" w:sz="4" w:space="0" w:color="auto"/>
              <w:left w:val="single" w:sz="4" w:space="0" w:color="auto"/>
              <w:bottom w:val="single" w:sz="4" w:space="0" w:color="auto"/>
              <w:right w:val="single" w:sz="4" w:space="0" w:color="auto"/>
            </w:tcBorders>
            <w:hideMark/>
          </w:tcPr>
          <w:p w14:paraId="17CFB356" w14:textId="77777777" w:rsidR="00A01DE0" w:rsidRPr="002B390A" w:rsidRDefault="00A01DE0" w:rsidP="00A47054">
            <w:pPr>
              <w:pStyle w:val="Tabletext"/>
              <w:rPr>
                <w:rFonts w:eastAsia="SimSun"/>
                <w:kern w:val="2"/>
              </w:rPr>
            </w:pPr>
            <w:r w:rsidRPr="002B390A">
              <w:rPr>
                <w:bCs/>
              </w:rPr>
              <w:t>U</w:t>
            </w:r>
            <w:r w:rsidRPr="002B390A">
              <w:rPr>
                <w:bCs/>
                <w:lang w:eastAsia="zh-CN"/>
              </w:rPr>
              <w:t>E</w:t>
            </w:r>
            <w:r w:rsidRPr="002B390A">
              <w:rPr>
                <w:bCs/>
              </w:rPr>
              <w:t xml:space="preserve"> speeds of interest</w:t>
            </w:r>
          </w:p>
        </w:tc>
        <w:tc>
          <w:tcPr>
            <w:tcW w:w="3348" w:type="dxa"/>
            <w:tcBorders>
              <w:top w:val="single" w:sz="4" w:space="0" w:color="auto"/>
              <w:left w:val="single" w:sz="4" w:space="0" w:color="auto"/>
              <w:bottom w:val="single" w:sz="4" w:space="0" w:color="auto"/>
              <w:right w:val="single" w:sz="4" w:space="0" w:color="auto"/>
            </w:tcBorders>
          </w:tcPr>
          <w:p w14:paraId="161FA30A" w14:textId="77777777" w:rsidR="00A01DE0" w:rsidRPr="002B390A" w:rsidRDefault="00A01DE0" w:rsidP="00A47054">
            <w:pPr>
              <w:pStyle w:val="Tabletext"/>
              <w:jc w:val="center"/>
              <w:rPr>
                <w:kern w:val="24"/>
                <w:lang w:eastAsia="zh-CN"/>
              </w:rPr>
            </w:pPr>
          </w:p>
        </w:tc>
        <w:tc>
          <w:tcPr>
            <w:tcW w:w="3470" w:type="dxa"/>
            <w:tcBorders>
              <w:top w:val="single" w:sz="4" w:space="0" w:color="auto"/>
              <w:left w:val="single" w:sz="4" w:space="0" w:color="auto"/>
              <w:bottom w:val="single" w:sz="4" w:space="0" w:color="auto"/>
              <w:right w:val="single" w:sz="4" w:space="0" w:color="auto"/>
            </w:tcBorders>
          </w:tcPr>
          <w:p w14:paraId="56BE8455" w14:textId="77777777" w:rsidR="00A01DE0" w:rsidRPr="002B390A" w:rsidRDefault="00A01DE0" w:rsidP="00A47054">
            <w:pPr>
              <w:pStyle w:val="Tabletext"/>
              <w:jc w:val="center"/>
              <w:rPr>
                <w:kern w:val="24"/>
                <w:lang w:eastAsia="zh-CN"/>
              </w:rPr>
            </w:pPr>
          </w:p>
        </w:tc>
      </w:tr>
      <w:tr w:rsidR="00A01DE0" w:rsidRPr="002B390A" w14:paraId="386845AF" w14:textId="77777777" w:rsidTr="005A2668">
        <w:trPr>
          <w:cantSplit/>
          <w:jc w:val="center"/>
        </w:trPr>
        <w:tc>
          <w:tcPr>
            <w:tcW w:w="2821" w:type="dxa"/>
            <w:tcBorders>
              <w:top w:val="single" w:sz="4" w:space="0" w:color="auto"/>
              <w:left w:val="single" w:sz="4" w:space="0" w:color="auto"/>
              <w:bottom w:val="single" w:sz="4" w:space="0" w:color="auto"/>
              <w:right w:val="single" w:sz="4" w:space="0" w:color="auto"/>
            </w:tcBorders>
            <w:hideMark/>
          </w:tcPr>
          <w:p w14:paraId="00D54E98" w14:textId="77777777" w:rsidR="00A01DE0" w:rsidRPr="002B390A" w:rsidRDefault="00A01DE0" w:rsidP="00A47054">
            <w:pPr>
              <w:pStyle w:val="Tabletext"/>
              <w:rPr>
                <w:rFonts w:eastAsia="SimSun"/>
                <w:kern w:val="2"/>
              </w:rPr>
            </w:pPr>
            <w:r w:rsidRPr="002B390A">
              <w:rPr>
                <w:bCs/>
              </w:rPr>
              <w:t>Inter-site interference modelling</w:t>
            </w:r>
          </w:p>
        </w:tc>
        <w:tc>
          <w:tcPr>
            <w:tcW w:w="3348" w:type="dxa"/>
            <w:tcBorders>
              <w:top w:val="single" w:sz="4" w:space="0" w:color="auto"/>
              <w:left w:val="single" w:sz="4" w:space="0" w:color="auto"/>
              <w:bottom w:val="single" w:sz="4" w:space="0" w:color="auto"/>
              <w:right w:val="single" w:sz="4" w:space="0" w:color="auto"/>
            </w:tcBorders>
          </w:tcPr>
          <w:p w14:paraId="1234D51E" w14:textId="77777777" w:rsidR="00A01DE0" w:rsidRPr="002B390A" w:rsidRDefault="00A01DE0" w:rsidP="00A47054">
            <w:pPr>
              <w:pStyle w:val="Tabletext"/>
              <w:jc w:val="center"/>
              <w:rPr>
                <w:rFonts w:eastAsia="SimSun"/>
                <w:kern w:val="2"/>
              </w:rPr>
            </w:pPr>
          </w:p>
        </w:tc>
        <w:tc>
          <w:tcPr>
            <w:tcW w:w="3470" w:type="dxa"/>
            <w:tcBorders>
              <w:top w:val="single" w:sz="4" w:space="0" w:color="auto"/>
              <w:left w:val="single" w:sz="4" w:space="0" w:color="auto"/>
              <w:bottom w:val="single" w:sz="4" w:space="0" w:color="auto"/>
              <w:right w:val="single" w:sz="4" w:space="0" w:color="auto"/>
            </w:tcBorders>
          </w:tcPr>
          <w:p w14:paraId="0FE0A6B6" w14:textId="77777777" w:rsidR="00A01DE0" w:rsidRPr="002B390A" w:rsidRDefault="00A01DE0" w:rsidP="00A47054">
            <w:pPr>
              <w:pStyle w:val="Tabletext"/>
              <w:jc w:val="center"/>
              <w:rPr>
                <w:rFonts w:eastAsia="SimSun"/>
                <w:kern w:val="24"/>
              </w:rPr>
            </w:pPr>
          </w:p>
        </w:tc>
      </w:tr>
      <w:tr w:rsidR="00A01DE0" w:rsidRPr="002B390A" w14:paraId="2F62AAD5" w14:textId="77777777" w:rsidTr="005A2668">
        <w:trPr>
          <w:cantSplit/>
          <w:jc w:val="center"/>
        </w:trPr>
        <w:tc>
          <w:tcPr>
            <w:tcW w:w="2821" w:type="dxa"/>
            <w:tcBorders>
              <w:top w:val="single" w:sz="4" w:space="0" w:color="auto"/>
              <w:left w:val="single" w:sz="4" w:space="0" w:color="auto"/>
              <w:bottom w:val="single" w:sz="4" w:space="0" w:color="auto"/>
              <w:right w:val="single" w:sz="4" w:space="0" w:color="auto"/>
            </w:tcBorders>
            <w:hideMark/>
          </w:tcPr>
          <w:p w14:paraId="13461731" w14:textId="77777777" w:rsidR="00A01DE0" w:rsidRPr="002B390A" w:rsidRDefault="00A01DE0" w:rsidP="00A47054">
            <w:pPr>
              <w:pStyle w:val="Tabletext"/>
              <w:rPr>
                <w:rFonts w:eastAsia="SimSun"/>
                <w:kern w:val="2"/>
              </w:rPr>
            </w:pPr>
            <w:r w:rsidRPr="002B390A">
              <w:rPr>
                <w:kern w:val="24"/>
              </w:rPr>
              <w:t>BS noise figure</w:t>
            </w:r>
          </w:p>
        </w:tc>
        <w:tc>
          <w:tcPr>
            <w:tcW w:w="3348" w:type="dxa"/>
            <w:tcBorders>
              <w:top w:val="single" w:sz="4" w:space="0" w:color="auto"/>
              <w:left w:val="single" w:sz="4" w:space="0" w:color="auto"/>
              <w:bottom w:val="single" w:sz="4" w:space="0" w:color="auto"/>
              <w:right w:val="single" w:sz="4" w:space="0" w:color="auto"/>
            </w:tcBorders>
          </w:tcPr>
          <w:p w14:paraId="02F46F0C" w14:textId="77777777" w:rsidR="00A01DE0" w:rsidRPr="002B390A" w:rsidRDefault="00A01DE0" w:rsidP="00A47054">
            <w:pPr>
              <w:pStyle w:val="Tabletext"/>
              <w:jc w:val="center"/>
              <w:rPr>
                <w:kern w:val="24"/>
                <w:lang w:eastAsia="zh-CN"/>
              </w:rPr>
            </w:pPr>
          </w:p>
        </w:tc>
        <w:tc>
          <w:tcPr>
            <w:tcW w:w="3470" w:type="dxa"/>
            <w:tcBorders>
              <w:top w:val="single" w:sz="4" w:space="0" w:color="auto"/>
              <w:left w:val="single" w:sz="4" w:space="0" w:color="auto"/>
              <w:bottom w:val="single" w:sz="4" w:space="0" w:color="auto"/>
              <w:right w:val="single" w:sz="4" w:space="0" w:color="auto"/>
            </w:tcBorders>
          </w:tcPr>
          <w:p w14:paraId="7654D455" w14:textId="77777777" w:rsidR="00A01DE0" w:rsidRPr="002B390A" w:rsidRDefault="00A01DE0" w:rsidP="00A47054">
            <w:pPr>
              <w:pStyle w:val="Tabletext"/>
              <w:jc w:val="center"/>
              <w:rPr>
                <w:kern w:val="24"/>
                <w:lang w:eastAsia="zh-CN"/>
              </w:rPr>
            </w:pPr>
          </w:p>
        </w:tc>
      </w:tr>
      <w:tr w:rsidR="00A01DE0" w:rsidRPr="002B390A" w14:paraId="77FA05C6" w14:textId="77777777" w:rsidTr="005A2668">
        <w:trPr>
          <w:cantSplit/>
          <w:jc w:val="center"/>
        </w:trPr>
        <w:tc>
          <w:tcPr>
            <w:tcW w:w="2821" w:type="dxa"/>
            <w:tcBorders>
              <w:top w:val="single" w:sz="4" w:space="0" w:color="auto"/>
              <w:left w:val="single" w:sz="4" w:space="0" w:color="auto"/>
              <w:bottom w:val="single" w:sz="4" w:space="0" w:color="auto"/>
              <w:right w:val="single" w:sz="4" w:space="0" w:color="auto"/>
            </w:tcBorders>
            <w:hideMark/>
          </w:tcPr>
          <w:p w14:paraId="774071C9" w14:textId="77777777" w:rsidR="00A01DE0" w:rsidRPr="002B390A" w:rsidRDefault="00A01DE0" w:rsidP="00A47054">
            <w:pPr>
              <w:pStyle w:val="Tabletext"/>
              <w:rPr>
                <w:rFonts w:eastAsia="SimSun"/>
                <w:kern w:val="2"/>
              </w:rPr>
            </w:pPr>
            <w:r w:rsidRPr="002B390A">
              <w:rPr>
                <w:bCs/>
              </w:rPr>
              <w:t>UE noise figure</w:t>
            </w:r>
          </w:p>
        </w:tc>
        <w:tc>
          <w:tcPr>
            <w:tcW w:w="3348" w:type="dxa"/>
            <w:tcBorders>
              <w:top w:val="single" w:sz="4" w:space="0" w:color="auto"/>
              <w:left w:val="single" w:sz="4" w:space="0" w:color="auto"/>
              <w:bottom w:val="single" w:sz="4" w:space="0" w:color="auto"/>
              <w:right w:val="single" w:sz="4" w:space="0" w:color="auto"/>
            </w:tcBorders>
          </w:tcPr>
          <w:p w14:paraId="7E5A2600" w14:textId="77777777" w:rsidR="00A01DE0" w:rsidRPr="002B390A" w:rsidRDefault="00A01DE0" w:rsidP="00A47054">
            <w:pPr>
              <w:pStyle w:val="Tabletext"/>
              <w:jc w:val="center"/>
              <w:rPr>
                <w:kern w:val="24"/>
                <w:lang w:eastAsia="ja-JP"/>
              </w:rPr>
            </w:pPr>
          </w:p>
        </w:tc>
        <w:tc>
          <w:tcPr>
            <w:tcW w:w="3470" w:type="dxa"/>
            <w:tcBorders>
              <w:top w:val="single" w:sz="4" w:space="0" w:color="auto"/>
              <w:left w:val="single" w:sz="4" w:space="0" w:color="auto"/>
              <w:bottom w:val="single" w:sz="4" w:space="0" w:color="auto"/>
              <w:right w:val="single" w:sz="4" w:space="0" w:color="auto"/>
            </w:tcBorders>
          </w:tcPr>
          <w:p w14:paraId="6370C31C" w14:textId="77777777" w:rsidR="00A01DE0" w:rsidRPr="002B390A" w:rsidRDefault="00A01DE0" w:rsidP="00A47054">
            <w:pPr>
              <w:pStyle w:val="Tabletext"/>
              <w:jc w:val="center"/>
              <w:rPr>
                <w:kern w:val="24"/>
                <w:lang w:eastAsia="zh-CN"/>
              </w:rPr>
            </w:pPr>
          </w:p>
        </w:tc>
      </w:tr>
      <w:tr w:rsidR="00A01DE0" w:rsidRPr="002B390A" w14:paraId="27A00825" w14:textId="77777777" w:rsidTr="005A2668">
        <w:trPr>
          <w:cantSplit/>
          <w:jc w:val="center"/>
        </w:trPr>
        <w:tc>
          <w:tcPr>
            <w:tcW w:w="2821" w:type="dxa"/>
            <w:tcBorders>
              <w:top w:val="single" w:sz="4" w:space="0" w:color="auto"/>
              <w:left w:val="single" w:sz="4" w:space="0" w:color="auto"/>
              <w:bottom w:val="single" w:sz="4" w:space="0" w:color="auto"/>
              <w:right w:val="single" w:sz="4" w:space="0" w:color="auto"/>
            </w:tcBorders>
            <w:hideMark/>
          </w:tcPr>
          <w:p w14:paraId="4DBC7FC1" w14:textId="77777777" w:rsidR="00A01DE0" w:rsidRPr="002B390A" w:rsidRDefault="00A01DE0" w:rsidP="00A47054">
            <w:pPr>
              <w:pStyle w:val="Tabletext"/>
              <w:rPr>
                <w:rFonts w:eastAsia="SimSun"/>
                <w:kern w:val="2"/>
              </w:rPr>
            </w:pPr>
            <w:r w:rsidRPr="002B390A">
              <w:rPr>
                <w:bCs/>
              </w:rPr>
              <w:t>BS antenna element gain</w:t>
            </w:r>
          </w:p>
        </w:tc>
        <w:tc>
          <w:tcPr>
            <w:tcW w:w="3348" w:type="dxa"/>
            <w:tcBorders>
              <w:top w:val="single" w:sz="4" w:space="0" w:color="auto"/>
              <w:left w:val="single" w:sz="4" w:space="0" w:color="auto"/>
              <w:bottom w:val="single" w:sz="4" w:space="0" w:color="auto"/>
              <w:right w:val="single" w:sz="4" w:space="0" w:color="auto"/>
            </w:tcBorders>
          </w:tcPr>
          <w:p w14:paraId="537DEEA5" w14:textId="77777777" w:rsidR="00A01DE0" w:rsidRPr="002B390A" w:rsidRDefault="00A01DE0" w:rsidP="00A47054">
            <w:pPr>
              <w:pStyle w:val="Tabletext"/>
              <w:jc w:val="center"/>
              <w:rPr>
                <w:kern w:val="24"/>
                <w:lang w:eastAsia="zh-CN"/>
              </w:rPr>
            </w:pPr>
          </w:p>
        </w:tc>
        <w:tc>
          <w:tcPr>
            <w:tcW w:w="3470" w:type="dxa"/>
            <w:tcBorders>
              <w:top w:val="single" w:sz="4" w:space="0" w:color="auto"/>
              <w:left w:val="single" w:sz="4" w:space="0" w:color="auto"/>
              <w:bottom w:val="single" w:sz="4" w:space="0" w:color="auto"/>
              <w:right w:val="single" w:sz="4" w:space="0" w:color="auto"/>
            </w:tcBorders>
          </w:tcPr>
          <w:p w14:paraId="2139207C" w14:textId="77777777" w:rsidR="00A01DE0" w:rsidRPr="002B390A" w:rsidRDefault="00A01DE0" w:rsidP="00A47054">
            <w:pPr>
              <w:pStyle w:val="Tabletext"/>
              <w:jc w:val="center"/>
              <w:rPr>
                <w:kern w:val="24"/>
                <w:lang w:eastAsia="zh-CN"/>
              </w:rPr>
            </w:pPr>
          </w:p>
        </w:tc>
      </w:tr>
      <w:tr w:rsidR="00A01DE0" w:rsidRPr="002B390A" w14:paraId="215213D1" w14:textId="77777777" w:rsidTr="005A2668">
        <w:trPr>
          <w:cantSplit/>
          <w:jc w:val="center"/>
        </w:trPr>
        <w:tc>
          <w:tcPr>
            <w:tcW w:w="2821" w:type="dxa"/>
            <w:tcBorders>
              <w:top w:val="single" w:sz="4" w:space="0" w:color="auto"/>
              <w:left w:val="single" w:sz="4" w:space="0" w:color="auto"/>
              <w:bottom w:val="single" w:sz="4" w:space="0" w:color="auto"/>
              <w:right w:val="single" w:sz="4" w:space="0" w:color="auto"/>
            </w:tcBorders>
            <w:hideMark/>
          </w:tcPr>
          <w:p w14:paraId="416537C7" w14:textId="77777777" w:rsidR="00A01DE0" w:rsidRPr="002B390A" w:rsidRDefault="00A01DE0" w:rsidP="00A47054">
            <w:pPr>
              <w:pStyle w:val="Tabletext"/>
              <w:rPr>
                <w:rFonts w:eastAsia="SimSun"/>
                <w:kern w:val="2"/>
              </w:rPr>
            </w:pPr>
            <w:r w:rsidRPr="002B390A">
              <w:rPr>
                <w:bCs/>
              </w:rPr>
              <w:t>UE antenna element gain</w:t>
            </w:r>
          </w:p>
        </w:tc>
        <w:tc>
          <w:tcPr>
            <w:tcW w:w="3348" w:type="dxa"/>
            <w:tcBorders>
              <w:top w:val="single" w:sz="4" w:space="0" w:color="auto"/>
              <w:left w:val="single" w:sz="4" w:space="0" w:color="auto"/>
              <w:bottom w:val="single" w:sz="4" w:space="0" w:color="auto"/>
              <w:right w:val="single" w:sz="4" w:space="0" w:color="auto"/>
            </w:tcBorders>
          </w:tcPr>
          <w:p w14:paraId="631999F1" w14:textId="77777777" w:rsidR="00A01DE0" w:rsidRPr="002B390A" w:rsidRDefault="00A01DE0" w:rsidP="00A47054">
            <w:pPr>
              <w:pStyle w:val="Tabletext"/>
              <w:jc w:val="center"/>
              <w:rPr>
                <w:kern w:val="24"/>
                <w:lang w:eastAsia="zh-CN"/>
              </w:rPr>
            </w:pPr>
          </w:p>
        </w:tc>
        <w:tc>
          <w:tcPr>
            <w:tcW w:w="3470" w:type="dxa"/>
            <w:tcBorders>
              <w:top w:val="single" w:sz="4" w:space="0" w:color="auto"/>
              <w:left w:val="single" w:sz="4" w:space="0" w:color="auto"/>
              <w:bottom w:val="single" w:sz="4" w:space="0" w:color="auto"/>
              <w:right w:val="single" w:sz="4" w:space="0" w:color="auto"/>
            </w:tcBorders>
          </w:tcPr>
          <w:p w14:paraId="6833ABC8" w14:textId="77777777" w:rsidR="00A01DE0" w:rsidRPr="002B390A" w:rsidRDefault="00A01DE0" w:rsidP="00A47054">
            <w:pPr>
              <w:pStyle w:val="Tabletext"/>
              <w:jc w:val="center"/>
              <w:rPr>
                <w:kern w:val="24"/>
                <w:lang w:eastAsia="zh-CN"/>
              </w:rPr>
            </w:pPr>
          </w:p>
        </w:tc>
      </w:tr>
      <w:tr w:rsidR="00A01DE0" w:rsidRPr="002B390A" w14:paraId="7F85DF87" w14:textId="77777777" w:rsidTr="005A2668">
        <w:trPr>
          <w:cantSplit/>
          <w:jc w:val="center"/>
        </w:trPr>
        <w:tc>
          <w:tcPr>
            <w:tcW w:w="2821" w:type="dxa"/>
            <w:tcBorders>
              <w:top w:val="single" w:sz="4" w:space="0" w:color="auto"/>
              <w:left w:val="single" w:sz="4" w:space="0" w:color="auto"/>
              <w:bottom w:val="single" w:sz="4" w:space="0" w:color="auto"/>
              <w:right w:val="single" w:sz="4" w:space="0" w:color="auto"/>
            </w:tcBorders>
            <w:hideMark/>
          </w:tcPr>
          <w:p w14:paraId="64CEEB93" w14:textId="77777777" w:rsidR="00A01DE0" w:rsidRPr="002B390A" w:rsidRDefault="00A01DE0" w:rsidP="00A47054">
            <w:pPr>
              <w:pStyle w:val="Tabletext"/>
              <w:rPr>
                <w:rFonts w:eastAsia="SimSun"/>
                <w:kern w:val="2"/>
              </w:rPr>
            </w:pPr>
            <w:r w:rsidRPr="002B390A">
              <w:rPr>
                <w:bCs/>
              </w:rPr>
              <w:t>Thermal noise level</w:t>
            </w:r>
          </w:p>
        </w:tc>
        <w:tc>
          <w:tcPr>
            <w:tcW w:w="3348" w:type="dxa"/>
            <w:tcBorders>
              <w:top w:val="single" w:sz="4" w:space="0" w:color="auto"/>
              <w:left w:val="single" w:sz="4" w:space="0" w:color="auto"/>
              <w:bottom w:val="single" w:sz="4" w:space="0" w:color="auto"/>
              <w:right w:val="single" w:sz="4" w:space="0" w:color="auto"/>
            </w:tcBorders>
          </w:tcPr>
          <w:p w14:paraId="71305E82" w14:textId="77777777" w:rsidR="00A01DE0" w:rsidRPr="002B390A" w:rsidRDefault="00A01DE0" w:rsidP="00A47054">
            <w:pPr>
              <w:pStyle w:val="Tabletext"/>
              <w:jc w:val="center"/>
              <w:rPr>
                <w:kern w:val="24"/>
                <w:lang w:eastAsia="zh-CN"/>
              </w:rPr>
            </w:pPr>
          </w:p>
        </w:tc>
        <w:tc>
          <w:tcPr>
            <w:tcW w:w="3470" w:type="dxa"/>
            <w:tcBorders>
              <w:top w:val="single" w:sz="4" w:space="0" w:color="auto"/>
              <w:left w:val="single" w:sz="4" w:space="0" w:color="auto"/>
              <w:bottom w:val="single" w:sz="4" w:space="0" w:color="auto"/>
              <w:right w:val="single" w:sz="4" w:space="0" w:color="auto"/>
            </w:tcBorders>
          </w:tcPr>
          <w:p w14:paraId="67A6A7F2" w14:textId="77777777" w:rsidR="00A01DE0" w:rsidRPr="002B390A" w:rsidRDefault="00A01DE0" w:rsidP="00A47054">
            <w:pPr>
              <w:pStyle w:val="Tabletext"/>
              <w:jc w:val="center"/>
              <w:rPr>
                <w:kern w:val="24"/>
                <w:lang w:eastAsia="zh-CN"/>
              </w:rPr>
            </w:pPr>
          </w:p>
        </w:tc>
      </w:tr>
      <w:tr w:rsidR="00A01DE0" w:rsidRPr="002B390A" w14:paraId="5C7F6F38" w14:textId="77777777" w:rsidTr="005A2668">
        <w:trPr>
          <w:cantSplit/>
          <w:jc w:val="center"/>
        </w:trPr>
        <w:tc>
          <w:tcPr>
            <w:tcW w:w="2821" w:type="dxa"/>
            <w:tcBorders>
              <w:top w:val="single" w:sz="4" w:space="0" w:color="auto"/>
              <w:left w:val="single" w:sz="4" w:space="0" w:color="auto"/>
              <w:bottom w:val="single" w:sz="4" w:space="0" w:color="auto"/>
              <w:right w:val="single" w:sz="4" w:space="0" w:color="auto"/>
            </w:tcBorders>
          </w:tcPr>
          <w:p w14:paraId="4DDD3E78" w14:textId="77777777" w:rsidR="00A01DE0" w:rsidRPr="002B390A" w:rsidRDefault="00A01DE0" w:rsidP="00A47054">
            <w:pPr>
              <w:pStyle w:val="Tabletext"/>
              <w:rPr>
                <w:bCs/>
              </w:rPr>
            </w:pPr>
            <w:r w:rsidRPr="002B390A">
              <w:rPr>
                <w:bCs/>
                <w:lang w:eastAsia="zh-CN"/>
              </w:rPr>
              <w:lastRenderedPageBreak/>
              <w:t>Traffic model</w:t>
            </w:r>
          </w:p>
        </w:tc>
        <w:tc>
          <w:tcPr>
            <w:tcW w:w="3348" w:type="dxa"/>
            <w:tcBorders>
              <w:top w:val="single" w:sz="4" w:space="0" w:color="auto"/>
              <w:left w:val="single" w:sz="4" w:space="0" w:color="auto"/>
              <w:bottom w:val="single" w:sz="4" w:space="0" w:color="auto"/>
              <w:right w:val="single" w:sz="4" w:space="0" w:color="auto"/>
            </w:tcBorders>
          </w:tcPr>
          <w:p w14:paraId="3BB26852" w14:textId="77777777" w:rsidR="00A01DE0" w:rsidRPr="002B390A" w:rsidRDefault="00A01DE0" w:rsidP="00A47054">
            <w:pPr>
              <w:pStyle w:val="Tabletext"/>
              <w:jc w:val="center"/>
              <w:rPr>
                <w:kern w:val="24"/>
                <w:lang w:eastAsia="zh-CN"/>
              </w:rPr>
            </w:pPr>
          </w:p>
        </w:tc>
        <w:tc>
          <w:tcPr>
            <w:tcW w:w="3470" w:type="dxa"/>
            <w:tcBorders>
              <w:top w:val="single" w:sz="4" w:space="0" w:color="auto"/>
              <w:left w:val="single" w:sz="4" w:space="0" w:color="auto"/>
              <w:bottom w:val="single" w:sz="4" w:space="0" w:color="auto"/>
              <w:right w:val="single" w:sz="4" w:space="0" w:color="auto"/>
            </w:tcBorders>
          </w:tcPr>
          <w:p w14:paraId="4658ECC0" w14:textId="77777777" w:rsidR="00A01DE0" w:rsidRPr="002B390A" w:rsidRDefault="00A01DE0" w:rsidP="00A47054">
            <w:pPr>
              <w:pStyle w:val="Tabletext"/>
              <w:jc w:val="center"/>
              <w:rPr>
                <w:kern w:val="24"/>
                <w:lang w:eastAsia="zh-CN"/>
              </w:rPr>
            </w:pPr>
          </w:p>
        </w:tc>
      </w:tr>
      <w:tr w:rsidR="00A01DE0" w:rsidRPr="002B390A" w14:paraId="112440A8" w14:textId="77777777" w:rsidTr="005A2668">
        <w:trPr>
          <w:cantSplit/>
          <w:jc w:val="center"/>
        </w:trPr>
        <w:tc>
          <w:tcPr>
            <w:tcW w:w="2821" w:type="dxa"/>
            <w:tcBorders>
              <w:top w:val="single" w:sz="4" w:space="0" w:color="auto"/>
              <w:left w:val="single" w:sz="4" w:space="0" w:color="auto"/>
              <w:bottom w:val="single" w:sz="4" w:space="0" w:color="auto"/>
              <w:right w:val="single" w:sz="4" w:space="0" w:color="auto"/>
            </w:tcBorders>
          </w:tcPr>
          <w:p w14:paraId="1FDA9FA5" w14:textId="77777777" w:rsidR="00A01DE0" w:rsidRPr="002B390A" w:rsidRDefault="00A01DE0" w:rsidP="00A47054">
            <w:pPr>
              <w:pStyle w:val="Tabletext"/>
              <w:rPr>
                <w:bCs/>
                <w:lang w:eastAsia="zh-CN"/>
              </w:rPr>
            </w:pPr>
            <w:r w:rsidRPr="002B390A">
              <w:rPr>
                <w:bCs/>
                <w:lang w:eastAsia="zh-CN"/>
              </w:rPr>
              <w:t>Simulation bandwidth</w:t>
            </w:r>
          </w:p>
        </w:tc>
        <w:tc>
          <w:tcPr>
            <w:tcW w:w="3348" w:type="dxa"/>
            <w:tcBorders>
              <w:top w:val="single" w:sz="4" w:space="0" w:color="auto"/>
              <w:left w:val="single" w:sz="4" w:space="0" w:color="auto"/>
              <w:bottom w:val="single" w:sz="4" w:space="0" w:color="auto"/>
              <w:right w:val="single" w:sz="4" w:space="0" w:color="auto"/>
            </w:tcBorders>
          </w:tcPr>
          <w:p w14:paraId="212B50CA" w14:textId="77777777" w:rsidR="00A01DE0" w:rsidRPr="002B390A" w:rsidRDefault="00A01DE0" w:rsidP="00A47054">
            <w:pPr>
              <w:pStyle w:val="Tabletext"/>
              <w:jc w:val="center"/>
              <w:rPr>
                <w:kern w:val="24"/>
                <w:lang w:eastAsia="zh-CN"/>
              </w:rPr>
            </w:pPr>
          </w:p>
        </w:tc>
        <w:tc>
          <w:tcPr>
            <w:tcW w:w="3470" w:type="dxa"/>
            <w:tcBorders>
              <w:top w:val="single" w:sz="4" w:space="0" w:color="auto"/>
              <w:left w:val="single" w:sz="4" w:space="0" w:color="auto"/>
              <w:bottom w:val="single" w:sz="4" w:space="0" w:color="auto"/>
              <w:right w:val="single" w:sz="4" w:space="0" w:color="auto"/>
            </w:tcBorders>
          </w:tcPr>
          <w:p w14:paraId="15C712AD" w14:textId="77777777" w:rsidR="00A01DE0" w:rsidRPr="002B390A" w:rsidRDefault="00A01DE0" w:rsidP="00A47054">
            <w:pPr>
              <w:pStyle w:val="Tabletext"/>
              <w:jc w:val="center"/>
              <w:rPr>
                <w:kern w:val="24"/>
                <w:lang w:eastAsia="zh-CN"/>
              </w:rPr>
            </w:pPr>
          </w:p>
        </w:tc>
      </w:tr>
      <w:tr w:rsidR="00A01DE0" w:rsidRPr="002B390A" w14:paraId="1EFCF56C" w14:textId="77777777" w:rsidTr="005A2668">
        <w:trPr>
          <w:cantSplit/>
          <w:jc w:val="center"/>
        </w:trPr>
        <w:tc>
          <w:tcPr>
            <w:tcW w:w="2821" w:type="dxa"/>
            <w:tcBorders>
              <w:top w:val="single" w:sz="4" w:space="0" w:color="auto"/>
              <w:left w:val="single" w:sz="4" w:space="0" w:color="auto"/>
              <w:bottom w:val="single" w:sz="4" w:space="0" w:color="auto"/>
              <w:right w:val="single" w:sz="4" w:space="0" w:color="auto"/>
            </w:tcBorders>
          </w:tcPr>
          <w:p w14:paraId="36D11D49" w14:textId="77777777" w:rsidR="00A01DE0" w:rsidRPr="002B390A" w:rsidRDefault="00A01DE0" w:rsidP="00A47054">
            <w:pPr>
              <w:pStyle w:val="Tabletext"/>
              <w:rPr>
                <w:bCs/>
                <w:lang w:eastAsia="zh-CN"/>
              </w:rPr>
            </w:pPr>
            <w:r w:rsidRPr="002B390A">
              <w:rPr>
                <w:bCs/>
                <w:lang w:eastAsia="zh-CN"/>
              </w:rPr>
              <w:t>UE density</w:t>
            </w:r>
          </w:p>
        </w:tc>
        <w:tc>
          <w:tcPr>
            <w:tcW w:w="3348" w:type="dxa"/>
            <w:tcBorders>
              <w:top w:val="single" w:sz="4" w:space="0" w:color="auto"/>
              <w:left w:val="single" w:sz="4" w:space="0" w:color="auto"/>
              <w:bottom w:val="single" w:sz="4" w:space="0" w:color="auto"/>
              <w:right w:val="single" w:sz="4" w:space="0" w:color="auto"/>
            </w:tcBorders>
          </w:tcPr>
          <w:p w14:paraId="0F5D5276" w14:textId="77777777" w:rsidR="00A01DE0" w:rsidRPr="002B390A" w:rsidRDefault="00A01DE0" w:rsidP="00A47054">
            <w:pPr>
              <w:pStyle w:val="Tabletext"/>
              <w:jc w:val="center"/>
              <w:rPr>
                <w:kern w:val="24"/>
                <w:lang w:eastAsia="zh-CN"/>
              </w:rPr>
            </w:pPr>
          </w:p>
        </w:tc>
        <w:tc>
          <w:tcPr>
            <w:tcW w:w="3470" w:type="dxa"/>
            <w:tcBorders>
              <w:top w:val="single" w:sz="4" w:space="0" w:color="auto"/>
              <w:left w:val="single" w:sz="4" w:space="0" w:color="auto"/>
              <w:bottom w:val="single" w:sz="4" w:space="0" w:color="auto"/>
              <w:right w:val="single" w:sz="4" w:space="0" w:color="auto"/>
            </w:tcBorders>
          </w:tcPr>
          <w:p w14:paraId="0A3143A6" w14:textId="77777777" w:rsidR="00A01DE0" w:rsidRPr="002B390A" w:rsidRDefault="00A01DE0" w:rsidP="00A47054">
            <w:pPr>
              <w:pStyle w:val="Tabletext"/>
              <w:jc w:val="center"/>
              <w:rPr>
                <w:kern w:val="24"/>
                <w:lang w:eastAsia="zh-CN"/>
              </w:rPr>
            </w:pPr>
          </w:p>
        </w:tc>
      </w:tr>
      <w:tr w:rsidR="00A01DE0" w:rsidRPr="002B390A" w14:paraId="597DEA60" w14:textId="77777777" w:rsidTr="005A2668">
        <w:trPr>
          <w:cantSplit/>
          <w:jc w:val="center"/>
        </w:trPr>
        <w:tc>
          <w:tcPr>
            <w:tcW w:w="2821" w:type="dxa"/>
            <w:tcBorders>
              <w:top w:val="single" w:sz="4" w:space="0" w:color="auto"/>
              <w:left w:val="single" w:sz="4" w:space="0" w:color="auto"/>
              <w:bottom w:val="single" w:sz="4" w:space="0" w:color="auto"/>
              <w:right w:val="single" w:sz="4" w:space="0" w:color="auto"/>
            </w:tcBorders>
          </w:tcPr>
          <w:p w14:paraId="695FF9F6" w14:textId="77777777" w:rsidR="00A01DE0" w:rsidRPr="002B390A" w:rsidRDefault="00A01DE0" w:rsidP="00A47054">
            <w:pPr>
              <w:pStyle w:val="Tabletext"/>
              <w:rPr>
                <w:bCs/>
                <w:lang w:eastAsia="zh-CN"/>
              </w:rPr>
            </w:pPr>
            <w:r w:rsidRPr="002B390A">
              <w:rPr>
                <w:bCs/>
                <w:lang w:eastAsia="ja-JP"/>
              </w:rPr>
              <w:t>UE antenna height</w:t>
            </w:r>
          </w:p>
        </w:tc>
        <w:tc>
          <w:tcPr>
            <w:tcW w:w="3348" w:type="dxa"/>
            <w:tcBorders>
              <w:top w:val="single" w:sz="4" w:space="0" w:color="auto"/>
              <w:left w:val="single" w:sz="4" w:space="0" w:color="auto"/>
              <w:bottom w:val="single" w:sz="4" w:space="0" w:color="auto"/>
              <w:right w:val="single" w:sz="4" w:space="0" w:color="auto"/>
            </w:tcBorders>
          </w:tcPr>
          <w:p w14:paraId="22054862" w14:textId="77777777" w:rsidR="00A01DE0" w:rsidRPr="002B390A" w:rsidRDefault="00A01DE0" w:rsidP="00A47054">
            <w:pPr>
              <w:pStyle w:val="Tabletext"/>
              <w:jc w:val="center"/>
              <w:rPr>
                <w:kern w:val="24"/>
                <w:lang w:eastAsia="zh-CN"/>
              </w:rPr>
            </w:pPr>
          </w:p>
        </w:tc>
        <w:tc>
          <w:tcPr>
            <w:tcW w:w="3470" w:type="dxa"/>
            <w:tcBorders>
              <w:top w:val="single" w:sz="4" w:space="0" w:color="auto"/>
              <w:left w:val="single" w:sz="4" w:space="0" w:color="auto"/>
              <w:bottom w:val="single" w:sz="4" w:space="0" w:color="auto"/>
              <w:right w:val="single" w:sz="4" w:space="0" w:color="auto"/>
            </w:tcBorders>
          </w:tcPr>
          <w:p w14:paraId="3FB68E4D" w14:textId="77777777" w:rsidR="00A01DE0" w:rsidRPr="002B390A" w:rsidRDefault="00A01DE0" w:rsidP="00A47054">
            <w:pPr>
              <w:pStyle w:val="Tabletext"/>
              <w:jc w:val="center"/>
              <w:rPr>
                <w:kern w:val="24"/>
                <w:lang w:eastAsia="zh-CN"/>
              </w:rPr>
            </w:pPr>
          </w:p>
        </w:tc>
      </w:tr>
    </w:tbl>
    <w:p w14:paraId="3890B1D5" w14:textId="77777777" w:rsidR="005A2668" w:rsidRPr="002B390A" w:rsidRDefault="005A2668" w:rsidP="005A2668">
      <w:pPr>
        <w:pStyle w:val="Tablefin"/>
      </w:pPr>
    </w:p>
    <w:p w14:paraId="4E954CE0" w14:textId="77777777" w:rsidR="00A01DE0" w:rsidRPr="002B390A" w:rsidRDefault="00A01DE0" w:rsidP="00A01DE0">
      <w:pPr>
        <w:pStyle w:val="TableNo"/>
        <w:rPr>
          <w:lang w:eastAsia="zh-CN"/>
        </w:rPr>
      </w:pPr>
      <w:r w:rsidRPr="002B390A">
        <w:rPr>
          <w:lang w:eastAsia="zh-CN"/>
        </w:rPr>
        <w:t>TABLE x (</w:t>
      </w:r>
      <w:r w:rsidRPr="002B390A">
        <w:rPr>
          <w:i/>
          <w:iCs/>
          <w:caps w:val="0"/>
          <w:lang w:eastAsia="zh-CN"/>
        </w:rPr>
        <w:t>continued</w:t>
      </w:r>
      <w:r w:rsidRPr="002B390A">
        <w:rPr>
          <w:lang w:eastAsia="zh-CN"/>
        </w:rPr>
        <w:t>)</w:t>
      </w:r>
    </w:p>
    <w:p w14:paraId="50B30BB6" w14:textId="77777777" w:rsidR="00A01DE0" w:rsidRPr="002B390A" w:rsidRDefault="00A01DE0" w:rsidP="00A01DE0">
      <w:pPr>
        <w:pStyle w:val="Tabletitle"/>
        <w:rPr>
          <w:rFonts w:ascii="Times New Roman" w:hAnsi="Times New Roman"/>
        </w:rPr>
      </w:pPr>
      <w:r w:rsidRPr="002B390A">
        <w:rPr>
          <w:rFonts w:ascii="Times New Roman" w:hAnsi="Times New Roman"/>
        </w:rPr>
        <w:t>e) Evaluation configurations for Urban Macro-</w:t>
      </w:r>
      <w:r w:rsidRPr="002B390A">
        <w:rPr>
          <w:rFonts w:ascii="Times New Roman" w:hAnsi="Times New Roman"/>
          <w:lang w:eastAsia="zh-CN"/>
        </w:rPr>
        <w:t>HRLLC</w:t>
      </w:r>
      <w:r w:rsidRPr="002B390A">
        <w:rPr>
          <w:rFonts w:ascii="Times New Roman" w:hAnsi="Times New Roman"/>
        </w:rPr>
        <w:t xml:space="preserve"> test environments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4"/>
        <w:gridCol w:w="2678"/>
        <w:gridCol w:w="4077"/>
      </w:tblGrid>
      <w:tr w:rsidR="00A01DE0" w:rsidRPr="002B390A" w14:paraId="138723EB" w14:textId="77777777" w:rsidTr="00A47054">
        <w:trPr>
          <w:cantSplit/>
          <w:tblHeader/>
          <w:jc w:val="center"/>
        </w:trPr>
        <w:tc>
          <w:tcPr>
            <w:tcW w:w="2884" w:type="dxa"/>
            <w:vMerge w:val="restart"/>
            <w:tcBorders>
              <w:top w:val="single" w:sz="4" w:space="0" w:color="auto"/>
              <w:left w:val="single" w:sz="4" w:space="0" w:color="auto"/>
              <w:bottom w:val="single" w:sz="4" w:space="0" w:color="auto"/>
              <w:right w:val="single" w:sz="4" w:space="0" w:color="auto"/>
            </w:tcBorders>
            <w:vAlign w:val="center"/>
            <w:hideMark/>
          </w:tcPr>
          <w:p w14:paraId="7FD512E4" w14:textId="77777777" w:rsidR="00A01DE0" w:rsidRPr="002B390A" w:rsidRDefault="00A01DE0" w:rsidP="00A47054">
            <w:pPr>
              <w:pStyle w:val="Tablehead"/>
              <w:rPr>
                <w:rFonts w:ascii="Times New Roman" w:hAnsi="Times New Roman" w:cs="Times New Roman"/>
                <w:lang w:eastAsia="zh-CN"/>
              </w:rPr>
            </w:pPr>
            <w:r w:rsidRPr="002B390A">
              <w:rPr>
                <w:rFonts w:ascii="Times New Roman" w:hAnsi="Times New Roman" w:cs="Times New Roman"/>
                <w:lang w:eastAsia="zh-CN"/>
              </w:rPr>
              <w:t>Parameters</w:t>
            </w:r>
          </w:p>
        </w:tc>
        <w:tc>
          <w:tcPr>
            <w:tcW w:w="6755" w:type="dxa"/>
            <w:gridSpan w:val="2"/>
            <w:tcBorders>
              <w:top w:val="single" w:sz="4" w:space="0" w:color="auto"/>
              <w:left w:val="single" w:sz="4" w:space="0" w:color="auto"/>
              <w:bottom w:val="single" w:sz="4" w:space="0" w:color="auto"/>
              <w:right w:val="single" w:sz="4" w:space="0" w:color="auto"/>
            </w:tcBorders>
            <w:vAlign w:val="center"/>
            <w:hideMark/>
          </w:tcPr>
          <w:p w14:paraId="2C42A380" w14:textId="6668BFE1" w:rsidR="00A01DE0" w:rsidRPr="002B390A" w:rsidRDefault="00A01DE0" w:rsidP="00A47054">
            <w:pPr>
              <w:pStyle w:val="Tablehead"/>
              <w:rPr>
                <w:rFonts w:ascii="Times New Roman" w:hAnsi="Times New Roman" w:cs="Times New Roman"/>
                <w:lang w:eastAsia="zh-CN"/>
              </w:rPr>
            </w:pPr>
            <w:r w:rsidRPr="002B390A">
              <w:rPr>
                <w:rFonts w:ascii="Times New Roman" w:hAnsi="Times New Roman" w:cs="Times New Roman"/>
                <w:lang w:eastAsia="zh-CN"/>
              </w:rPr>
              <w:t>Urban Macro</w:t>
            </w:r>
            <w:r w:rsidR="0015527F" w:rsidRPr="002B390A">
              <w:rPr>
                <w:rFonts w:ascii="Times New Roman" w:hAnsi="Times New Roman" w:cs="Times New Roman"/>
                <w:lang w:eastAsia="zh-CN"/>
              </w:rPr>
              <w:t>-</w:t>
            </w:r>
            <w:r w:rsidRPr="002B390A">
              <w:rPr>
                <w:rFonts w:ascii="Times New Roman" w:hAnsi="Times New Roman" w:cs="Times New Roman"/>
                <w:lang w:eastAsia="zh-CN"/>
              </w:rPr>
              <w:t>HRLLC</w:t>
            </w:r>
          </w:p>
        </w:tc>
      </w:tr>
      <w:tr w:rsidR="00A01DE0" w:rsidRPr="002B390A" w14:paraId="72E7C616" w14:textId="77777777" w:rsidTr="00A47054">
        <w:trPr>
          <w:cantSplit/>
          <w:tblHeader/>
          <w:jc w:val="center"/>
        </w:trPr>
        <w:tc>
          <w:tcPr>
            <w:tcW w:w="2884" w:type="dxa"/>
            <w:vMerge/>
            <w:tcBorders>
              <w:top w:val="single" w:sz="4" w:space="0" w:color="auto"/>
              <w:left w:val="single" w:sz="4" w:space="0" w:color="auto"/>
              <w:bottom w:val="single" w:sz="4" w:space="0" w:color="auto"/>
              <w:right w:val="single" w:sz="4" w:space="0" w:color="auto"/>
            </w:tcBorders>
            <w:vAlign w:val="center"/>
            <w:hideMark/>
          </w:tcPr>
          <w:p w14:paraId="4279AD9C" w14:textId="77777777" w:rsidR="00A01DE0" w:rsidRPr="002B390A" w:rsidRDefault="00A01DE0" w:rsidP="00A47054">
            <w:pPr>
              <w:overflowPunct/>
              <w:autoSpaceDE/>
              <w:autoSpaceDN/>
              <w:adjustRightInd/>
              <w:spacing w:before="0"/>
              <w:rPr>
                <w:b/>
                <w:sz w:val="20"/>
                <w:lang w:eastAsia="zh-CN"/>
              </w:rPr>
            </w:pPr>
          </w:p>
        </w:tc>
        <w:tc>
          <w:tcPr>
            <w:tcW w:w="6755" w:type="dxa"/>
            <w:gridSpan w:val="2"/>
            <w:tcBorders>
              <w:top w:val="single" w:sz="4" w:space="0" w:color="auto"/>
              <w:left w:val="single" w:sz="4" w:space="0" w:color="auto"/>
              <w:bottom w:val="single" w:sz="4" w:space="0" w:color="auto"/>
              <w:right w:val="single" w:sz="4" w:space="0" w:color="auto"/>
            </w:tcBorders>
            <w:vAlign w:val="center"/>
            <w:hideMark/>
          </w:tcPr>
          <w:p w14:paraId="51061F33" w14:textId="3D8D0807" w:rsidR="00A01DE0" w:rsidRPr="002B390A" w:rsidRDefault="00A01DE0" w:rsidP="00A47054">
            <w:pPr>
              <w:pStyle w:val="Tablehead"/>
              <w:rPr>
                <w:rFonts w:ascii="Times New Roman" w:hAnsi="Times New Roman" w:cs="Times New Roman"/>
                <w:lang w:eastAsia="ja-JP"/>
              </w:rPr>
            </w:pPr>
            <w:r w:rsidRPr="002B390A">
              <w:rPr>
                <w:rFonts w:ascii="Times New Roman" w:hAnsi="Times New Roman" w:cs="Times New Roman"/>
                <w:lang w:eastAsia="ja-JP"/>
              </w:rPr>
              <w:t xml:space="preserve">Reliability </w:t>
            </w:r>
            <w:r w:rsidR="0015527F" w:rsidRPr="002B390A">
              <w:rPr>
                <w:rFonts w:ascii="Times New Roman" w:hAnsi="Times New Roman" w:cs="Times New Roman"/>
                <w:lang w:eastAsia="ja-JP"/>
              </w:rPr>
              <w:t>e</w:t>
            </w:r>
            <w:r w:rsidRPr="002B390A">
              <w:rPr>
                <w:rFonts w:ascii="Times New Roman" w:hAnsi="Times New Roman" w:cs="Times New Roman"/>
                <w:lang w:eastAsia="ja-JP"/>
              </w:rPr>
              <w:t>valuation</w:t>
            </w:r>
          </w:p>
        </w:tc>
      </w:tr>
      <w:tr w:rsidR="00A01DE0" w:rsidRPr="002B390A" w14:paraId="68F16893" w14:textId="77777777" w:rsidTr="00A47054">
        <w:trPr>
          <w:cantSplit/>
          <w:tblHeader/>
          <w:jc w:val="center"/>
        </w:trPr>
        <w:tc>
          <w:tcPr>
            <w:tcW w:w="2884" w:type="dxa"/>
            <w:vMerge/>
            <w:tcBorders>
              <w:top w:val="single" w:sz="4" w:space="0" w:color="auto"/>
              <w:left w:val="single" w:sz="4" w:space="0" w:color="auto"/>
              <w:bottom w:val="single" w:sz="4" w:space="0" w:color="auto"/>
              <w:right w:val="single" w:sz="4" w:space="0" w:color="auto"/>
            </w:tcBorders>
            <w:vAlign w:val="center"/>
            <w:hideMark/>
          </w:tcPr>
          <w:p w14:paraId="40A71CAC" w14:textId="77777777" w:rsidR="00A01DE0" w:rsidRPr="002B390A" w:rsidRDefault="00A01DE0" w:rsidP="00A47054">
            <w:pPr>
              <w:overflowPunct/>
              <w:autoSpaceDE/>
              <w:autoSpaceDN/>
              <w:adjustRightInd/>
              <w:spacing w:before="0"/>
              <w:rPr>
                <w:b/>
                <w:sz w:val="20"/>
                <w:lang w:eastAsia="zh-CN"/>
              </w:rPr>
            </w:pPr>
          </w:p>
        </w:tc>
        <w:tc>
          <w:tcPr>
            <w:tcW w:w="2678" w:type="dxa"/>
            <w:tcBorders>
              <w:top w:val="single" w:sz="4" w:space="0" w:color="auto"/>
              <w:left w:val="single" w:sz="4" w:space="0" w:color="auto"/>
              <w:bottom w:val="single" w:sz="4" w:space="0" w:color="auto"/>
              <w:right w:val="single" w:sz="4" w:space="0" w:color="auto"/>
            </w:tcBorders>
            <w:vAlign w:val="center"/>
            <w:hideMark/>
          </w:tcPr>
          <w:p w14:paraId="6603D4DD" w14:textId="77777777" w:rsidR="00A01DE0" w:rsidRPr="002B390A" w:rsidRDefault="00A01DE0" w:rsidP="00A47054">
            <w:pPr>
              <w:pStyle w:val="Tablehead"/>
              <w:rPr>
                <w:rFonts w:ascii="Times New Roman" w:hAnsi="Times New Roman" w:cs="Times New Roman"/>
                <w:lang w:eastAsia="ja-JP"/>
              </w:rPr>
            </w:pPr>
            <w:r w:rsidRPr="002B390A">
              <w:rPr>
                <w:rFonts w:ascii="Times New Roman" w:hAnsi="Times New Roman" w:cs="Times New Roman"/>
                <w:lang w:eastAsia="ja-JP"/>
              </w:rPr>
              <w:t>Configuration A</w:t>
            </w:r>
          </w:p>
        </w:tc>
        <w:tc>
          <w:tcPr>
            <w:tcW w:w="4077" w:type="dxa"/>
            <w:tcBorders>
              <w:top w:val="single" w:sz="4" w:space="0" w:color="auto"/>
              <w:left w:val="single" w:sz="4" w:space="0" w:color="auto"/>
              <w:bottom w:val="single" w:sz="4" w:space="0" w:color="auto"/>
              <w:right w:val="single" w:sz="4" w:space="0" w:color="auto"/>
            </w:tcBorders>
            <w:vAlign w:val="center"/>
            <w:hideMark/>
          </w:tcPr>
          <w:p w14:paraId="3C0A0F15" w14:textId="77777777" w:rsidR="00A01DE0" w:rsidRPr="002B390A" w:rsidRDefault="00A01DE0" w:rsidP="00A47054">
            <w:pPr>
              <w:pStyle w:val="Tablehead"/>
              <w:rPr>
                <w:rFonts w:ascii="Times New Roman" w:hAnsi="Times New Roman" w:cs="Times New Roman"/>
                <w:lang w:eastAsia="zh-CN"/>
              </w:rPr>
            </w:pPr>
            <w:r w:rsidRPr="002B390A">
              <w:rPr>
                <w:rFonts w:ascii="Times New Roman" w:hAnsi="Times New Roman" w:cs="Times New Roman"/>
                <w:lang w:eastAsia="ja-JP"/>
              </w:rPr>
              <w:t xml:space="preserve">Configuration </w:t>
            </w:r>
            <w:r w:rsidRPr="002B390A">
              <w:rPr>
                <w:rFonts w:ascii="Times New Roman" w:hAnsi="Times New Roman" w:cs="Times New Roman"/>
                <w:lang w:eastAsia="zh-CN"/>
              </w:rPr>
              <w:t>…</w:t>
            </w:r>
          </w:p>
        </w:tc>
      </w:tr>
      <w:tr w:rsidR="00A01DE0" w:rsidRPr="002B390A" w14:paraId="60236B86" w14:textId="77777777" w:rsidTr="00A47054">
        <w:trPr>
          <w:cantSplit/>
          <w:jc w:val="center"/>
        </w:trPr>
        <w:tc>
          <w:tcPr>
            <w:tcW w:w="963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45C857" w14:textId="77777777" w:rsidR="00A01DE0" w:rsidRPr="002B390A" w:rsidRDefault="00A01DE0" w:rsidP="00A47054">
            <w:pPr>
              <w:pStyle w:val="Tabletext"/>
              <w:jc w:val="center"/>
              <w:rPr>
                <w:b/>
                <w:bCs/>
                <w:lang w:eastAsia="ja-JP"/>
              </w:rPr>
            </w:pPr>
            <w:r w:rsidRPr="002B390A">
              <w:rPr>
                <w:b/>
                <w:bCs/>
                <w:lang w:eastAsia="ja-JP"/>
              </w:rPr>
              <w:t>Baseline evaluation configuration parameters</w:t>
            </w:r>
          </w:p>
        </w:tc>
      </w:tr>
      <w:tr w:rsidR="00A01DE0" w:rsidRPr="002B390A" w14:paraId="3A0DA194" w14:textId="77777777" w:rsidTr="00A47054">
        <w:trPr>
          <w:cantSplit/>
          <w:jc w:val="center"/>
        </w:trPr>
        <w:tc>
          <w:tcPr>
            <w:tcW w:w="2884" w:type="dxa"/>
            <w:tcBorders>
              <w:top w:val="single" w:sz="4" w:space="0" w:color="auto"/>
              <w:left w:val="single" w:sz="4" w:space="0" w:color="auto"/>
              <w:bottom w:val="single" w:sz="4" w:space="0" w:color="auto"/>
              <w:right w:val="single" w:sz="4" w:space="0" w:color="auto"/>
            </w:tcBorders>
            <w:hideMark/>
          </w:tcPr>
          <w:p w14:paraId="49E0DD2E" w14:textId="77777777" w:rsidR="00A01DE0" w:rsidRPr="002B390A" w:rsidRDefault="00A01DE0" w:rsidP="00A47054">
            <w:pPr>
              <w:pStyle w:val="Tabletext"/>
              <w:rPr>
                <w:rFonts w:eastAsia="SimSun"/>
              </w:rPr>
            </w:pPr>
            <w:r w:rsidRPr="002B390A">
              <w:rPr>
                <w:rFonts w:eastAsia="SimSun"/>
              </w:rPr>
              <w:t>Carrier frequency for evaluation</w:t>
            </w:r>
          </w:p>
        </w:tc>
        <w:tc>
          <w:tcPr>
            <w:tcW w:w="2678" w:type="dxa"/>
            <w:tcBorders>
              <w:top w:val="single" w:sz="4" w:space="0" w:color="auto"/>
              <w:left w:val="single" w:sz="4" w:space="0" w:color="auto"/>
              <w:bottom w:val="single" w:sz="4" w:space="0" w:color="auto"/>
              <w:right w:val="single" w:sz="4" w:space="0" w:color="auto"/>
            </w:tcBorders>
            <w:vAlign w:val="center"/>
          </w:tcPr>
          <w:p w14:paraId="5291FDF5" w14:textId="77777777" w:rsidR="00A01DE0" w:rsidRPr="002B390A" w:rsidRDefault="00A01DE0" w:rsidP="00A47054">
            <w:pPr>
              <w:pStyle w:val="Tabletext"/>
              <w:jc w:val="center"/>
            </w:pPr>
          </w:p>
        </w:tc>
        <w:tc>
          <w:tcPr>
            <w:tcW w:w="4077" w:type="dxa"/>
            <w:tcBorders>
              <w:top w:val="single" w:sz="4" w:space="0" w:color="auto"/>
              <w:left w:val="single" w:sz="4" w:space="0" w:color="auto"/>
              <w:bottom w:val="single" w:sz="4" w:space="0" w:color="auto"/>
              <w:right w:val="single" w:sz="4" w:space="0" w:color="auto"/>
            </w:tcBorders>
            <w:vAlign w:val="center"/>
          </w:tcPr>
          <w:p w14:paraId="45C88E73" w14:textId="77777777" w:rsidR="00A01DE0" w:rsidRPr="002B390A" w:rsidRDefault="00A01DE0" w:rsidP="00A47054">
            <w:pPr>
              <w:pStyle w:val="Tabletext"/>
              <w:jc w:val="center"/>
              <w:rPr>
                <w:lang w:eastAsia="ja-JP"/>
              </w:rPr>
            </w:pPr>
          </w:p>
        </w:tc>
      </w:tr>
      <w:tr w:rsidR="00A01DE0" w:rsidRPr="002B390A" w14:paraId="2019413F" w14:textId="77777777" w:rsidTr="00A47054">
        <w:trPr>
          <w:cantSplit/>
          <w:jc w:val="center"/>
        </w:trPr>
        <w:tc>
          <w:tcPr>
            <w:tcW w:w="2884" w:type="dxa"/>
            <w:tcBorders>
              <w:top w:val="single" w:sz="4" w:space="0" w:color="auto"/>
              <w:left w:val="single" w:sz="4" w:space="0" w:color="auto"/>
              <w:bottom w:val="single" w:sz="4" w:space="0" w:color="auto"/>
              <w:right w:val="single" w:sz="4" w:space="0" w:color="auto"/>
            </w:tcBorders>
            <w:hideMark/>
          </w:tcPr>
          <w:p w14:paraId="37FC6F67" w14:textId="77777777" w:rsidR="00A01DE0" w:rsidRPr="002B390A" w:rsidRDefault="00A01DE0" w:rsidP="00A47054">
            <w:pPr>
              <w:pStyle w:val="Tabletext"/>
              <w:rPr>
                <w:rFonts w:eastAsia="SimSun"/>
              </w:rPr>
            </w:pPr>
            <w:r w:rsidRPr="002B390A">
              <w:rPr>
                <w:rFonts w:eastAsia="SimSun"/>
              </w:rPr>
              <w:t>BS antenna height</w:t>
            </w:r>
          </w:p>
        </w:tc>
        <w:tc>
          <w:tcPr>
            <w:tcW w:w="2678" w:type="dxa"/>
            <w:tcBorders>
              <w:top w:val="single" w:sz="4" w:space="0" w:color="auto"/>
              <w:left w:val="single" w:sz="4" w:space="0" w:color="auto"/>
              <w:bottom w:val="single" w:sz="4" w:space="0" w:color="auto"/>
              <w:right w:val="single" w:sz="4" w:space="0" w:color="auto"/>
            </w:tcBorders>
          </w:tcPr>
          <w:p w14:paraId="6A4A8494" w14:textId="77777777" w:rsidR="00A01DE0" w:rsidRPr="002B390A" w:rsidRDefault="00A01DE0" w:rsidP="00A47054">
            <w:pPr>
              <w:pStyle w:val="Tabletext"/>
              <w:jc w:val="center"/>
              <w:rPr>
                <w:kern w:val="24"/>
                <w:lang w:eastAsia="ja-JP"/>
              </w:rPr>
            </w:pPr>
          </w:p>
        </w:tc>
        <w:tc>
          <w:tcPr>
            <w:tcW w:w="4077" w:type="dxa"/>
            <w:tcBorders>
              <w:top w:val="single" w:sz="4" w:space="0" w:color="auto"/>
              <w:left w:val="single" w:sz="4" w:space="0" w:color="auto"/>
              <w:bottom w:val="single" w:sz="4" w:space="0" w:color="auto"/>
              <w:right w:val="single" w:sz="4" w:space="0" w:color="auto"/>
            </w:tcBorders>
          </w:tcPr>
          <w:p w14:paraId="47CD0A84" w14:textId="77777777" w:rsidR="00A01DE0" w:rsidRPr="002B390A" w:rsidRDefault="00A01DE0" w:rsidP="00A47054">
            <w:pPr>
              <w:pStyle w:val="Tabletext"/>
              <w:jc w:val="center"/>
              <w:rPr>
                <w:kern w:val="24"/>
                <w:lang w:eastAsia="ja-JP"/>
              </w:rPr>
            </w:pPr>
          </w:p>
        </w:tc>
      </w:tr>
      <w:tr w:rsidR="00A01DE0" w:rsidRPr="002B390A" w14:paraId="04BEB9E3" w14:textId="77777777" w:rsidTr="00A47054">
        <w:trPr>
          <w:cantSplit/>
          <w:jc w:val="center"/>
        </w:trPr>
        <w:tc>
          <w:tcPr>
            <w:tcW w:w="2884" w:type="dxa"/>
            <w:tcBorders>
              <w:top w:val="single" w:sz="4" w:space="0" w:color="auto"/>
              <w:left w:val="single" w:sz="4" w:space="0" w:color="auto"/>
              <w:bottom w:val="single" w:sz="4" w:space="0" w:color="auto"/>
              <w:right w:val="single" w:sz="4" w:space="0" w:color="auto"/>
            </w:tcBorders>
            <w:hideMark/>
          </w:tcPr>
          <w:p w14:paraId="03E8D8D2" w14:textId="77777777" w:rsidR="00A01DE0" w:rsidRPr="002B390A" w:rsidRDefault="00A01DE0" w:rsidP="00A47054">
            <w:pPr>
              <w:pStyle w:val="Tabletext"/>
              <w:rPr>
                <w:lang w:eastAsia="zh-CN"/>
              </w:rPr>
            </w:pPr>
            <w:r w:rsidRPr="002B390A">
              <w:rPr>
                <w:rFonts w:eastAsia="SimSun"/>
              </w:rPr>
              <w:t xml:space="preserve">Total transmit power per </w:t>
            </w:r>
            <w:proofErr w:type="spellStart"/>
            <w:r w:rsidRPr="002B390A">
              <w:rPr>
                <w:rFonts w:eastAsia="SimSun"/>
              </w:rPr>
              <w:t>TRxP</w:t>
            </w:r>
            <w:proofErr w:type="spellEnd"/>
          </w:p>
        </w:tc>
        <w:tc>
          <w:tcPr>
            <w:tcW w:w="2678" w:type="dxa"/>
            <w:tcBorders>
              <w:top w:val="single" w:sz="4" w:space="0" w:color="auto"/>
              <w:left w:val="single" w:sz="4" w:space="0" w:color="auto"/>
              <w:bottom w:val="single" w:sz="4" w:space="0" w:color="auto"/>
              <w:right w:val="single" w:sz="4" w:space="0" w:color="auto"/>
            </w:tcBorders>
          </w:tcPr>
          <w:p w14:paraId="16D295FB" w14:textId="77777777" w:rsidR="00A01DE0" w:rsidRPr="002B390A" w:rsidRDefault="00A01DE0" w:rsidP="00A47054">
            <w:pPr>
              <w:pStyle w:val="Tabletext"/>
              <w:jc w:val="center"/>
              <w:rPr>
                <w:kern w:val="24"/>
              </w:rPr>
            </w:pPr>
          </w:p>
        </w:tc>
        <w:tc>
          <w:tcPr>
            <w:tcW w:w="4077" w:type="dxa"/>
            <w:tcBorders>
              <w:top w:val="single" w:sz="4" w:space="0" w:color="auto"/>
              <w:left w:val="single" w:sz="4" w:space="0" w:color="auto"/>
              <w:bottom w:val="single" w:sz="4" w:space="0" w:color="auto"/>
              <w:right w:val="single" w:sz="4" w:space="0" w:color="auto"/>
            </w:tcBorders>
          </w:tcPr>
          <w:p w14:paraId="27D07FAC" w14:textId="77777777" w:rsidR="00A01DE0" w:rsidRPr="002B390A" w:rsidRDefault="00A01DE0" w:rsidP="00A47054">
            <w:pPr>
              <w:pStyle w:val="Tabletext"/>
              <w:jc w:val="center"/>
              <w:rPr>
                <w:kern w:val="24"/>
              </w:rPr>
            </w:pPr>
          </w:p>
        </w:tc>
      </w:tr>
      <w:tr w:rsidR="00A01DE0" w:rsidRPr="002B390A" w14:paraId="595E2A1D" w14:textId="77777777" w:rsidTr="00A47054">
        <w:trPr>
          <w:cantSplit/>
          <w:jc w:val="center"/>
        </w:trPr>
        <w:tc>
          <w:tcPr>
            <w:tcW w:w="2884" w:type="dxa"/>
            <w:tcBorders>
              <w:top w:val="single" w:sz="4" w:space="0" w:color="auto"/>
              <w:left w:val="single" w:sz="4" w:space="0" w:color="auto"/>
              <w:bottom w:val="single" w:sz="4" w:space="0" w:color="auto"/>
              <w:right w:val="single" w:sz="4" w:space="0" w:color="auto"/>
            </w:tcBorders>
            <w:hideMark/>
          </w:tcPr>
          <w:p w14:paraId="23EDE91F" w14:textId="77777777" w:rsidR="00A01DE0" w:rsidRPr="002B390A" w:rsidRDefault="00A01DE0" w:rsidP="00A47054">
            <w:pPr>
              <w:pStyle w:val="Tabletext"/>
              <w:rPr>
                <w:lang w:eastAsia="zh-CN"/>
              </w:rPr>
            </w:pPr>
            <w:r w:rsidRPr="002B390A">
              <w:rPr>
                <w:rFonts w:eastAsia="SimSun"/>
              </w:rPr>
              <w:t>U</w:t>
            </w:r>
            <w:r w:rsidRPr="002B390A">
              <w:rPr>
                <w:lang w:eastAsia="zh-CN"/>
              </w:rPr>
              <w:t>E</w:t>
            </w:r>
            <w:r w:rsidRPr="002B390A">
              <w:rPr>
                <w:rFonts w:eastAsia="SimSun"/>
              </w:rPr>
              <w:t xml:space="preserve"> power class</w:t>
            </w:r>
          </w:p>
        </w:tc>
        <w:tc>
          <w:tcPr>
            <w:tcW w:w="2678" w:type="dxa"/>
            <w:tcBorders>
              <w:top w:val="single" w:sz="4" w:space="0" w:color="auto"/>
              <w:left w:val="single" w:sz="4" w:space="0" w:color="auto"/>
              <w:bottom w:val="single" w:sz="4" w:space="0" w:color="auto"/>
              <w:right w:val="single" w:sz="4" w:space="0" w:color="auto"/>
            </w:tcBorders>
          </w:tcPr>
          <w:p w14:paraId="791511D1" w14:textId="77777777" w:rsidR="00A01DE0" w:rsidRPr="002B390A" w:rsidRDefault="00A01DE0" w:rsidP="00A47054">
            <w:pPr>
              <w:pStyle w:val="Tabletext"/>
              <w:jc w:val="center"/>
              <w:rPr>
                <w:kern w:val="24"/>
              </w:rPr>
            </w:pPr>
          </w:p>
        </w:tc>
        <w:tc>
          <w:tcPr>
            <w:tcW w:w="4077" w:type="dxa"/>
            <w:tcBorders>
              <w:top w:val="single" w:sz="4" w:space="0" w:color="auto"/>
              <w:left w:val="single" w:sz="4" w:space="0" w:color="auto"/>
              <w:bottom w:val="single" w:sz="4" w:space="0" w:color="auto"/>
              <w:right w:val="single" w:sz="4" w:space="0" w:color="auto"/>
            </w:tcBorders>
          </w:tcPr>
          <w:p w14:paraId="38596AAC" w14:textId="77777777" w:rsidR="00A01DE0" w:rsidRPr="002B390A" w:rsidRDefault="00A01DE0" w:rsidP="00A47054">
            <w:pPr>
              <w:pStyle w:val="Tabletext"/>
              <w:jc w:val="center"/>
              <w:rPr>
                <w:kern w:val="24"/>
              </w:rPr>
            </w:pPr>
          </w:p>
        </w:tc>
      </w:tr>
      <w:tr w:rsidR="00A01DE0" w:rsidRPr="002B390A" w14:paraId="633537D5" w14:textId="77777777" w:rsidTr="00A47054">
        <w:trPr>
          <w:cantSplit/>
          <w:jc w:val="center"/>
        </w:trPr>
        <w:tc>
          <w:tcPr>
            <w:tcW w:w="2884" w:type="dxa"/>
            <w:tcBorders>
              <w:top w:val="single" w:sz="4" w:space="0" w:color="auto"/>
              <w:left w:val="single" w:sz="4" w:space="0" w:color="auto"/>
              <w:bottom w:val="single" w:sz="4" w:space="0" w:color="auto"/>
              <w:right w:val="single" w:sz="4" w:space="0" w:color="auto"/>
            </w:tcBorders>
            <w:hideMark/>
          </w:tcPr>
          <w:p w14:paraId="0C828E61" w14:textId="77777777" w:rsidR="00A01DE0" w:rsidRPr="002B390A" w:rsidRDefault="00A01DE0" w:rsidP="00A47054">
            <w:pPr>
              <w:pStyle w:val="Tabletext"/>
              <w:rPr>
                <w:lang w:eastAsia="zh-CN"/>
              </w:rPr>
            </w:pPr>
            <w:r w:rsidRPr="002B390A">
              <w:rPr>
                <w:rFonts w:eastAsia="SimSun"/>
              </w:rPr>
              <w:t>Percentage of high loss and low loss building type</w:t>
            </w:r>
            <w:r w:rsidRPr="002B390A">
              <w:rPr>
                <w:lang w:eastAsia="zh-CN"/>
              </w:rPr>
              <w:t xml:space="preserve"> </w:t>
            </w:r>
          </w:p>
        </w:tc>
        <w:tc>
          <w:tcPr>
            <w:tcW w:w="2678" w:type="dxa"/>
            <w:tcBorders>
              <w:top w:val="single" w:sz="4" w:space="0" w:color="auto"/>
              <w:left w:val="single" w:sz="4" w:space="0" w:color="auto"/>
              <w:bottom w:val="single" w:sz="4" w:space="0" w:color="auto"/>
              <w:right w:val="single" w:sz="4" w:space="0" w:color="auto"/>
            </w:tcBorders>
          </w:tcPr>
          <w:p w14:paraId="079CCBAD" w14:textId="77777777" w:rsidR="00A01DE0" w:rsidRPr="002B390A" w:rsidRDefault="00A01DE0" w:rsidP="00A47054">
            <w:pPr>
              <w:pStyle w:val="Tabletext"/>
              <w:jc w:val="center"/>
              <w:rPr>
                <w:i/>
                <w:color w:val="000000"/>
                <w:kern w:val="24"/>
                <w:lang w:eastAsia="zh-CN"/>
              </w:rPr>
            </w:pPr>
          </w:p>
        </w:tc>
        <w:tc>
          <w:tcPr>
            <w:tcW w:w="4077" w:type="dxa"/>
            <w:tcBorders>
              <w:top w:val="single" w:sz="4" w:space="0" w:color="auto"/>
              <w:left w:val="single" w:sz="4" w:space="0" w:color="auto"/>
              <w:bottom w:val="single" w:sz="4" w:space="0" w:color="auto"/>
              <w:right w:val="single" w:sz="4" w:space="0" w:color="auto"/>
            </w:tcBorders>
          </w:tcPr>
          <w:p w14:paraId="253E5450" w14:textId="77777777" w:rsidR="00A01DE0" w:rsidRPr="002B390A" w:rsidRDefault="00A01DE0" w:rsidP="00A47054">
            <w:pPr>
              <w:pStyle w:val="Tabletext"/>
              <w:jc w:val="center"/>
              <w:rPr>
                <w:i/>
                <w:color w:val="000000"/>
                <w:kern w:val="24"/>
                <w:lang w:eastAsia="zh-CN"/>
              </w:rPr>
            </w:pPr>
          </w:p>
        </w:tc>
      </w:tr>
      <w:tr w:rsidR="00A01DE0" w:rsidRPr="002B390A" w14:paraId="5B74E26A" w14:textId="77777777" w:rsidTr="00A47054">
        <w:trPr>
          <w:cantSplit/>
          <w:jc w:val="center"/>
        </w:trPr>
        <w:tc>
          <w:tcPr>
            <w:tcW w:w="963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ABDE1E" w14:textId="77777777" w:rsidR="00A01DE0" w:rsidRPr="002B390A" w:rsidRDefault="00A01DE0" w:rsidP="00A47054">
            <w:pPr>
              <w:pStyle w:val="Tabletext"/>
              <w:jc w:val="center"/>
              <w:rPr>
                <w:i/>
                <w:color w:val="000000"/>
                <w:kern w:val="24"/>
                <w:lang w:eastAsia="zh-CN"/>
              </w:rPr>
            </w:pPr>
            <w:r w:rsidRPr="002B390A">
              <w:rPr>
                <w:b/>
                <w:bCs/>
                <w:lang w:eastAsia="ja-JP"/>
              </w:rPr>
              <w:t>Additional parameters for system-level simulation</w:t>
            </w:r>
          </w:p>
        </w:tc>
      </w:tr>
      <w:tr w:rsidR="00A01DE0" w:rsidRPr="002B390A" w14:paraId="01F850AC" w14:textId="77777777" w:rsidTr="00A47054">
        <w:trPr>
          <w:cantSplit/>
          <w:jc w:val="center"/>
        </w:trPr>
        <w:tc>
          <w:tcPr>
            <w:tcW w:w="2884" w:type="dxa"/>
            <w:tcBorders>
              <w:top w:val="single" w:sz="4" w:space="0" w:color="auto"/>
              <w:left w:val="single" w:sz="4" w:space="0" w:color="auto"/>
              <w:bottom w:val="single" w:sz="4" w:space="0" w:color="auto"/>
              <w:right w:val="single" w:sz="4" w:space="0" w:color="auto"/>
            </w:tcBorders>
          </w:tcPr>
          <w:p w14:paraId="2E1EDB38" w14:textId="77777777" w:rsidR="00A01DE0" w:rsidRPr="002B390A" w:rsidRDefault="00A01DE0" w:rsidP="00A47054">
            <w:pPr>
              <w:pStyle w:val="Tabletext"/>
              <w:rPr>
                <w:rFonts w:eastAsia="SimSun"/>
              </w:rPr>
            </w:pPr>
            <w:r w:rsidRPr="002B390A">
              <w:t>Inter-</w:t>
            </w:r>
            <w:r w:rsidRPr="002B390A">
              <w:rPr>
                <w:lang w:eastAsia="zh-CN"/>
              </w:rPr>
              <w:t>site</w:t>
            </w:r>
            <w:r w:rsidRPr="002B390A">
              <w:t xml:space="preserve"> distance</w:t>
            </w:r>
          </w:p>
        </w:tc>
        <w:tc>
          <w:tcPr>
            <w:tcW w:w="2678" w:type="dxa"/>
            <w:tcBorders>
              <w:top w:val="single" w:sz="4" w:space="0" w:color="auto"/>
              <w:left w:val="single" w:sz="4" w:space="0" w:color="auto"/>
              <w:bottom w:val="single" w:sz="4" w:space="0" w:color="auto"/>
              <w:right w:val="single" w:sz="4" w:space="0" w:color="auto"/>
            </w:tcBorders>
          </w:tcPr>
          <w:p w14:paraId="70CCBD98" w14:textId="77777777" w:rsidR="00A01DE0" w:rsidRPr="002B390A" w:rsidRDefault="00A01DE0" w:rsidP="00A47054">
            <w:pPr>
              <w:pStyle w:val="Tabletext"/>
              <w:jc w:val="center"/>
              <w:rPr>
                <w:i/>
                <w:color w:val="000000"/>
                <w:kern w:val="24"/>
                <w:lang w:eastAsia="zh-CN"/>
              </w:rPr>
            </w:pPr>
          </w:p>
        </w:tc>
        <w:tc>
          <w:tcPr>
            <w:tcW w:w="4077" w:type="dxa"/>
            <w:tcBorders>
              <w:top w:val="single" w:sz="4" w:space="0" w:color="auto"/>
              <w:left w:val="single" w:sz="4" w:space="0" w:color="auto"/>
              <w:bottom w:val="single" w:sz="4" w:space="0" w:color="auto"/>
              <w:right w:val="single" w:sz="4" w:space="0" w:color="auto"/>
            </w:tcBorders>
          </w:tcPr>
          <w:p w14:paraId="799270A5" w14:textId="77777777" w:rsidR="00A01DE0" w:rsidRPr="002B390A" w:rsidRDefault="00A01DE0" w:rsidP="00A47054">
            <w:pPr>
              <w:pStyle w:val="Tabletext"/>
              <w:jc w:val="center"/>
              <w:rPr>
                <w:i/>
                <w:color w:val="000000"/>
                <w:kern w:val="24"/>
                <w:lang w:eastAsia="zh-CN"/>
              </w:rPr>
            </w:pPr>
          </w:p>
        </w:tc>
      </w:tr>
      <w:tr w:rsidR="00A01DE0" w:rsidRPr="002B390A" w14:paraId="371898F2" w14:textId="77777777" w:rsidTr="00A47054">
        <w:trPr>
          <w:cantSplit/>
          <w:jc w:val="center"/>
        </w:trPr>
        <w:tc>
          <w:tcPr>
            <w:tcW w:w="2884" w:type="dxa"/>
            <w:tcBorders>
              <w:top w:val="single" w:sz="4" w:space="0" w:color="auto"/>
              <w:left w:val="single" w:sz="4" w:space="0" w:color="auto"/>
              <w:bottom w:val="single" w:sz="4" w:space="0" w:color="auto"/>
              <w:right w:val="single" w:sz="4" w:space="0" w:color="auto"/>
            </w:tcBorders>
          </w:tcPr>
          <w:p w14:paraId="2E3B8B29" w14:textId="77777777" w:rsidR="00A01DE0" w:rsidRPr="002B390A" w:rsidRDefault="00A01DE0" w:rsidP="00A47054">
            <w:pPr>
              <w:pStyle w:val="Tabletext"/>
            </w:pPr>
            <w:r w:rsidRPr="002B390A">
              <w:rPr>
                <w:rFonts w:eastAsia="SimSun"/>
              </w:rPr>
              <w:t>Number of antenna elements per TRxP</w:t>
            </w:r>
            <w:r w:rsidRPr="002B390A">
              <w:rPr>
                <w:vertAlign w:val="superscript"/>
                <w:lang w:eastAsia="zh-CN"/>
              </w:rPr>
              <w:t>1</w:t>
            </w:r>
          </w:p>
        </w:tc>
        <w:tc>
          <w:tcPr>
            <w:tcW w:w="2678" w:type="dxa"/>
            <w:tcBorders>
              <w:top w:val="single" w:sz="4" w:space="0" w:color="auto"/>
              <w:left w:val="single" w:sz="4" w:space="0" w:color="auto"/>
              <w:bottom w:val="single" w:sz="4" w:space="0" w:color="auto"/>
              <w:right w:val="single" w:sz="4" w:space="0" w:color="auto"/>
            </w:tcBorders>
          </w:tcPr>
          <w:p w14:paraId="3D5671F9" w14:textId="77777777" w:rsidR="00A01DE0" w:rsidRPr="002B390A" w:rsidRDefault="00A01DE0" w:rsidP="00A47054">
            <w:pPr>
              <w:pStyle w:val="Tabletext"/>
              <w:jc w:val="center"/>
              <w:rPr>
                <w:i/>
                <w:color w:val="000000"/>
                <w:kern w:val="24"/>
                <w:lang w:eastAsia="zh-CN"/>
              </w:rPr>
            </w:pPr>
          </w:p>
        </w:tc>
        <w:tc>
          <w:tcPr>
            <w:tcW w:w="4077" w:type="dxa"/>
            <w:tcBorders>
              <w:top w:val="single" w:sz="4" w:space="0" w:color="auto"/>
              <w:left w:val="single" w:sz="4" w:space="0" w:color="auto"/>
              <w:bottom w:val="single" w:sz="4" w:space="0" w:color="auto"/>
              <w:right w:val="single" w:sz="4" w:space="0" w:color="auto"/>
            </w:tcBorders>
          </w:tcPr>
          <w:p w14:paraId="385F3247" w14:textId="77777777" w:rsidR="00A01DE0" w:rsidRPr="002B390A" w:rsidRDefault="00A01DE0" w:rsidP="00A47054">
            <w:pPr>
              <w:pStyle w:val="Tabletext"/>
              <w:jc w:val="center"/>
              <w:rPr>
                <w:i/>
                <w:color w:val="000000"/>
                <w:kern w:val="24"/>
                <w:lang w:eastAsia="zh-CN"/>
              </w:rPr>
            </w:pPr>
          </w:p>
        </w:tc>
      </w:tr>
      <w:tr w:rsidR="00A01DE0" w:rsidRPr="002B390A" w14:paraId="690273A1" w14:textId="77777777" w:rsidTr="00A47054">
        <w:trPr>
          <w:cantSplit/>
          <w:jc w:val="center"/>
        </w:trPr>
        <w:tc>
          <w:tcPr>
            <w:tcW w:w="2884" w:type="dxa"/>
            <w:tcBorders>
              <w:top w:val="single" w:sz="4" w:space="0" w:color="auto"/>
              <w:left w:val="single" w:sz="4" w:space="0" w:color="auto"/>
              <w:bottom w:val="single" w:sz="4" w:space="0" w:color="auto"/>
              <w:right w:val="single" w:sz="4" w:space="0" w:color="auto"/>
            </w:tcBorders>
          </w:tcPr>
          <w:p w14:paraId="45B05CDF" w14:textId="77777777" w:rsidR="00A01DE0" w:rsidRPr="002B390A" w:rsidRDefault="00A01DE0" w:rsidP="00A47054">
            <w:pPr>
              <w:pStyle w:val="Tabletext"/>
              <w:rPr>
                <w:rFonts w:eastAsia="SimSun"/>
              </w:rPr>
            </w:pPr>
            <w:r w:rsidRPr="002B390A">
              <w:rPr>
                <w:lang w:eastAsia="zh-CN"/>
              </w:rPr>
              <w:t>Number of UE antenna elements</w:t>
            </w:r>
          </w:p>
        </w:tc>
        <w:tc>
          <w:tcPr>
            <w:tcW w:w="2678" w:type="dxa"/>
            <w:tcBorders>
              <w:top w:val="single" w:sz="4" w:space="0" w:color="auto"/>
              <w:left w:val="single" w:sz="4" w:space="0" w:color="auto"/>
              <w:bottom w:val="single" w:sz="4" w:space="0" w:color="auto"/>
              <w:right w:val="single" w:sz="4" w:space="0" w:color="auto"/>
            </w:tcBorders>
          </w:tcPr>
          <w:p w14:paraId="19E7B280" w14:textId="77777777" w:rsidR="00A01DE0" w:rsidRPr="002B390A" w:rsidRDefault="00A01DE0" w:rsidP="00A47054">
            <w:pPr>
              <w:pStyle w:val="Tabletext"/>
              <w:jc w:val="center"/>
              <w:rPr>
                <w:i/>
                <w:color w:val="000000"/>
                <w:kern w:val="24"/>
                <w:lang w:eastAsia="zh-CN"/>
              </w:rPr>
            </w:pPr>
          </w:p>
        </w:tc>
        <w:tc>
          <w:tcPr>
            <w:tcW w:w="4077" w:type="dxa"/>
            <w:tcBorders>
              <w:top w:val="single" w:sz="4" w:space="0" w:color="auto"/>
              <w:left w:val="single" w:sz="4" w:space="0" w:color="auto"/>
              <w:bottom w:val="single" w:sz="4" w:space="0" w:color="auto"/>
              <w:right w:val="single" w:sz="4" w:space="0" w:color="auto"/>
            </w:tcBorders>
          </w:tcPr>
          <w:p w14:paraId="68B7AA05" w14:textId="77777777" w:rsidR="00A01DE0" w:rsidRPr="002B390A" w:rsidRDefault="00A01DE0" w:rsidP="00A47054">
            <w:pPr>
              <w:pStyle w:val="Tabletext"/>
              <w:jc w:val="center"/>
              <w:rPr>
                <w:i/>
                <w:color w:val="000000"/>
                <w:kern w:val="24"/>
                <w:lang w:eastAsia="zh-CN"/>
              </w:rPr>
            </w:pPr>
          </w:p>
        </w:tc>
      </w:tr>
      <w:tr w:rsidR="00A01DE0" w:rsidRPr="002B390A" w14:paraId="202EF0EF" w14:textId="77777777" w:rsidTr="00A47054">
        <w:trPr>
          <w:cantSplit/>
          <w:jc w:val="center"/>
        </w:trPr>
        <w:tc>
          <w:tcPr>
            <w:tcW w:w="2884" w:type="dxa"/>
            <w:tcBorders>
              <w:top w:val="single" w:sz="4" w:space="0" w:color="auto"/>
              <w:left w:val="single" w:sz="4" w:space="0" w:color="auto"/>
              <w:bottom w:val="single" w:sz="4" w:space="0" w:color="auto"/>
              <w:right w:val="single" w:sz="4" w:space="0" w:color="auto"/>
            </w:tcBorders>
          </w:tcPr>
          <w:p w14:paraId="1E1AE452" w14:textId="77777777" w:rsidR="00A01DE0" w:rsidRPr="002B390A" w:rsidRDefault="00A01DE0" w:rsidP="00A47054">
            <w:pPr>
              <w:pStyle w:val="Tabletext"/>
              <w:rPr>
                <w:lang w:eastAsia="zh-CN"/>
              </w:rPr>
            </w:pPr>
            <w:r w:rsidRPr="002B390A">
              <w:rPr>
                <w:kern w:val="2"/>
                <w:lang w:eastAsia="zh-CN"/>
              </w:rPr>
              <w:t>Device deployment</w:t>
            </w:r>
          </w:p>
        </w:tc>
        <w:tc>
          <w:tcPr>
            <w:tcW w:w="2678" w:type="dxa"/>
            <w:tcBorders>
              <w:top w:val="single" w:sz="4" w:space="0" w:color="auto"/>
              <w:left w:val="single" w:sz="4" w:space="0" w:color="auto"/>
              <w:bottom w:val="single" w:sz="4" w:space="0" w:color="auto"/>
              <w:right w:val="single" w:sz="4" w:space="0" w:color="auto"/>
            </w:tcBorders>
          </w:tcPr>
          <w:p w14:paraId="08B5E8CC" w14:textId="77777777" w:rsidR="00A01DE0" w:rsidRPr="002B390A" w:rsidRDefault="00A01DE0" w:rsidP="00A47054">
            <w:pPr>
              <w:pStyle w:val="Tabletext"/>
              <w:jc w:val="center"/>
              <w:rPr>
                <w:i/>
                <w:color w:val="000000"/>
                <w:kern w:val="24"/>
                <w:lang w:eastAsia="zh-CN"/>
              </w:rPr>
            </w:pPr>
          </w:p>
        </w:tc>
        <w:tc>
          <w:tcPr>
            <w:tcW w:w="4077" w:type="dxa"/>
            <w:tcBorders>
              <w:top w:val="single" w:sz="4" w:space="0" w:color="auto"/>
              <w:left w:val="single" w:sz="4" w:space="0" w:color="auto"/>
              <w:bottom w:val="single" w:sz="4" w:space="0" w:color="auto"/>
              <w:right w:val="single" w:sz="4" w:space="0" w:color="auto"/>
            </w:tcBorders>
          </w:tcPr>
          <w:p w14:paraId="45B086C4" w14:textId="77777777" w:rsidR="00A01DE0" w:rsidRPr="002B390A" w:rsidRDefault="00A01DE0" w:rsidP="00A47054">
            <w:pPr>
              <w:pStyle w:val="Tabletext"/>
              <w:jc w:val="center"/>
              <w:rPr>
                <w:i/>
                <w:color w:val="000000"/>
                <w:kern w:val="24"/>
                <w:lang w:eastAsia="zh-CN"/>
              </w:rPr>
            </w:pPr>
          </w:p>
        </w:tc>
      </w:tr>
      <w:tr w:rsidR="00A01DE0" w:rsidRPr="002B390A" w14:paraId="1F636863" w14:textId="77777777" w:rsidTr="00A47054">
        <w:trPr>
          <w:cantSplit/>
          <w:jc w:val="center"/>
        </w:trPr>
        <w:tc>
          <w:tcPr>
            <w:tcW w:w="2884" w:type="dxa"/>
            <w:tcBorders>
              <w:top w:val="single" w:sz="4" w:space="0" w:color="auto"/>
              <w:left w:val="single" w:sz="4" w:space="0" w:color="auto"/>
              <w:bottom w:val="single" w:sz="4" w:space="0" w:color="auto"/>
              <w:right w:val="single" w:sz="4" w:space="0" w:color="auto"/>
            </w:tcBorders>
          </w:tcPr>
          <w:p w14:paraId="43DDD199" w14:textId="77777777" w:rsidR="00A01DE0" w:rsidRPr="002B390A" w:rsidRDefault="00A01DE0" w:rsidP="00A47054">
            <w:pPr>
              <w:pStyle w:val="Tabletext"/>
              <w:rPr>
                <w:kern w:val="2"/>
                <w:lang w:eastAsia="zh-CN"/>
              </w:rPr>
            </w:pPr>
            <w:r w:rsidRPr="002B390A">
              <w:rPr>
                <w:bCs/>
              </w:rPr>
              <w:t>UE mobility model</w:t>
            </w:r>
          </w:p>
        </w:tc>
        <w:tc>
          <w:tcPr>
            <w:tcW w:w="2678" w:type="dxa"/>
            <w:tcBorders>
              <w:top w:val="single" w:sz="4" w:space="0" w:color="auto"/>
              <w:left w:val="single" w:sz="4" w:space="0" w:color="auto"/>
              <w:bottom w:val="single" w:sz="4" w:space="0" w:color="auto"/>
              <w:right w:val="single" w:sz="4" w:space="0" w:color="auto"/>
            </w:tcBorders>
          </w:tcPr>
          <w:p w14:paraId="2FBEAD14" w14:textId="77777777" w:rsidR="00A01DE0" w:rsidRPr="002B390A" w:rsidRDefault="00A01DE0" w:rsidP="00A47054">
            <w:pPr>
              <w:pStyle w:val="Tabletext"/>
              <w:jc w:val="center"/>
              <w:rPr>
                <w:i/>
                <w:color w:val="000000"/>
                <w:kern w:val="24"/>
                <w:lang w:eastAsia="zh-CN"/>
              </w:rPr>
            </w:pPr>
          </w:p>
        </w:tc>
        <w:tc>
          <w:tcPr>
            <w:tcW w:w="4077" w:type="dxa"/>
            <w:tcBorders>
              <w:top w:val="single" w:sz="4" w:space="0" w:color="auto"/>
              <w:left w:val="single" w:sz="4" w:space="0" w:color="auto"/>
              <w:bottom w:val="single" w:sz="4" w:space="0" w:color="auto"/>
              <w:right w:val="single" w:sz="4" w:space="0" w:color="auto"/>
            </w:tcBorders>
          </w:tcPr>
          <w:p w14:paraId="4102B195" w14:textId="77777777" w:rsidR="00A01DE0" w:rsidRPr="002B390A" w:rsidRDefault="00A01DE0" w:rsidP="00A47054">
            <w:pPr>
              <w:pStyle w:val="Tabletext"/>
              <w:jc w:val="center"/>
              <w:rPr>
                <w:i/>
                <w:color w:val="000000"/>
                <w:kern w:val="24"/>
                <w:lang w:eastAsia="zh-CN"/>
              </w:rPr>
            </w:pPr>
          </w:p>
        </w:tc>
      </w:tr>
      <w:tr w:rsidR="00A01DE0" w:rsidRPr="002B390A" w14:paraId="7634D7A7" w14:textId="77777777" w:rsidTr="00A47054">
        <w:trPr>
          <w:cantSplit/>
          <w:jc w:val="center"/>
        </w:trPr>
        <w:tc>
          <w:tcPr>
            <w:tcW w:w="2884" w:type="dxa"/>
            <w:tcBorders>
              <w:top w:val="single" w:sz="4" w:space="0" w:color="auto"/>
              <w:left w:val="single" w:sz="4" w:space="0" w:color="auto"/>
              <w:bottom w:val="single" w:sz="4" w:space="0" w:color="auto"/>
              <w:right w:val="single" w:sz="4" w:space="0" w:color="auto"/>
            </w:tcBorders>
          </w:tcPr>
          <w:p w14:paraId="43A86DD7" w14:textId="77777777" w:rsidR="00A01DE0" w:rsidRPr="002B390A" w:rsidRDefault="00A01DE0" w:rsidP="00A47054">
            <w:pPr>
              <w:pStyle w:val="Tabletext"/>
              <w:rPr>
                <w:bCs/>
              </w:rPr>
            </w:pPr>
            <w:r w:rsidRPr="002B390A">
              <w:rPr>
                <w:bCs/>
              </w:rPr>
              <w:t>U</w:t>
            </w:r>
            <w:r w:rsidRPr="002B390A">
              <w:rPr>
                <w:bCs/>
                <w:lang w:eastAsia="zh-CN"/>
              </w:rPr>
              <w:t>E</w:t>
            </w:r>
            <w:r w:rsidRPr="002B390A">
              <w:rPr>
                <w:bCs/>
              </w:rPr>
              <w:t xml:space="preserve"> speeds of interest</w:t>
            </w:r>
          </w:p>
        </w:tc>
        <w:tc>
          <w:tcPr>
            <w:tcW w:w="2678" w:type="dxa"/>
            <w:tcBorders>
              <w:top w:val="single" w:sz="4" w:space="0" w:color="auto"/>
              <w:left w:val="single" w:sz="4" w:space="0" w:color="auto"/>
              <w:bottom w:val="single" w:sz="4" w:space="0" w:color="auto"/>
              <w:right w:val="single" w:sz="4" w:space="0" w:color="auto"/>
            </w:tcBorders>
          </w:tcPr>
          <w:p w14:paraId="2F8A9CB6" w14:textId="77777777" w:rsidR="00A01DE0" w:rsidRPr="002B390A" w:rsidRDefault="00A01DE0" w:rsidP="00A47054">
            <w:pPr>
              <w:pStyle w:val="Tabletext"/>
              <w:jc w:val="center"/>
              <w:rPr>
                <w:i/>
                <w:color w:val="000000"/>
                <w:kern w:val="24"/>
                <w:lang w:eastAsia="zh-CN"/>
              </w:rPr>
            </w:pPr>
          </w:p>
        </w:tc>
        <w:tc>
          <w:tcPr>
            <w:tcW w:w="4077" w:type="dxa"/>
            <w:tcBorders>
              <w:top w:val="single" w:sz="4" w:space="0" w:color="auto"/>
              <w:left w:val="single" w:sz="4" w:space="0" w:color="auto"/>
              <w:bottom w:val="single" w:sz="4" w:space="0" w:color="auto"/>
              <w:right w:val="single" w:sz="4" w:space="0" w:color="auto"/>
            </w:tcBorders>
          </w:tcPr>
          <w:p w14:paraId="73AAB028" w14:textId="77777777" w:rsidR="00A01DE0" w:rsidRPr="002B390A" w:rsidRDefault="00A01DE0" w:rsidP="00A47054">
            <w:pPr>
              <w:pStyle w:val="Tabletext"/>
              <w:jc w:val="center"/>
              <w:rPr>
                <w:i/>
                <w:color w:val="000000"/>
                <w:kern w:val="24"/>
                <w:lang w:eastAsia="zh-CN"/>
              </w:rPr>
            </w:pPr>
          </w:p>
        </w:tc>
      </w:tr>
      <w:tr w:rsidR="00A01DE0" w:rsidRPr="002B390A" w14:paraId="3B2876A0" w14:textId="77777777" w:rsidTr="00A47054">
        <w:trPr>
          <w:cantSplit/>
          <w:jc w:val="center"/>
        </w:trPr>
        <w:tc>
          <w:tcPr>
            <w:tcW w:w="2884" w:type="dxa"/>
            <w:tcBorders>
              <w:top w:val="single" w:sz="4" w:space="0" w:color="auto"/>
              <w:left w:val="single" w:sz="4" w:space="0" w:color="auto"/>
              <w:bottom w:val="single" w:sz="4" w:space="0" w:color="auto"/>
              <w:right w:val="single" w:sz="4" w:space="0" w:color="auto"/>
            </w:tcBorders>
          </w:tcPr>
          <w:p w14:paraId="64421BE0" w14:textId="77777777" w:rsidR="00A01DE0" w:rsidRPr="002B390A" w:rsidRDefault="00A01DE0" w:rsidP="00A47054">
            <w:pPr>
              <w:pStyle w:val="Tabletext"/>
              <w:rPr>
                <w:bCs/>
              </w:rPr>
            </w:pPr>
            <w:r w:rsidRPr="002B390A">
              <w:rPr>
                <w:bCs/>
              </w:rPr>
              <w:t>Inter-site interference modelling</w:t>
            </w:r>
          </w:p>
        </w:tc>
        <w:tc>
          <w:tcPr>
            <w:tcW w:w="2678" w:type="dxa"/>
            <w:tcBorders>
              <w:top w:val="single" w:sz="4" w:space="0" w:color="auto"/>
              <w:left w:val="single" w:sz="4" w:space="0" w:color="auto"/>
              <w:bottom w:val="single" w:sz="4" w:space="0" w:color="auto"/>
              <w:right w:val="single" w:sz="4" w:space="0" w:color="auto"/>
            </w:tcBorders>
          </w:tcPr>
          <w:p w14:paraId="5734441A" w14:textId="77777777" w:rsidR="00A01DE0" w:rsidRPr="002B390A" w:rsidRDefault="00A01DE0" w:rsidP="00A47054">
            <w:pPr>
              <w:pStyle w:val="Tabletext"/>
              <w:jc w:val="center"/>
              <w:rPr>
                <w:i/>
                <w:color w:val="000000"/>
                <w:kern w:val="24"/>
                <w:lang w:eastAsia="zh-CN"/>
              </w:rPr>
            </w:pPr>
          </w:p>
        </w:tc>
        <w:tc>
          <w:tcPr>
            <w:tcW w:w="4077" w:type="dxa"/>
            <w:tcBorders>
              <w:top w:val="single" w:sz="4" w:space="0" w:color="auto"/>
              <w:left w:val="single" w:sz="4" w:space="0" w:color="auto"/>
              <w:bottom w:val="single" w:sz="4" w:space="0" w:color="auto"/>
              <w:right w:val="single" w:sz="4" w:space="0" w:color="auto"/>
            </w:tcBorders>
          </w:tcPr>
          <w:p w14:paraId="0B259096" w14:textId="77777777" w:rsidR="00A01DE0" w:rsidRPr="002B390A" w:rsidRDefault="00A01DE0" w:rsidP="00A47054">
            <w:pPr>
              <w:pStyle w:val="Tabletext"/>
              <w:jc w:val="center"/>
              <w:rPr>
                <w:i/>
                <w:color w:val="000000"/>
                <w:kern w:val="24"/>
                <w:lang w:eastAsia="zh-CN"/>
              </w:rPr>
            </w:pPr>
          </w:p>
        </w:tc>
      </w:tr>
      <w:tr w:rsidR="00A01DE0" w:rsidRPr="002B390A" w14:paraId="287F7C02" w14:textId="77777777" w:rsidTr="00A47054">
        <w:trPr>
          <w:cantSplit/>
          <w:jc w:val="center"/>
        </w:trPr>
        <w:tc>
          <w:tcPr>
            <w:tcW w:w="2884" w:type="dxa"/>
            <w:tcBorders>
              <w:top w:val="single" w:sz="4" w:space="0" w:color="auto"/>
              <w:left w:val="single" w:sz="4" w:space="0" w:color="auto"/>
              <w:bottom w:val="single" w:sz="4" w:space="0" w:color="auto"/>
              <w:right w:val="single" w:sz="4" w:space="0" w:color="auto"/>
            </w:tcBorders>
          </w:tcPr>
          <w:p w14:paraId="1A5BB171" w14:textId="77777777" w:rsidR="00A01DE0" w:rsidRPr="002B390A" w:rsidRDefault="00A01DE0" w:rsidP="00A47054">
            <w:pPr>
              <w:pStyle w:val="Tabletext"/>
              <w:rPr>
                <w:bCs/>
              </w:rPr>
            </w:pPr>
            <w:r w:rsidRPr="002B390A">
              <w:rPr>
                <w:kern w:val="24"/>
              </w:rPr>
              <w:t>BS noise figure</w:t>
            </w:r>
          </w:p>
        </w:tc>
        <w:tc>
          <w:tcPr>
            <w:tcW w:w="2678" w:type="dxa"/>
            <w:tcBorders>
              <w:top w:val="single" w:sz="4" w:space="0" w:color="auto"/>
              <w:left w:val="single" w:sz="4" w:space="0" w:color="auto"/>
              <w:bottom w:val="single" w:sz="4" w:space="0" w:color="auto"/>
              <w:right w:val="single" w:sz="4" w:space="0" w:color="auto"/>
            </w:tcBorders>
          </w:tcPr>
          <w:p w14:paraId="4AB3034F" w14:textId="77777777" w:rsidR="00A01DE0" w:rsidRPr="002B390A" w:rsidRDefault="00A01DE0" w:rsidP="00A47054">
            <w:pPr>
              <w:pStyle w:val="Tabletext"/>
              <w:jc w:val="center"/>
              <w:rPr>
                <w:i/>
                <w:color w:val="000000"/>
                <w:kern w:val="24"/>
                <w:lang w:eastAsia="zh-CN"/>
              </w:rPr>
            </w:pPr>
          </w:p>
        </w:tc>
        <w:tc>
          <w:tcPr>
            <w:tcW w:w="4077" w:type="dxa"/>
            <w:tcBorders>
              <w:top w:val="single" w:sz="4" w:space="0" w:color="auto"/>
              <w:left w:val="single" w:sz="4" w:space="0" w:color="auto"/>
              <w:bottom w:val="single" w:sz="4" w:space="0" w:color="auto"/>
              <w:right w:val="single" w:sz="4" w:space="0" w:color="auto"/>
            </w:tcBorders>
          </w:tcPr>
          <w:p w14:paraId="5092BD92" w14:textId="77777777" w:rsidR="00A01DE0" w:rsidRPr="002B390A" w:rsidRDefault="00A01DE0" w:rsidP="00A47054">
            <w:pPr>
              <w:pStyle w:val="Tabletext"/>
              <w:jc w:val="center"/>
              <w:rPr>
                <w:i/>
                <w:color w:val="000000"/>
                <w:kern w:val="24"/>
                <w:lang w:eastAsia="zh-CN"/>
              </w:rPr>
            </w:pPr>
          </w:p>
        </w:tc>
      </w:tr>
      <w:tr w:rsidR="00A01DE0" w:rsidRPr="002B390A" w14:paraId="4C734535" w14:textId="77777777" w:rsidTr="00A47054">
        <w:trPr>
          <w:cantSplit/>
          <w:jc w:val="center"/>
        </w:trPr>
        <w:tc>
          <w:tcPr>
            <w:tcW w:w="2884" w:type="dxa"/>
            <w:tcBorders>
              <w:top w:val="single" w:sz="4" w:space="0" w:color="auto"/>
              <w:left w:val="single" w:sz="4" w:space="0" w:color="auto"/>
              <w:bottom w:val="single" w:sz="4" w:space="0" w:color="auto"/>
              <w:right w:val="single" w:sz="4" w:space="0" w:color="auto"/>
            </w:tcBorders>
          </w:tcPr>
          <w:p w14:paraId="3DC516C5" w14:textId="77777777" w:rsidR="00A01DE0" w:rsidRPr="002B390A" w:rsidRDefault="00A01DE0" w:rsidP="00A47054">
            <w:pPr>
              <w:pStyle w:val="Tabletext"/>
              <w:rPr>
                <w:kern w:val="24"/>
              </w:rPr>
            </w:pPr>
            <w:r w:rsidRPr="002B390A">
              <w:rPr>
                <w:bCs/>
              </w:rPr>
              <w:t>UE noise figure</w:t>
            </w:r>
          </w:p>
        </w:tc>
        <w:tc>
          <w:tcPr>
            <w:tcW w:w="2678" w:type="dxa"/>
            <w:tcBorders>
              <w:top w:val="single" w:sz="4" w:space="0" w:color="auto"/>
              <w:left w:val="single" w:sz="4" w:space="0" w:color="auto"/>
              <w:bottom w:val="single" w:sz="4" w:space="0" w:color="auto"/>
              <w:right w:val="single" w:sz="4" w:space="0" w:color="auto"/>
            </w:tcBorders>
          </w:tcPr>
          <w:p w14:paraId="4D074654" w14:textId="77777777" w:rsidR="00A01DE0" w:rsidRPr="002B390A" w:rsidRDefault="00A01DE0" w:rsidP="00A47054">
            <w:pPr>
              <w:pStyle w:val="Tabletext"/>
              <w:jc w:val="center"/>
              <w:rPr>
                <w:i/>
                <w:color w:val="000000"/>
                <w:kern w:val="24"/>
                <w:lang w:eastAsia="zh-CN"/>
              </w:rPr>
            </w:pPr>
          </w:p>
        </w:tc>
        <w:tc>
          <w:tcPr>
            <w:tcW w:w="4077" w:type="dxa"/>
            <w:tcBorders>
              <w:top w:val="single" w:sz="4" w:space="0" w:color="auto"/>
              <w:left w:val="single" w:sz="4" w:space="0" w:color="auto"/>
              <w:bottom w:val="single" w:sz="4" w:space="0" w:color="auto"/>
              <w:right w:val="single" w:sz="4" w:space="0" w:color="auto"/>
            </w:tcBorders>
          </w:tcPr>
          <w:p w14:paraId="2B21D849" w14:textId="77777777" w:rsidR="00A01DE0" w:rsidRPr="002B390A" w:rsidRDefault="00A01DE0" w:rsidP="00A47054">
            <w:pPr>
              <w:pStyle w:val="Tabletext"/>
              <w:jc w:val="center"/>
              <w:rPr>
                <w:i/>
                <w:color w:val="000000"/>
                <w:kern w:val="24"/>
                <w:lang w:eastAsia="zh-CN"/>
              </w:rPr>
            </w:pPr>
          </w:p>
        </w:tc>
      </w:tr>
      <w:tr w:rsidR="00A01DE0" w:rsidRPr="002B390A" w14:paraId="7F8357B2" w14:textId="77777777" w:rsidTr="00A47054">
        <w:trPr>
          <w:cantSplit/>
          <w:jc w:val="center"/>
        </w:trPr>
        <w:tc>
          <w:tcPr>
            <w:tcW w:w="2884" w:type="dxa"/>
            <w:tcBorders>
              <w:top w:val="single" w:sz="4" w:space="0" w:color="auto"/>
              <w:left w:val="single" w:sz="4" w:space="0" w:color="auto"/>
              <w:bottom w:val="single" w:sz="4" w:space="0" w:color="auto"/>
              <w:right w:val="single" w:sz="4" w:space="0" w:color="auto"/>
            </w:tcBorders>
          </w:tcPr>
          <w:p w14:paraId="7D32D02D" w14:textId="77777777" w:rsidR="00A01DE0" w:rsidRPr="002B390A" w:rsidRDefault="00A01DE0" w:rsidP="00A47054">
            <w:pPr>
              <w:pStyle w:val="Tabletext"/>
              <w:rPr>
                <w:bCs/>
              </w:rPr>
            </w:pPr>
            <w:r w:rsidRPr="002B390A">
              <w:rPr>
                <w:bCs/>
              </w:rPr>
              <w:t>BS antenna element gain</w:t>
            </w:r>
          </w:p>
        </w:tc>
        <w:tc>
          <w:tcPr>
            <w:tcW w:w="2678" w:type="dxa"/>
            <w:tcBorders>
              <w:top w:val="single" w:sz="4" w:space="0" w:color="auto"/>
              <w:left w:val="single" w:sz="4" w:space="0" w:color="auto"/>
              <w:bottom w:val="single" w:sz="4" w:space="0" w:color="auto"/>
              <w:right w:val="single" w:sz="4" w:space="0" w:color="auto"/>
            </w:tcBorders>
          </w:tcPr>
          <w:p w14:paraId="21694AF5" w14:textId="77777777" w:rsidR="00A01DE0" w:rsidRPr="002B390A" w:rsidRDefault="00A01DE0" w:rsidP="00A47054">
            <w:pPr>
              <w:pStyle w:val="Tabletext"/>
              <w:jc w:val="center"/>
              <w:rPr>
                <w:i/>
                <w:color w:val="000000"/>
                <w:kern w:val="24"/>
                <w:lang w:eastAsia="zh-CN"/>
              </w:rPr>
            </w:pPr>
          </w:p>
        </w:tc>
        <w:tc>
          <w:tcPr>
            <w:tcW w:w="4077" w:type="dxa"/>
            <w:tcBorders>
              <w:top w:val="single" w:sz="4" w:space="0" w:color="auto"/>
              <w:left w:val="single" w:sz="4" w:space="0" w:color="auto"/>
              <w:bottom w:val="single" w:sz="4" w:space="0" w:color="auto"/>
              <w:right w:val="single" w:sz="4" w:space="0" w:color="auto"/>
            </w:tcBorders>
          </w:tcPr>
          <w:p w14:paraId="5F6D4F2D" w14:textId="77777777" w:rsidR="00A01DE0" w:rsidRPr="002B390A" w:rsidRDefault="00A01DE0" w:rsidP="00A47054">
            <w:pPr>
              <w:pStyle w:val="Tabletext"/>
              <w:jc w:val="center"/>
              <w:rPr>
                <w:i/>
                <w:color w:val="000000"/>
                <w:kern w:val="24"/>
                <w:lang w:eastAsia="zh-CN"/>
              </w:rPr>
            </w:pPr>
          </w:p>
        </w:tc>
      </w:tr>
      <w:tr w:rsidR="00A01DE0" w:rsidRPr="002B390A" w14:paraId="4CFAC945" w14:textId="77777777" w:rsidTr="00A47054">
        <w:trPr>
          <w:cantSplit/>
          <w:jc w:val="center"/>
        </w:trPr>
        <w:tc>
          <w:tcPr>
            <w:tcW w:w="2884" w:type="dxa"/>
            <w:tcBorders>
              <w:top w:val="single" w:sz="4" w:space="0" w:color="auto"/>
              <w:left w:val="single" w:sz="4" w:space="0" w:color="auto"/>
              <w:bottom w:val="single" w:sz="4" w:space="0" w:color="auto"/>
              <w:right w:val="single" w:sz="4" w:space="0" w:color="auto"/>
            </w:tcBorders>
          </w:tcPr>
          <w:p w14:paraId="6CC84C82" w14:textId="77777777" w:rsidR="00A01DE0" w:rsidRPr="002B390A" w:rsidRDefault="00A01DE0" w:rsidP="00A47054">
            <w:pPr>
              <w:pStyle w:val="Tabletext"/>
              <w:rPr>
                <w:bCs/>
              </w:rPr>
            </w:pPr>
            <w:r w:rsidRPr="002B390A">
              <w:rPr>
                <w:bCs/>
              </w:rPr>
              <w:t>UE antenna element gain</w:t>
            </w:r>
          </w:p>
        </w:tc>
        <w:tc>
          <w:tcPr>
            <w:tcW w:w="2678" w:type="dxa"/>
            <w:tcBorders>
              <w:top w:val="single" w:sz="4" w:space="0" w:color="auto"/>
              <w:left w:val="single" w:sz="4" w:space="0" w:color="auto"/>
              <w:bottom w:val="single" w:sz="4" w:space="0" w:color="auto"/>
              <w:right w:val="single" w:sz="4" w:space="0" w:color="auto"/>
            </w:tcBorders>
          </w:tcPr>
          <w:p w14:paraId="5B2C1960" w14:textId="77777777" w:rsidR="00A01DE0" w:rsidRPr="002B390A" w:rsidRDefault="00A01DE0" w:rsidP="00A47054">
            <w:pPr>
              <w:pStyle w:val="Tabletext"/>
              <w:jc w:val="center"/>
              <w:rPr>
                <w:i/>
                <w:color w:val="000000"/>
                <w:kern w:val="24"/>
                <w:lang w:eastAsia="zh-CN"/>
              </w:rPr>
            </w:pPr>
          </w:p>
        </w:tc>
        <w:tc>
          <w:tcPr>
            <w:tcW w:w="4077" w:type="dxa"/>
            <w:tcBorders>
              <w:top w:val="single" w:sz="4" w:space="0" w:color="auto"/>
              <w:left w:val="single" w:sz="4" w:space="0" w:color="auto"/>
              <w:bottom w:val="single" w:sz="4" w:space="0" w:color="auto"/>
              <w:right w:val="single" w:sz="4" w:space="0" w:color="auto"/>
            </w:tcBorders>
          </w:tcPr>
          <w:p w14:paraId="45D66558" w14:textId="77777777" w:rsidR="00A01DE0" w:rsidRPr="002B390A" w:rsidRDefault="00A01DE0" w:rsidP="00A47054">
            <w:pPr>
              <w:pStyle w:val="Tabletext"/>
              <w:jc w:val="center"/>
              <w:rPr>
                <w:i/>
                <w:color w:val="000000"/>
                <w:kern w:val="24"/>
                <w:lang w:eastAsia="zh-CN"/>
              </w:rPr>
            </w:pPr>
          </w:p>
        </w:tc>
      </w:tr>
      <w:tr w:rsidR="00A01DE0" w:rsidRPr="002B390A" w14:paraId="02D278FD" w14:textId="77777777" w:rsidTr="00A47054">
        <w:trPr>
          <w:cantSplit/>
          <w:jc w:val="center"/>
        </w:trPr>
        <w:tc>
          <w:tcPr>
            <w:tcW w:w="2884" w:type="dxa"/>
            <w:tcBorders>
              <w:top w:val="single" w:sz="4" w:space="0" w:color="auto"/>
              <w:left w:val="single" w:sz="4" w:space="0" w:color="auto"/>
              <w:bottom w:val="single" w:sz="4" w:space="0" w:color="auto"/>
              <w:right w:val="single" w:sz="4" w:space="0" w:color="auto"/>
            </w:tcBorders>
          </w:tcPr>
          <w:p w14:paraId="4C082FE9" w14:textId="77777777" w:rsidR="00A01DE0" w:rsidRPr="002B390A" w:rsidRDefault="00A01DE0" w:rsidP="00A47054">
            <w:pPr>
              <w:pStyle w:val="Tabletext"/>
              <w:rPr>
                <w:bCs/>
              </w:rPr>
            </w:pPr>
            <w:r w:rsidRPr="002B390A">
              <w:rPr>
                <w:bCs/>
              </w:rPr>
              <w:t>Thermal noise level</w:t>
            </w:r>
          </w:p>
        </w:tc>
        <w:tc>
          <w:tcPr>
            <w:tcW w:w="2678" w:type="dxa"/>
            <w:tcBorders>
              <w:top w:val="single" w:sz="4" w:space="0" w:color="auto"/>
              <w:left w:val="single" w:sz="4" w:space="0" w:color="auto"/>
              <w:bottom w:val="single" w:sz="4" w:space="0" w:color="auto"/>
              <w:right w:val="single" w:sz="4" w:space="0" w:color="auto"/>
            </w:tcBorders>
          </w:tcPr>
          <w:p w14:paraId="7122E14C" w14:textId="77777777" w:rsidR="00A01DE0" w:rsidRPr="002B390A" w:rsidRDefault="00A01DE0" w:rsidP="00A47054">
            <w:pPr>
              <w:pStyle w:val="Tabletext"/>
              <w:jc w:val="center"/>
              <w:rPr>
                <w:i/>
                <w:color w:val="000000"/>
                <w:kern w:val="24"/>
                <w:lang w:eastAsia="zh-CN"/>
              </w:rPr>
            </w:pPr>
          </w:p>
        </w:tc>
        <w:tc>
          <w:tcPr>
            <w:tcW w:w="4077" w:type="dxa"/>
            <w:tcBorders>
              <w:top w:val="single" w:sz="4" w:space="0" w:color="auto"/>
              <w:left w:val="single" w:sz="4" w:space="0" w:color="auto"/>
              <w:bottom w:val="single" w:sz="4" w:space="0" w:color="auto"/>
              <w:right w:val="single" w:sz="4" w:space="0" w:color="auto"/>
            </w:tcBorders>
          </w:tcPr>
          <w:p w14:paraId="622A10C6" w14:textId="77777777" w:rsidR="00A01DE0" w:rsidRPr="002B390A" w:rsidRDefault="00A01DE0" w:rsidP="00A47054">
            <w:pPr>
              <w:pStyle w:val="Tabletext"/>
              <w:jc w:val="center"/>
              <w:rPr>
                <w:i/>
                <w:color w:val="000000"/>
                <w:kern w:val="24"/>
                <w:lang w:eastAsia="zh-CN"/>
              </w:rPr>
            </w:pPr>
          </w:p>
        </w:tc>
      </w:tr>
      <w:tr w:rsidR="00A01DE0" w:rsidRPr="002B390A" w14:paraId="506C7741" w14:textId="77777777" w:rsidTr="00A47054">
        <w:trPr>
          <w:cantSplit/>
          <w:jc w:val="center"/>
        </w:trPr>
        <w:tc>
          <w:tcPr>
            <w:tcW w:w="2884" w:type="dxa"/>
            <w:tcBorders>
              <w:top w:val="single" w:sz="4" w:space="0" w:color="auto"/>
              <w:left w:val="single" w:sz="4" w:space="0" w:color="auto"/>
              <w:bottom w:val="single" w:sz="4" w:space="0" w:color="auto"/>
              <w:right w:val="single" w:sz="4" w:space="0" w:color="auto"/>
            </w:tcBorders>
          </w:tcPr>
          <w:p w14:paraId="5F783B74" w14:textId="77777777" w:rsidR="00A01DE0" w:rsidRPr="002B390A" w:rsidRDefault="00A01DE0" w:rsidP="00A47054">
            <w:pPr>
              <w:pStyle w:val="Tabletext"/>
              <w:rPr>
                <w:bCs/>
              </w:rPr>
            </w:pPr>
            <w:r w:rsidRPr="002B390A">
              <w:rPr>
                <w:rFonts w:eastAsia="Malgun Gothic"/>
                <w:bCs/>
                <w:lang w:eastAsia="ko-KR"/>
              </w:rPr>
              <w:t>Traffic model</w:t>
            </w:r>
          </w:p>
        </w:tc>
        <w:tc>
          <w:tcPr>
            <w:tcW w:w="2678" w:type="dxa"/>
            <w:tcBorders>
              <w:top w:val="single" w:sz="4" w:space="0" w:color="auto"/>
              <w:left w:val="single" w:sz="4" w:space="0" w:color="auto"/>
              <w:bottom w:val="single" w:sz="4" w:space="0" w:color="auto"/>
              <w:right w:val="single" w:sz="4" w:space="0" w:color="auto"/>
            </w:tcBorders>
          </w:tcPr>
          <w:p w14:paraId="228DBE2A" w14:textId="77777777" w:rsidR="00A01DE0" w:rsidRPr="002B390A" w:rsidRDefault="00A01DE0" w:rsidP="00A47054">
            <w:pPr>
              <w:pStyle w:val="Tabletext"/>
              <w:jc w:val="center"/>
              <w:rPr>
                <w:i/>
                <w:color w:val="000000"/>
                <w:kern w:val="24"/>
                <w:lang w:eastAsia="zh-CN"/>
              </w:rPr>
            </w:pPr>
          </w:p>
        </w:tc>
        <w:tc>
          <w:tcPr>
            <w:tcW w:w="4077" w:type="dxa"/>
            <w:tcBorders>
              <w:top w:val="single" w:sz="4" w:space="0" w:color="auto"/>
              <w:left w:val="single" w:sz="4" w:space="0" w:color="auto"/>
              <w:bottom w:val="single" w:sz="4" w:space="0" w:color="auto"/>
              <w:right w:val="single" w:sz="4" w:space="0" w:color="auto"/>
            </w:tcBorders>
          </w:tcPr>
          <w:p w14:paraId="32C526C1" w14:textId="77777777" w:rsidR="00A01DE0" w:rsidRPr="002B390A" w:rsidRDefault="00A01DE0" w:rsidP="00A47054">
            <w:pPr>
              <w:pStyle w:val="Tabletext"/>
              <w:jc w:val="center"/>
              <w:rPr>
                <w:i/>
                <w:color w:val="000000"/>
                <w:kern w:val="24"/>
                <w:lang w:eastAsia="zh-CN"/>
              </w:rPr>
            </w:pPr>
          </w:p>
        </w:tc>
      </w:tr>
      <w:tr w:rsidR="00A01DE0" w:rsidRPr="002B390A" w14:paraId="6663CE51" w14:textId="77777777" w:rsidTr="00A47054">
        <w:trPr>
          <w:cantSplit/>
          <w:jc w:val="center"/>
        </w:trPr>
        <w:tc>
          <w:tcPr>
            <w:tcW w:w="2884" w:type="dxa"/>
            <w:tcBorders>
              <w:top w:val="single" w:sz="4" w:space="0" w:color="auto"/>
              <w:left w:val="single" w:sz="4" w:space="0" w:color="auto"/>
              <w:bottom w:val="single" w:sz="4" w:space="0" w:color="auto"/>
              <w:right w:val="single" w:sz="4" w:space="0" w:color="auto"/>
            </w:tcBorders>
          </w:tcPr>
          <w:p w14:paraId="6C27DAD8" w14:textId="77777777" w:rsidR="00A01DE0" w:rsidRPr="002B390A" w:rsidRDefault="00A01DE0" w:rsidP="00A47054">
            <w:pPr>
              <w:pStyle w:val="Tabletext"/>
              <w:rPr>
                <w:rFonts w:eastAsia="Malgun Gothic"/>
                <w:bCs/>
                <w:lang w:eastAsia="ko-KR"/>
              </w:rPr>
            </w:pPr>
            <w:r w:rsidRPr="002B390A">
              <w:rPr>
                <w:bCs/>
                <w:lang w:eastAsia="zh-CN"/>
              </w:rPr>
              <w:t>Simulation bandwidth</w:t>
            </w:r>
          </w:p>
        </w:tc>
        <w:tc>
          <w:tcPr>
            <w:tcW w:w="2678" w:type="dxa"/>
            <w:tcBorders>
              <w:top w:val="single" w:sz="4" w:space="0" w:color="auto"/>
              <w:left w:val="single" w:sz="4" w:space="0" w:color="auto"/>
              <w:bottom w:val="single" w:sz="4" w:space="0" w:color="auto"/>
              <w:right w:val="single" w:sz="4" w:space="0" w:color="auto"/>
            </w:tcBorders>
          </w:tcPr>
          <w:p w14:paraId="50036F54" w14:textId="77777777" w:rsidR="00A01DE0" w:rsidRPr="002B390A" w:rsidRDefault="00A01DE0" w:rsidP="00A47054">
            <w:pPr>
              <w:pStyle w:val="Tabletext"/>
              <w:jc w:val="center"/>
              <w:rPr>
                <w:i/>
                <w:color w:val="000000"/>
                <w:kern w:val="24"/>
                <w:lang w:eastAsia="zh-CN"/>
              </w:rPr>
            </w:pPr>
          </w:p>
        </w:tc>
        <w:tc>
          <w:tcPr>
            <w:tcW w:w="4077" w:type="dxa"/>
            <w:tcBorders>
              <w:top w:val="single" w:sz="4" w:space="0" w:color="auto"/>
              <w:left w:val="single" w:sz="4" w:space="0" w:color="auto"/>
              <w:bottom w:val="single" w:sz="4" w:space="0" w:color="auto"/>
              <w:right w:val="single" w:sz="4" w:space="0" w:color="auto"/>
            </w:tcBorders>
          </w:tcPr>
          <w:p w14:paraId="2ED2C1DC" w14:textId="77777777" w:rsidR="00A01DE0" w:rsidRPr="002B390A" w:rsidRDefault="00A01DE0" w:rsidP="00A47054">
            <w:pPr>
              <w:pStyle w:val="Tabletext"/>
              <w:jc w:val="center"/>
              <w:rPr>
                <w:i/>
                <w:color w:val="000000"/>
                <w:kern w:val="24"/>
                <w:lang w:eastAsia="zh-CN"/>
              </w:rPr>
            </w:pPr>
          </w:p>
        </w:tc>
      </w:tr>
      <w:tr w:rsidR="00A01DE0" w:rsidRPr="002B390A" w14:paraId="38CE6A33" w14:textId="77777777" w:rsidTr="00A47054">
        <w:trPr>
          <w:cantSplit/>
          <w:jc w:val="center"/>
        </w:trPr>
        <w:tc>
          <w:tcPr>
            <w:tcW w:w="2884" w:type="dxa"/>
            <w:tcBorders>
              <w:top w:val="single" w:sz="4" w:space="0" w:color="auto"/>
              <w:left w:val="single" w:sz="4" w:space="0" w:color="auto"/>
              <w:bottom w:val="single" w:sz="4" w:space="0" w:color="auto"/>
              <w:right w:val="single" w:sz="4" w:space="0" w:color="auto"/>
            </w:tcBorders>
          </w:tcPr>
          <w:p w14:paraId="1DEED883" w14:textId="77777777" w:rsidR="00A01DE0" w:rsidRPr="002B390A" w:rsidRDefault="00A01DE0" w:rsidP="00A47054">
            <w:pPr>
              <w:pStyle w:val="Tabletext"/>
              <w:rPr>
                <w:bCs/>
                <w:lang w:eastAsia="zh-CN"/>
              </w:rPr>
            </w:pPr>
            <w:r w:rsidRPr="002B390A">
              <w:rPr>
                <w:bCs/>
                <w:lang w:eastAsia="zh-CN"/>
              </w:rPr>
              <w:t>UE density</w:t>
            </w:r>
          </w:p>
        </w:tc>
        <w:tc>
          <w:tcPr>
            <w:tcW w:w="2678" w:type="dxa"/>
            <w:tcBorders>
              <w:top w:val="single" w:sz="4" w:space="0" w:color="auto"/>
              <w:left w:val="single" w:sz="4" w:space="0" w:color="auto"/>
              <w:bottom w:val="single" w:sz="4" w:space="0" w:color="auto"/>
              <w:right w:val="single" w:sz="4" w:space="0" w:color="auto"/>
            </w:tcBorders>
          </w:tcPr>
          <w:p w14:paraId="6EF4E052" w14:textId="77777777" w:rsidR="00A01DE0" w:rsidRPr="002B390A" w:rsidRDefault="00A01DE0" w:rsidP="00A47054">
            <w:pPr>
              <w:pStyle w:val="Tabletext"/>
              <w:jc w:val="center"/>
              <w:rPr>
                <w:i/>
                <w:color w:val="000000"/>
                <w:kern w:val="24"/>
                <w:lang w:eastAsia="zh-CN"/>
              </w:rPr>
            </w:pPr>
          </w:p>
        </w:tc>
        <w:tc>
          <w:tcPr>
            <w:tcW w:w="4077" w:type="dxa"/>
            <w:tcBorders>
              <w:top w:val="single" w:sz="4" w:space="0" w:color="auto"/>
              <w:left w:val="single" w:sz="4" w:space="0" w:color="auto"/>
              <w:bottom w:val="single" w:sz="4" w:space="0" w:color="auto"/>
              <w:right w:val="single" w:sz="4" w:space="0" w:color="auto"/>
            </w:tcBorders>
          </w:tcPr>
          <w:p w14:paraId="434E959C" w14:textId="77777777" w:rsidR="00A01DE0" w:rsidRPr="002B390A" w:rsidRDefault="00A01DE0" w:rsidP="00A47054">
            <w:pPr>
              <w:pStyle w:val="Tabletext"/>
              <w:jc w:val="center"/>
              <w:rPr>
                <w:i/>
                <w:color w:val="000000"/>
                <w:kern w:val="24"/>
                <w:lang w:eastAsia="zh-CN"/>
              </w:rPr>
            </w:pPr>
          </w:p>
        </w:tc>
      </w:tr>
      <w:tr w:rsidR="00A01DE0" w:rsidRPr="002B390A" w14:paraId="14A39DF9" w14:textId="77777777" w:rsidTr="00A47054">
        <w:trPr>
          <w:cantSplit/>
          <w:jc w:val="center"/>
        </w:trPr>
        <w:tc>
          <w:tcPr>
            <w:tcW w:w="2884" w:type="dxa"/>
            <w:tcBorders>
              <w:top w:val="single" w:sz="4" w:space="0" w:color="auto"/>
              <w:left w:val="single" w:sz="4" w:space="0" w:color="auto"/>
              <w:bottom w:val="single" w:sz="4" w:space="0" w:color="auto"/>
              <w:right w:val="single" w:sz="4" w:space="0" w:color="auto"/>
            </w:tcBorders>
          </w:tcPr>
          <w:p w14:paraId="61CCE8E9" w14:textId="77777777" w:rsidR="00A01DE0" w:rsidRPr="002B390A" w:rsidRDefault="00A01DE0" w:rsidP="00A47054">
            <w:pPr>
              <w:pStyle w:val="Tabletext"/>
              <w:rPr>
                <w:bCs/>
                <w:lang w:eastAsia="zh-CN"/>
              </w:rPr>
            </w:pPr>
            <w:r w:rsidRPr="002B390A">
              <w:rPr>
                <w:bCs/>
                <w:lang w:eastAsia="ja-JP"/>
              </w:rPr>
              <w:t>UE antenna height</w:t>
            </w:r>
          </w:p>
        </w:tc>
        <w:tc>
          <w:tcPr>
            <w:tcW w:w="2678" w:type="dxa"/>
            <w:tcBorders>
              <w:top w:val="single" w:sz="4" w:space="0" w:color="auto"/>
              <w:left w:val="single" w:sz="4" w:space="0" w:color="auto"/>
              <w:bottom w:val="single" w:sz="4" w:space="0" w:color="auto"/>
              <w:right w:val="single" w:sz="4" w:space="0" w:color="auto"/>
            </w:tcBorders>
          </w:tcPr>
          <w:p w14:paraId="0D10304D" w14:textId="77777777" w:rsidR="00A01DE0" w:rsidRPr="002B390A" w:rsidRDefault="00A01DE0" w:rsidP="00A47054">
            <w:pPr>
              <w:pStyle w:val="Tabletext"/>
              <w:jc w:val="center"/>
              <w:rPr>
                <w:i/>
                <w:color w:val="000000"/>
                <w:kern w:val="24"/>
                <w:lang w:eastAsia="zh-CN"/>
              </w:rPr>
            </w:pPr>
          </w:p>
        </w:tc>
        <w:tc>
          <w:tcPr>
            <w:tcW w:w="4077" w:type="dxa"/>
            <w:tcBorders>
              <w:top w:val="single" w:sz="4" w:space="0" w:color="auto"/>
              <w:left w:val="single" w:sz="4" w:space="0" w:color="auto"/>
              <w:bottom w:val="single" w:sz="4" w:space="0" w:color="auto"/>
              <w:right w:val="single" w:sz="4" w:space="0" w:color="auto"/>
            </w:tcBorders>
          </w:tcPr>
          <w:p w14:paraId="4119C4E7" w14:textId="77777777" w:rsidR="00A01DE0" w:rsidRPr="002B390A" w:rsidRDefault="00A01DE0" w:rsidP="00A47054">
            <w:pPr>
              <w:pStyle w:val="Tabletext"/>
              <w:jc w:val="center"/>
              <w:rPr>
                <w:i/>
                <w:color w:val="000000"/>
                <w:kern w:val="24"/>
                <w:lang w:eastAsia="zh-CN"/>
              </w:rPr>
            </w:pPr>
          </w:p>
        </w:tc>
      </w:tr>
    </w:tbl>
    <w:p w14:paraId="2202FA6E" w14:textId="77777777" w:rsidR="005A2668" w:rsidRPr="002B390A" w:rsidRDefault="005A2668" w:rsidP="005A2668">
      <w:pPr>
        <w:pStyle w:val="Tablefin"/>
      </w:pPr>
    </w:p>
    <w:p w14:paraId="63F01AF1" w14:textId="77777777" w:rsidR="00A01DE0" w:rsidRPr="002B390A" w:rsidRDefault="00A01DE0" w:rsidP="00A01DE0">
      <w:pPr>
        <w:rPr>
          <w:iCs/>
          <w:lang w:eastAsia="zh-CN"/>
        </w:rPr>
      </w:pPr>
      <w:r w:rsidRPr="002B390A">
        <w:rPr>
          <w:iCs/>
          <w:lang w:eastAsia="zh-CN"/>
        </w:rPr>
        <w:t>[5D/</w:t>
      </w:r>
      <w:r w:rsidRPr="002B390A">
        <w:rPr>
          <w:lang w:eastAsia="zh-CN"/>
        </w:rPr>
        <w:t>721</w:t>
      </w:r>
      <w:r w:rsidRPr="002B390A">
        <w:rPr>
          <w:iCs/>
          <w:lang w:eastAsia="zh-CN"/>
        </w:rPr>
        <w:t xml:space="preserve"> CHN]</w:t>
      </w:r>
    </w:p>
    <w:p w14:paraId="0D468651" w14:textId="3A236E9F" w:rsidR="00A01DE0" w:rsidRPr="002B390A" w:rsidRDefault="00A01DE0" w:rsidP="00A01DE0">
      <w:pPr>
        <w:pStyle w:val="TableNo"/>
      </w:pPr>
      <w:r w:rsidRPr="002B390A">
        <w:lastRenderedPageBreak/>
        <w:t>TABLE x (</w:t>
      </w:r>
      <w:r w:rsidR="005A2668" w:rsidRPr="002B390A">
        <w:rPr>
          <w:i/>
          <w:iCs/>
          <w:caps w:val="0"/>
        </w:rPr>
        <w:t>continued</w:t>
      </w:r>
      <w:r w:rsidRPr="002B390A">
        <w:t>)</w:t>
      </w:r>
    </w:p>
    <w:p w14:paraId="659B8114" w14:textId="77777777" w:rsidR="00A01DE0" w:rsidRPr="002B390A" w:rsidRDefault="00A01DE0" w:rsidP="00A01DE0">
      <w:pPr>
        <w:pStyle w:val="Tabletitle"/>
        <w:spacing w:after="80"/>
      </w:pPr>
      <w:r w:rsidRPr="002B390A">
        <w:rPr>
          <w:lang w:eastAsia="zh-CN"/>
        </w:rPr>
        <w:t>f</w:t>
      </w:r>
      <w:r w:rsidRPr="002B390A">
        <w:t xml:space="preserve">) Evaluation configurations for </w:t>
      </w:r>
      <w:r w:rsidRPr="002B390A">
        <w:rPr>
          <w:lang w:eastAsia="zh-CN"/>
        </w:rPr>
        <w:t xml:space="preserve">Indoor Factory-ISAC </w:t>
      </w:r>
      <w:r w:rsidRPr="002B390A">
        <w:t>test environment</w:t>
      </w:r>
    </w:p>
    <w:tbl>
      <w:tblPr>
        <w:tblW w:w="97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554"/>
        <w:gridCol w:w="3544"/>
        <w:gridCol w:w="3614"/>
      </w:tblGrid>
      <w:tr w:rsidR="00A01DE0" w:rsidRPr="002B390A" w14:paraId="083C51C6" w14:textId="77777777" w:rsidTr="00A47054">
        <w:trPr>
          <w:cantSplit/>
          <w:tblHeader/>
          <w:jc w:val="center"/>
        </w:trPr>
        <w:tc>
          <w:tcPr>
            <w:tcW w:w="2554" w:type="dxa"/>
            <w:vMerge w:val="restart"/>
            <w:tcBorders>
              <w:top w:val="single" w:sz="4" w:space="0" w:color="auto"/>
              <w:left w:val="single" w:sz="4" w:space="0" w:color="auto"/>
              <w:bottom w:val="single" w:sz="4" w:space="0" w:color="auto"/>
              <w:right w:val="single" w:sz="4" w:space="0" w:color="auto"/>
            </w:tcBorders>
            <w:vAlign w:val="center"/>
          </w:tcPr>
          <w:p w14:paraId="19B3CA30" w14:textId="77777777" w:rsidR="00A01DE0" w:rsidRPr="002B390A" w:rsidRDefault="00A01DE0" w:rsidP="00A47054">
            <w:pPr>
              <w:pStyle w:val="Tablehead"/>
              <w:rPr>
                <w:lang w:eastAsia="zh-CN"/>
              </w:rPr>
            </w:pPr>
            <w:r w:rsidRPr="002B390A">
              <w:rPr>
                <w:lang w:eastAsia="zh-CN"/>
              </w:rPr>
              <w:t>Parameters</w:t>
            </w:r>
          </w:p>
        </w:tc>
        <w:tc>
          <w:tcPr>
            <w:tcW w:w="7158" w:type="dxa"/>
            <w:gridSpan w:val="2"/>
            <w:tcBorders>
              <w:top w:val="single" w:sz="4" w:space="0" w:color="auto"/>
              <w:left w:val="single" w:sz="4" w:space="0" w:color="auto"/>
              <w:bottom w:val="single" w:sz="4" w:space="0" w:color="auto"/>
              <w:right w:val="single" w:sz="4" w:space="0" w:color="auto"/>
            </w:tcBorders>
            <w:vAlign w:val="center"/>
          </w:tcPr>
          <w:p w14:paraId="216058D3" w14:textId="77777777" w:rsidR="00A01DE0" w:rsidRPr="002B390A" w:rsidRDefault="00A01DE0" w:rsidP="00A47054">
            <w:pPr>
              <w:pStyle w:val="Tablehead"/>
              <w:rPr>
                <w:lang w:eastAsia="zh-CN"/>
              </w:rPr>
            </w:pPr>
            <w:r w:rsidRPr="002B390A">
              <w:rPr>
                <w:lang w:eastAsia="zh-CN"/>
              </w:rPr>
              <w:t>Indoor Factory-ISAC</w:t>
            </w:r>
          </w:p>
        </w:tc>
      </w:tr>
      <w:tr w:rsidR="00A01DE0" w:rsidRPr="002B390A" w14:paraId="2C15EA47" w14:textId="77777777" w:rsidTr="00A47054">
        <w:trPr>
          <w:cantSplit/>
          <w:trHeight w:val="1249"/>
          <w:tblHeader/>
          <w:jc w:val="center"/>
        </w:trPr>
        <w:tc>
          <w:tcPr>
            <w:tcW w:w="2554" w:type="dxa"/>
            <w:vMerge/>
            <w:tcBorders>
              <w:top w:val="single" w:sz="4" w:space="0" w:color="auto"/>
              <w:left w:val="single" w:sz="4" w:space="0" w:color="auto"/>
              <w:bottom w:val="single" w:sz="4" w:space="0" w:color="auto"/>
              <w:right w:val="single" w:sz="4" w:space="0" w:color="auto"/>
            </w:tcBorders>
            <w:vAlign w:val="center"/>
          </w:tcPr>
          <w:p w14:paraId="0D19D879" w14:textId="77777777" w:rsidR="00A01DE0" w:rsidRPr="002B390A" w:rsidRDefault="00A01DE0" w:rsidP="00A47054">
            <w:pPr>
              <w:overflowPunct/>
              <w:autoSpaceDE/>
              <w:autoSpaceDN/>
              <w:adjustRightInd/>
              <w:spacing w:before="0"/>
              <w:rPr>
                <w:rFonts w:ascii="Times New Roman Bold" w:hAnsi="Times New Roman Bold" w:cs="Times New Roman Bold"/>
                <w:b/>
                <w:sz w:val="20"/>
                <w:lang w:eastAsia="zh-CN"/>
              </w:rPr>
            </w:pPr>
          </w:p>
        </w:tc>
        <w:tc>
          <w:tcPr>
            <w:tcW w:w="3544" w:type="dxa"/>
            <w:tcBorders>
              <w:top w:val="single" w:sz="4" w:space="0" w:color="auto"/>
              <w:left w:val="single" w:sz="4" w:space="0" w:color="auto"/>
              <w:right w:val="single" w:sz="4" w:space="0" w:color="auto"/>
            </w:tcBorders>
            <w:vAlign w:val="center"/>
          </w:tcPr>
          <w:p w14:paraId="33924EA2" w14:textId="269E03A3" w:rsidR="00A01DE0" w:rsidRPr="002B390A" w:rsidRDefault="00A01DE0" w:rsidP="00A47054">
            <w:pPr>
              <w:pStyle w:val="Tablehead"/>
              <w:rPr>
                <w:lang w:eastAsia="zh-CN"/>
              </w:rPr>
            </w:pPr>
            <w:r w:rsidRPr="002B390A">
              <w:rPr>
                <w:lang w:eastAsia="zh-CN"/>
              </w:rPr>
              <w:t xml:space="preserve">Positioning </w:t>
            </w:r>
            <w:r w:rsidRPr="002B390A">
              <w:rPr>
                <w:lang w:eastAsia="ja-JP"/>
              </w:rPr>
              <w:t>Evaluations</w:t>
            </w:r>
          </w:p>
        </w:tc>
        <w:tc>
          <w:tcPr>
            <w:tcW w:w="3614" w:type="dxa"/>
            <w:tcBorders>
              <w:top w:val="single" w:sz="4" w:space="0" w:color="auto"/>
              <w:left w:val="single" w:sz="4" w:space="0" w:color="auto"/>
              <w:right w:val="single" w:sz="4" w:space="0" w:color="auto"/>
            </w:tcBorders>
            <w:vAlign w:val="center"/>
          </w:tcPr>
          <w:p w14:paraId="0EDF6AEE" w14:textId="63419EE2" w:rsidR="00A01DE0" w:rsidRPr="002B390A" w:rsidRDefault="00A01DE0" w:rsidP="00A47054">
            <w:pPr>
              <w:pStyle w:val="Tablehead"/>
              <w:rPr>
                <w:lang w:eastAsia="zh-CN"/>
              </w:rPr>
            </w:pPr>
            <w:r w:rsidRPr="002B390A">
              <w:rPr>
                <w:lang w:eastAsia="zh-CN"/>
              </w:rPr>
              <w:t xml:space="preserve">[Sensing </w:t>
            </w:r>
            <w:r w:rsidR="0015527F" w:rsidRPr="002B390A">
              <w:rPr>
                <w:lang w:eastAsia="zh-CN"/>
              </w:rPr>
              <w:t>e</w:t>
            </w:r>
            <w:r w:rsidRPr="002B390A">
              <w:rPr>
                <w:lang w:eastAsia="zh-CN"/>
              </w:rPr>
              <w:t>valuations (Detection probability, localization accuracy and velocity accuracy)]</w:t>
            </w:r>
          </w:p>
        </w:tc>
      </w:tr>
      <w:tr w:rsidR="00A01DE0" w:rsidRPr="002B390A" w14:paraId="4F5AA539" w14:textId="77777777" w:rsidTr="00A47054">
        <w:trPr>
          <w:cantSplit/>
          <w:jc w:val="center"/>
        </w:trPr>
        <w:tc>
          <w:tcPr>
            <w:tcW w:w="971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C97A03" w14:textId="77777777" w:rsidR="00A01DE0" w:rsidRPr="002B390A" w:rsidRDefault="00A01DE0" w:rsidP="00A47054">
            <w:pPr>
              <w:pStyle w:val="Tabletext"/>
              <w:jc w:val="center"/>
              <w:rPr>
                <w:b/>
                <w:bCs/>
                <w:lang w:eastAsia="ja-JP"/>
              </w:rPr>
            </w:pPr>
            <w:r w:rsidRPr="002B390A">
              <w:rPr>
                <w:b/>
                <w:bCs/>
                <w:lang w:eastAsia="ja-JP"/>
              </w:rPr>
              <w:t>B</w:t>
            </w:r>
            <w:r w:rsidRPr="002B390A">
              <w:rPr>
                <w:b/>
                <w:bCs/>
                <w:lang w:eastAsia="zh-CN"/>
              </w:rPr>
              <w:t>aseline evaluation configuration parameters</w:t>
            </w:r>
          </w:p>
        </w:tc>
      </w:tr>
      <w:tr w:rsidR="00A01DE0" w:rsidRPr="002B390A" w14:paraId="30C87C00" w14:textId="77777777" w:rsidTr="00A47054">
        <w:trPr>
          <w:cantSplit/>
          <w:jc w:val="center"/>
        </w:trPr>
        <w:tc>
          <w:tcPr>
            <w:tcW w:w="2554" w:type="dxa"/>
            <w:tcBorders>
              <w:top w:val="single" w:sz="4" w:space="0" w:color="auto"/>
              <w:left w:val="single" w:sz="4" w:space="0" w:color="auto"/>
              <w:bottom w:val="single" w:sz="4" w:space="0" w:color="auto"/>
              <w:right w:val="single" w:sz="4" w:space="0" w:color="auto"/>
            </w:tcBorders>
          </w:tcPr>
          <w:p w14:paraId="63815744" w14:textId="77777777" w:rsidR="00A01DE0" w:rsidRPr="002B390A" w:rsidRDefault="00A01DE0" w:rsidP="00A47054">
            <w:pPr>
              <w:pStyle w:val="Tabletext"/>
              <w:rPr>
                <w:rFonts w:eastAsia="SimSun"/>
              </w:rPr>
            </w:pPr>
            <w:r w:rsidRPr="002B390A">
              <w:rPr>
                <w:rFonts w:eastAsia="SimSun"/>
              </w:rPr>
              <w:t>Carrier frequency for evaluation</w:t>
            </w:r>
          </w:p>
        </w:tc>
        <w:tc>
          <w:tcPr>
            <w:tcW w:w="3544" w:type="dxa"/>
            <w:tcBorders>
              <w:top w:val="single" w:sz="4" w:space="0" w:color="auto"/>
              <w:left w:val="single" w:sz="4" w:space="0" w:color="auto"/>
              <w:bottom w:val="single" w:sz="4" w:space="0" w:color="auto"/>
              <w:right w:val="single" w:sz="4" w:space="0" w:color="auto"/>
            </w:tcBorders>
            <w:vAlign w:val="center"/>
          </w:tcPr>
          <w:p w14:paraId="73FDCA8E" w14:textId="77777777" w:rsidR="00A01DE0" w:rsidRPr="002B390A" w:rsidRDefault="00A01DE0" w:rsidP="00A47054">
            <w:pPr>
              <w:pStyle w:val="Tabletext"/>
              <w:jc w:val="center"/>
              <w:rPr>
                <w:rFonts w:asciiTheme="majorBidi" w:hAnsiTheme="majorBidi" w:cstheme="majorBidi"/>
                <w:lang w:eastAsia="zh-CN"/>
              </w:rPr>
            </w:pPr>
            <w:r w:rsidRPr="002B390A">
              <w:rPr>
                <w:rFonts w:asciiTheme="majorBidi" w:hAnsiTheme="majorBidi" w:cstheme="majorBidi"/>
                <w:lang w:eastAsia="zh-CN"/>
              </w:rPr>
              <w:t>4GHz</w:t>
            </w:r>
          </w:p>
        </w:tc>
        <w:tc>
          <w:tcPr>
            <w:tcW w:w="3614" w:type="dxa"/>
            <w:tcBorders>
              <w:top w:val="single" w:sz="4" w:space="0" w:color="auto"/>
              <w:left w:val="single" w:sz="4" w:space="0" w:color="auto"/>
              <w:bottom w:val="single" w:sz="4" w:space="0" w:color="auto"/>
              <w:right w:val="single" w:sz="4" w:space="0" w:color="auto"/>
            </w:tcBorders>
            <w:vAlign w:val="center"/>
          </w:tcPr>
          <w:p w14:paraId="6A509747" w14:textId="77777777" w:rsidR="00A01DE0" w:rsidRPr="002B390A" w:rsidRDefault="00A01DE0" w:rsidP="00A47054">
            <w:pPr>
              <w:pStyle w:val="Tabletext"/>
              <w:jc w:val="center"/>
              <w:rPr>
                <w:rFonts w:asciiTheme="majorBidi" w:hAnsiTheme="majorBidi" w:cstheme="majorBidi"/>
                <w:lang w:eastAsia="zh-CN"/>
              </w:rPr>
            </w:pPr>
          </w:p>
        </w:tc>
      </w:tr>
      <w:tr w:rsidR="00A01DE0" w:rsidRPr="002B390A" w14:paraId="049456D3" w14:textId="77777777" w:rsidTr="00A47054">
        <w:trPr>
          <w:cantSplit/>
          <w:jc w:val="center"/>
        </w:trPr>
        <w:tc>
          <w:tcPr>
            <w:tcW w:w="2554" w:type="dxa"/>
            <w:tcBorders>
              <w:top w:val="single" w:sz="4" w:space="0" w:color="auto"/>
              <w:left w:val="single" w:sz="4" w:space="0" w:color="auto"/>
              <w:bottom w:val="single" w:sz="4" w:space="0" w:color="auto"/>
              <w:right w:val="single" w:sz="4" w:space="0" w:color="auto"/>
            </w:tcBorders>
          </w:tcPr>
          <w:p w14:paraId="1649D37C" w14:textId="77777777" w:rsidR="00A01DE0" w:rsidRPr="002B390A" w:rsidRDefault="00A01DE0" w:rsidP="00A47054">
            <w:pPr>
              <w:pStyle w:val="Tabletext"/>
              <w:rPr>
                <w:rFonts w:eastAsia="SimSun"/>
              </w:rPr>
            </w:pPr>
            <w:r w:rsidRPr="002B390A">
              <w:rPr>
                <w:rFonts w:eastAsia="SimSun"/>
              </w:rPr>
              <w:t>BS antenna height</w:t>
            </w:r>
          </w:p>
        </w:tc>
        <w:tc>
          <w:tcPr>
            <w:tcW w:w="3544" w:type="dxa"/>
            <w:tcBorders>
              <w:top w:val="single" w:sz="4" w:space="0" w:color="auto"/>
              <w:left w:val="single" w:sz="4" w:space="0" w:color="auto"/>
              <w:bottom w:val="single" w:sz="4" w:space="0" w:color="auto"/>
              <w:right w:val="single" w:sz="4" w:space="0" w:color="auto"/>
            </w:tcBorders>
            <w:vAlign w:val="center"/>
          </w:tcPr>
          <w:p w14:paraId="2942FA77" w14:textId="77777777" w:rsidR="00A01DE0" w:rsidRPr="002B390A" w:rsidRDefault="00A01DE0" w:rsidP="00A47054">
            <w:pPr>
              <w:pStyle w:val="Tabletext"/>
              <w:jc w:val="center"/>
              <w:rPr>
                <w:lang w:eastAsia="zh-CN"/>
              </w:rPr>
            </w:pPr>
            <w:r w:rsidRPr="002B390A">
              <w:rPr>
                <w:lang w:eastAsia="zh-CN"/>
              </w:rPr>
              <w:t>Opt1: 8m</w:t>
            </w:r>
          </w:p>
          <w:p w14:paraId="098F6679" w14:textId="77777777" w:rsidR="00A01DE0" w:rsidRPr="002B390A" w:rsidRDefault="00A01DE0" w:rsidP="00A47054">
            <w:pPr>
              <w:pStyle w:val="Tabletext"/>
              <w:jc w:val="center"/>
              <w:rPr>
                <w:lang w:eastAsia="zh-CN"/>
              </w:rPr>
            </w:pPr>
            <w:r w:rsidRPr="002B390A">
              <w:rPr>
                <w:lang w:eastAsia="zh-CN"/>
              </w:rPr>
              <w:t>Opt2: E</w:t>
            </w:r>
            <w:r w:rsidRPr="002B390A">
              <w:t xml:space="preserve">ach BS/site </w:t>
            </w:r>
            <w:r w:rsidRPr="002B390A">
              <w:rPr>
                <w:lang w:eastAsia="zh-CN"/>
              </w:rPr>
              <w:t>has</w:t>
            </w:r>
            <w:r w:rsidRPr="002B390A">
              <w:t xml:space="preserve"> fixed height of either 4 or 8 meters.</w:t>
            </w:r>
          </w:p>
        </w:tc>
        <w:tc>
          <w:tcPr>
            <w:tcW w:w="3614" w:type="dxa"/>
            <w:tcBorders>
              <w:top w:val="single" w:sz="4" w:space="0" w:color="auto"/>
              <w:left w:val="single" w:sz="4" w:space="0" w:color="auto"/>
              <w:bottom w:val="single" w:sz="4" w:space="0" w:color="auto"/>
              <w:right w:val="single" w:sz="4" w:space="0" w:color="auto"/>
            </w:tcBorders>
            <w:vAlign w:val="center"/>
          </w:tcPr>
          <w:p w14:paraId="5D5AEF1F" w14:textId="77777777" w:rsidR="00A01DE0" w:rsidRPr="002B390A" w:rsidRDefault="00A01DE0" w:rsidP="00A47054">
            <w:pPr>
              <w:pStyle w:val="Tabletext"/>
              <w:jc w:val="center"/>
              <w:rPr>
                <w:lang w:eastAsia="zh-CN"/>
              </w:rPr>
            </w:pPr>
          </w:p>
        </w:tc>
      </w:tr>
      <w:tr w:rsidR="00A01DE0" w:rsidRPr="002B390A" w14:paraId="6C48CC2B" w14:textId="77777777" w:rsidTr="00A47054">
        <w:trPr>
          <w:cantSplit/>
          <w:jc w:val="center"/>
        </w:trPr>
        <w:tc>
          <w:tcPr>
            <w:tcW w:w="2554" w:type="dxa"/>
            <w:tcBorders>
              <w:top w:val="single" w:sz="4" w:space="0" w:color="auto"/>
              <w:left w:val="single" w:sz="4" w:space="0" w:color="auto"/>
              <w:bottom w:val="single" w:sz="4" w:space="0" w:color="auto"/>
              <w:right w:val="single" w:sz="4" w:space="0" w:color="auto"/>
            </w:tcBorders>
          </w:tcPr>
          <w:p w14:paraId="49D398F8" w14:textId="77777777" w:rsidR="00A01DE0" w:rsidRPr="002B390A" w:rsidRDefault="00A01DE0" w:rsidP="00A47054">
            <w:pPr>
              <w:pStyle w:val="Tabletext"/>
              <w:rPr>
                <w:lang w:eastAsia="zh-CN"/>
              </w:rPr>
            </w:pPr>
            <w:r w:rsidRPr="002B390A">
              <w:rPr>
                <w:rFonts w:eastAsia="SimSun"/>
              </w:rPr>
              <w:t>Total transmit power</w:t>
            </w:r>
            <w:r w:rsidRPr="002B390A">
              <w:rPr>
                <w:lang w:eastAsia="zh-CN"/>
              </w:rPr>
              <w:t xml:space="preserve"> per </w:t>
            </w:r>
            <w:proofErr w:type="spellStart"/>
            <w:r w:rsidRPr="002B390A">
              <w:rPr>
                <w:lang w:eastAsia="zh-CN"/>
              </w:rPr>
              <w:t>TRxP</w:t>
            </w:r>
            <w:proofErr w:type="spellEnd"/>
          </w:p>
        </w:tc>
        <w:tc>
          <w:tcPr>
            <w:tcW w:w="3544" w:type="dxa"/>
            <w:tcBorders>
              <w:top w:val="single" w:sz="4" w:space="0" w:color="auto"/>
              <w:left w:val="single" w:sz="4" w:space="0" w:color="auto"/>
              <w:bottom w:val="single" w:sz="4" w:space="0" w:color="auto"/>
              <w:right w:val="single" w:sz="4" w:space="0" w:color="auto"/>
            </w:tcBorders>
            <w:vAlign w:val="center"/>
          </w:tcPr>
          <w:p w14:paraId="55A04466" w14:textId="77777777" w:rsidR="00A01DE0" w:rsidRPr="002B390A" w:rsidRDefault="00A01DE0" w:rsidP="00A47054">
            <w:pPr>
              <w:pStyle w:val="Tabletext"/>
              <w:jc w:val="center"/>
              <w:rPr>
                <w:rFonts w:eastAsia="Arial Unicode MS" w:cs="Arial Unicode MS"/>
                <w:lang w:eastAsia="zh-CN"/>
              </w:rPr>
            </w:pPr>
            <w:r w:rsidRPr="002B390A">
              <w:rPr>
                <w:rFonts w:eastAsia="Arial Unicode MS" w:cs="Arial Unicode MS"/>
              </w:rPr>
              <w:t>24 dBm</w:t>
            </w:r>
          </w:p>
        </w:tc>
        <w:tc>
          <w:tcPr>
            <w:tcW w:w="3614" w:type="dxa"/>
            <w:tcBorders>
              <w:top w:val="single" w:sz="4" w:space="0" w:color="auto"/>
              <w:left w:val="single" w:sz="4" w:space="0" w:color="auto"/>
              <w:bottom w:val="single" w:sz="4" w:space="0" w:color="auto"/>
              <w:right w:val="single" w:sz="4" w:space="0" w:color="auto"/>
            </w:tcBorders>
            <w:vAlign w:val="center"/>
          </w:tcPr>
          <w:p w14:paraId="006CE2E3" w14:textId="77777777" w:rsidR="00A01DE0" w:rsidRPr="002B390A" w:rsidRDefault="00A01DE0" w:rsidP="00A47054">
            <w:pPr>
              <w:pStyle w:val="Tabletext"/>
              <w:jc w:val="center"/>
              <w:rPr>
                <w:rFonts w:eastAsia="Arial Unicode MS" w:cs="Arial Unicode MS"/>
              </w:rPr>
            </w:pPr>
          </w:p>
        </w:tc>
      </w:tr>
      <w:tr w:rsidR="00A01DE0" w:rsidRPr="002B390A" w14:paraId="69210117" w14:textId="77777777" w:rsidTr="00A47054">
        <w:trPr>
          <w:cantSplit/>
          <w:jc w:val="center"/>
        </w:trPr>
        <w:tc>
          <w:tcPr>
            <w:tcW w:w="2554" w:type="dxa"/>
            <w:tcBorders>
              <w:top w:val="single" w:sz="4" w:space="0" w:color="auto"/>
              <w:left w:val="single" w:sz="4" w:space="0" w:color="auto"/>
              <w:bottom w:val="single" w:sz="4" w:space="0" w:color="auto"/>
              <w:right w:val="single" w:sz="4" w:space="0" w:color="auto"/>
            </w:tcBorders>
          </w:tcPr>
          <w:p w14:paraId="3FCD862F" w14:textId="77777777" w:rsidR="00A01DE0" w:rsidRPr="002B390A" w:rsidRDefault="00A01DE0" w:rsidP="00A47054">
            <w:pPr>
              <w:pStyle w:val="Tabletext"/>
              <w:rPr>
                <w:lang w:eastAsia="zh-CN"/>
              </w:rPr>
            </w:pPr>
            <w:r w:rsidRPr="002B390A">
              <w:rPr>
                <w:rFonts w:eastAsia="SimSun"/>
              </w:rPr>
              <w:t>U</w:t>
            </w:r>
            <w:r w:rsidRPr="002B390A">
              <w:rPr>
                <w:lang w:eastAsia="zh-CN"/>
              </w:rPr>
              <w:t>E</w:t>
            </w:r>
            <w:r w:rsidRPr="002B390A">
              <w:rPr>
                <w:rFonts w:eastAsia="SimSun"/>
              </w:rPr>
              <w:t xml:space="preserve"> power class</w:t>
            </w:r>
          </w:p>
        </w:tc>
        <w:tc>
          <w:tcPr>
            <w:tcW w:w="3544" w:type="dxa"/>
            <w:tcBorders>
              <w:top w:val="single" w:sz="4" w:space="0" w:color="auto"/>
              <w:left w:val="single" w:sz="4" w:space="0" w:color="auto"/>
              <w:bottom w:val="single" w:sz="4" w:space="0" w:color="auto"/>
              <w:right w:val="single" w:sz="4" w:space="0" w:color="auto"/>
            </w:tcBorders>
            <w:vAlign w:val="center"/>
          </w:tcPr>
          <w:p w14:paraId="4AA18221" w14:textId="77777777" w:rsidR="00A01DE0" w:rsidRPr="002B390A" w:rsidRDefault="00A01DE0" w:rsidP="00A47054">
            <w:pPr>
              <w:pStyle w:val="Tabletext"/>
              <w:jc w:val="center"/>
              <w:rPr>
                <w:rFonts w:eastAsia="Arial Unicode MS"/>
                <w:lang w:eastAsia="zh-CN"/>
              </w:rPr>
            </w:pPr>
            <w:r w:rsidRPr="002B390A">
              <w:rPr>
                <w:rFonts w:eastAsia="Arial Unicode MS"/>
                <w:lang w:eastAsia="zh-CN"/>
              </w:rPr>
              <w:t>23</w:t>
            </w:r>
            <w:r w:rsidRPr="002B390A">
              <w:rPr>
                <w:rFonts w:eastAsia="Arial Unicode MS"/>
                <w:lang w:eastAsia="ja-JP"/>
              </w:rPr>
              <w:t xml:space="preserve"> </w:t>
            </w:r>
            <w:r w:rsidRPr="002B390A">
              <w:rPr>
                <w:rFonts w:eastAsia="Arial Unicode MS"/>
                <w:lang w:eastAsia="zh-CN"/>
              </w:rPr>
              <w:t>dBm</w:t>
            </w:r>
          </w:p>
        </w:tc>
        <w:tc>
          <w:tcPr>
            <w:tcW w:w="3614" w:type="dxa"/>
            <w:tcBorders>
              <w:top w:val="single" w:sz="4" w:space="0" w:color="auto"/>
              <w:left w:val="single" w:sz="4" w:space="0" w:color="auto"/>
              <w:bottom w:val="single" w:sz="4" w:space="0" w:color="auto"/>
              <w:right w:val="single" w:sz="4" w:space="0" w:color="auto"/>
            </w:tcBorders>
            <w:vAlign w:val="center"/>
          </w:tcPr>
          <w:p w14:paraId="310A09A6" w14:textId="77777777" w:rsidR="00A01DE0" w:rsidRPr="002B390A" w:rsidRDefault="00A01DE0" w:rsidP="00A47054">
            <w:pPr>
              <w:pStyle w:val="Tabletext"/>
              <w:jc w:val="center"/>
              <w:rPr>
                <w:rFonts w:eastAsia="Arial Unicode MS"/>
                <w:lang w:eastAsia="zh-CN"/>
              </w:rPr>
            </w:pPr>
          </w:p>
        </w:tc>
      </w:tr>
      <w:tr w:rsidR="00A01DE0" w:rsidRPr="002B390A" w14:paraId="05DCF316" w14:textId="77777777" w:rsidTr="00A47054">
        <w:trPr>
          <w:cantSplit/>
          <w:jc w:val="center"/>
        </w:trPr>
        <w:tc>
          <w:tcPr>
            <w:tcW w:w="971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33BCC0" w14:textId="77777777" w:rsidR="00A01DE0" w:rsidRPr="002B390A" w:rsidRDefault="00A01DE0" w:rsidP="00A47054">
            <w:pPr>
              <w:pStyle w:val="Tabletext"/>
              <w:jc w:val="center"/>
              <w:rPr>
                <w:b/>
                <w:bCs/>
                <w:lang w:eastAsia="ja-JP"/>
              </w:rPr>
            </w:pPr>
            <w:r w:rsidRPr="002B390A">
              <w:rPr>
                <w:b/>
                <w:bCs/>
                <w:lang w:eastAsia="ja-JP"/>
              </w:rPr>
              <w:t>Additional parameters for system-level simulation</w:t>
            </w:r>
          </w:p>
        </w:tc>
      </w:tr>
      <w:tr w:rsidR="00A01DE0" w:rsidRPr="002B390A" w14:paraId="49AE86E0" w14:textId="77777777" w:rsidTr="00A47054">
        <w:trPr>
          <w:cantSplit/>
          <w:jc w:val="center"/>
        </w:trPr>
        <w:tc>
          <w:tcPr>
            <w:tcW w:w="2554" w:type="dxa"/>
            <w:tcBorders>
              <w:top w:val="single" w:sz="4" w:space="0" w:color="auto"/>
              <w:left w:val="single" w:sz="4" w:space="0" w:color="auto"/>
              <w:bottom w:val="single" w:sz="4" w:space="0" w:color="auto"/>
              <w:right w:val="single" w:sz="4" w:space="0" w:color="auto"/>
            </w:tcBorders>
          </w:tcPr>
          <w:p w14:paraId="08664499" w14:textId="77777777" w:rsidR="00A01DE0" w:rsidRPr="002B390A" w:rsidRDefault="00A01DE0" w:rsidP="00A47054">
            <w:pPr>
              <w:pStyle w:val="Tabletext"/>
              <w:rPr>
                <w:rFonts w:eastAsia="SimSun"/>
              </w:rPr>
            </w:pPr>
            <w:r w:rsidRPr="002B390A">
              <w:rPr>
                <w:rFonts w:eastAsia="SimSun"/>
              </w:rPr>
              <w:t>Inter-</w:t>
            </w:r>
            <w:r w:rsidRPr="002B390A">
              <w:rPr>
                <w:lang w:eastAsia="zh-CN"/>
              </w:rPr>
              <w:t>site</w:t>
            </w:r>
            <w:r w:rsidRPr="002B390A">
              <w:rPr>
                <w:rFonts w:eastAsia="SimSun"/>
              </w:rPr>
              <w:t xml:space="preserve"> distance</w:t>
            </w:r>
          </w:p>
        </w:tc>
        <w:tc>
          <w:tcPr>
            <w:tcW w:w="3544" w:type="dxa"/>
            <w:tcBorders>
              <w:top w:val="single" w:sz="4" w:space="0" w:color="auto"/>
              <w:left w:val="single" w:sz="4" w:space="0" w:color="auto"/>
              <w:bottom w:val="single" w:sz="4" w:space="0" w:color="auto"/>
              <w:right w:val="single" w:sz="4" w:space="0" w:color="auto"/>
            </w:tcBorders>
            <w:vAlign w:val="center"/>
          </w:tcPr>
          <w:p w14:paraId="56625E7F" w14:textId="77777777" w:rsidR="00A01DE0" w:rsidRPr="002B390A" w:rsidRDefault="00A01DE0" w:rsidP="00A47054">
            <w:pPr>
              <w:pStyle w:val="Tabletext"/>
              <w:jc w:val="center"/>
              <w:rPr>
                <w:kern w:val="24"/>
                <w:lang w:eastAsia="zh-CN"/>
              </w:rPr>
            </w:pPr>
            <w:r w:rsidRPr="002B390A">
              <w:rPr>
                <w:kern w:val="24"/>
                <w:lang w:eastAsia="zh-CN"/>
              </w:rPr>
              <w:t>50m</w:t>
            </w:r>
          </w:p>
        </w:tc>
        <w:tc>
          <w:tcPr>
            <w:tcW w:w="3614" w:type="dxa"/>
            <w:tcBorders>
              <w:top w:val="single" w:sz="4" w:space="0" w:color="auto"/>
              <w:left w:val="single" w:sz="4" w:space="0" w:color="auto"/>
              <w:bottom w:val="single" w:sz="4" w:space="0" w:color="auto"/>
              <w:right w:val="single" w:sz="4" w:space="0" w:color="auto"/>
            </w:tcBorders>
            <w:vAlign w:val="center"/>
          </w:tcPr>
          <w:p w14:paraId="16D021D4" w14:textId="77777777" w:rsidR="00A01DE0" w:rsidRPr="002B390A" w:rsidRDefault="00A01DE0" w:rsidP="00A47054">
            <w:pPr>
              <w:pStyle w:val="Tabletext"/>
              <w:jc w:val="center"/>
              <w:rPr>
                <w:kern w:val="24"/>
                <w:lang w:eastAsia="zh-CN"/>
              </w:rPr>
            </w:pPr>
          </w:p>
        </w:tc>
      </w:tr>
      <w:tr w:rsidR="00A01DE0" w:rsidRPr="002B390A" w14:paraId="398B1A2C" w14:textId="77777777" w:rsidTr="00A47054">
        <w:trPr>
          <w:cantSplit/>
          <w:jc w:val="center"/>
        </w:trPr>
        <w:tc>
          <w:tcPr>
            <w:tcW w:w="2554" w:type="dxa"/>
            <w:tcBorders>
              <w:top w:val="single" w:sz="4" w:space="0" w:color="auto"/>
              <w:left w:val="single" w:sz="4" w:space="0" w:color="auto"/>
              <w:bottom w:val="single" w:sz="4" w:space="0" w:color="auto"/>
              <w:right w:val="single" w:sz="4" w:space="0" w:color="auto"/>
            </w:tcBorders>
          </w:tcPr>
          <w:p w14:paraId="47791671" w14:textId="77777777" w:rsidR="00A01DE0" w:rsidRPr="002B390A" w:rsidRDefault="00A01DE0" w:rsidP="00A47054">
            <w:pPr>
              <w:pStyle w:val="Tabletext"/>
              <w:rPr>
                <w:lang w:eastAsia="zh-CN"/>
              </w:rPr>
            </w:pPr>
            <w:r w:rsidRPr="002B390A">
              <w:rPr>
                <w:rFonts w:eastAsia="SimSun"/>
              </w:rPr>
              <w:t xml:space="preserve">Number of antenna elements per </w:t>
            </w:r>
            <w:proofErr w:type="spellStart"/>
            <w:r w:rsidRPr="002B390A">
              <w:rPr>
                <w:rFonts w:eastAsia="SimSun"/>
              </w:rPr>
              <w:t>TRxP</w:t>
            </w:r>
            <w:proofErr w:type="spellEnd"/>
          </w:p>
        </w:tc>
        <w:tc>
          <w:tcPr>
            <w:tcW w:w="3544" w:type="dxa"/>
            <w:tcBorders>
              <w:top w:val="single" w:sz="4" w:space="0" w:color="auto"/>
              <w:left w:val="single" w:sz="4" w:space="0" w:color="auto"/>
              <w:bottom w:val="single" w:sz="4" w:space="0" w:color="auto"/>
              <w:right w:val="single" w:sz="4" w:space="0" w:color="auto"/>
            </w:tcBorders>
            <w:vAlign w:val="center"/>
          </w:tcPr>
          <w:p w14:paraId="0B5EC971" w14:textId="77777777" w:rsidR="00A01DE0" w:rsidRPr="002B390A" w:rsidRDefault="00A01DE0" w:rsidP="00A47054">
            <w:pPr>
              <w:pStyle w:val="Tabletext"/>
              <w:jc w:val="center"/>
              <w:rPr>
                <w:kern w:val="24"/>
                <w:lang w:eastAsia="zh-CN"/>
              </w:rPr>
            </w:pPr>
          </w:p>
        </w:tc>
        <w:tc>
          <w:tcPr>
            <w:tcW w:w="3614" w:type="dxa"/>
            <w:tcBorders>
              <w:top w:val="single" w:sz="4" w:space="0" w:color="auto"/>
              <w:left w:val="single" w:sz="4" w:space="0" w:color="auto"/>
              <w:bottom w:val="single" w:sz="4" w:space="0" w:color="auto"/>
              <w:right w:val="single" w:sz="4" w:space="0" w:color="auto"/>
            </w:tcBorders>
            <w:vAlign w:val="center"/>
          </w:tcPr>
          <w:p w14:paraId="4E62A61A" w14:textId="77777777" w:rsidR="00A01DE0" w:rsidRPr="002B390A" w:rsidRDefault="00A01DE0" w:rsidP="00A47054">
            <w:pPr>
              <w:pStyle w:val="Tabletext"/>
              <w:jc w:val="center"/>
              <w:rPr>
                <w:kern w:val="24"/>
                <w:lang w:eastAsia="zh-CN"/>
              </w:rPr>
            </w:pPr>
          </w:p>
        </w:tc>
      </w:tr>
      <w:tr w:rsidR="00A01DE0" w:rsidRPr="002B390A" w14:paraId="26E339C4" w14:textId="77777777" w:rsidTr="00A47054">
        <w:trPr>
          <w:cantSplit/>
          <w:jc w:val="center"/>
        </w:trPr>
        <w:tc>
          <w:tcPr>
            <w:tcW w:w="2554" w:type="dxa"/>
            <w:tcBorders>
              <w:top w:val="single" w:sz="4" w:space="0" w:color="auto"/>
              <w:left w:val="single" w:sz="4" w:space="0" w:color="auto"/>
              <w:bottom w:val="single" w:sz="4" w:space="0" w:color="auto"/>
              <w:right w:val="single" w:sz="4" w:space="0" w:color="auto"/>
            </w:tcBorders>
          </w:tcPr>
          <w:p w14:paraId="2877E4F3" w14:textId="77777777" w:rsidR="00A01DE0" w:rsidRPr="002B390A" w:rsidRDefault="00A01DE0" w:rsidP="00A47054">
            <w:pPr>
              <w:pStyle w:val="Tabletext"/>
              <w:rPr>
                <w:rFonts w:eastAsia="SimSun"/>
              </w:rPr>
            </w:pPr>
            <w:r w:rsidRPr="002B390A">
              <w:rPr>
                <w:rFonts w:eastAsia="SimSun"/>
              </w:rPr>
              <w:t>Number of UE antenna elements</w:t>
            </w:r>
          </w:p>
        </w:tc>
        <w:tc>
          <w:tcPr>
            <w:tcW w:w="3544" w:type="dxa"/>
            <w:tcBorders>
              <w:top w:val="single" w:sz="4" w:space="0" w:color="auto"/>
              <w:left w:val="single" w:sz="4" w:space="0" w:color="auto"/>
              <w:bottom w:val="single" w:sz="4" w:space="0" w:color="auto"/>
              <w:right w:val="single" w:sz="4" w:space="0" w:color="auto"/>
            </w:tcBorders>
            <w:vAlign w:val="center"/>
          </w:tcPr>
          <w:p w14:paraId="1A970563" w14:textId="77777777" w:rsidR="00A01DE0" w:rsidRPr="002B390A" w:rsidRDefault="00A01DE0" w:rsidP="00A47054">
            <w:pPr>
              <w:pStyle w:val="Tabletext"/>
              <w:jc w:val="center"/>
              <w:rPr>
                <w:kern w:val="24"/>
                <w:lang w:eastAsia="ja-JP"/>
              </w:rPr>
            </w:pPr>
          </w:p>
        </w:tc>
        <w:tc>
          <w:tcPr>
            <w:tcW w:w="3614" w:type="dxa"/>
            <w:tcBorders>
              <w:top w:val="single" w:sz="4" w:space="0" w:color="auto"/>
              <w:left w:val="single" w:sz="4" w:space="0" w:color="auto"/>
              <w:bottom w:val="single" w:sz="4" w:space="0" w:color="auto"/>
              <w:right w:val="single" w:sz="4" w:space="0" w:color="auto"/>
            </w:tcBorders>
            <w:vAlign w:val="center"/>
          </w:tcPr>
          <w:p w14:paraId="2EB668E7" w14:textId="77777777" w:rsidR="00A01DE0" w:rsidRPr="002B390A" w:rsidRDefault="00A01DE0" w:rsidP="00A47054">
            <w:pPr>
              <w:pStyle w:val="Tabletext"/>
              <w:jc w:val="center"/>
              <w:rPr>
                <w:kern w:val="24"/>
                <w:lang w:eastAsia="zh-CN"/>
              </w:rPr>
            </w:pPr>
          </w:p>
        </w:tc>
      </w:tr>
      <w:tr w:rsidR="00A01DE0" w:rsidRPr="002B390A" w14:paraId="26BDF4FC" w14:textId="77777777" w:rsidTr="00A47054">
        <w:trPr>
          <w:cantSplit/>
          <w:jc w:val="center"/>
        </w:trPr>
        <w:tc>
          <w:tcPr>
            <w:tcW w:w="2554" w:type="dxa"/>
            <w:tcBorders>
              <w:top w:val="single" w:sz="4" w:space="0" w:color="auto"/>
              <w:left w:val="single" w:sz="4" w:space="0" w:color="auto"/>
              <w:bottom w:val="single" w:sz="4" w:space="0" w:color="auto"/>
              <w:right w:val="single" w:sz="4" w:space="0" w:color="auto"/>
            </w:tcBorders>
          </w:tcPr>
          <w:p w14:paraId="762BD17E" w14:textId="77777777" w:rsidR="00A01DE0" w:rsidRPr="002B390A" w:rsidRDefault="00A01DE0" w:rsidP="00A47054">
            <w:pPr>
              <w:pStyle w:val="Tabletext"/>
              <w:rPr>
                <w:rFonts w:eastAsia="SimSun"/>
              </w:rPr>
            </w:pPr>
            <w:r w:rsidRPr="002B390A">
              <w:rPr>
                <w:rFonts w:eastAsia="SimSun"/>
              </w:rPr>
              <w:t>Device deployment</w:t>
            </w:r>
          </w:p>
        </w:tc>
        <w:tc>
          <w:tcPr>
            <w:tcW w:w="3544" w:type="dxa"/>
            <w:tcBorders>
              <w:top w:val="single" w:sz="4" w:space="0" w:color="auto"/>
              <w:left w:val="single" w:sz="4" w:space="0" w:color="auto"/>
              <w:bottom w:val="single" w:sz="4" w:space="0" w:color="auto"/>
              <w:right w:val="single" w:sz="4" w:space="0" w:color="auto"/>
            </w:tcBorders>
            <w:vAlign w:val="center"/>
          </w:tcPr>
          <w:p w14:paraId="0A10BEF2" w14:textId="77777777" w:rsidR="00A01DE0" w:rsidRPr="002B390A" w:rsidRDefault="00A01DE0" w:rsidP="00A47054">
            <w:pPr>
              <w:pStyle w:val="Tabletext"/>
              <w:jc w:val="center"/>
              <w:rPr>
                <w:rFonts w:eastAsia="MS Mincho"/>
                <w:kern w:val="24"/>
                <w:lang w:eastAsia="ja-JP"/>
              </w:rPr>
            </w:pPr>
            <w:r w:rsidRPr="002B390A">
              <w:rPr>
                <w:kern w:val="24"/>
                <w:lang w:eastAsia="zh-CN"/>
              </w:rPr>
              <w:t>100% indoor</w:t>
            </w:r>
          </w:p>
          <w:p w14:paraId="3F79FA3E" w14:textId="77777777" w:rsidR="00A01DE0" w:rsidRPr="002B390A" w:rsidRDefault="00A01DE0" w:rsidP="00A47054">
            <w:pPr>
              <w:pStyle w:val="Tabletext"/>
              <w:jc w:val="center"/>
              <w:rPr>
                <w:kern w:val="24"/>
                <w:lang w:eastAsia="zh-CN"/>
              </w:rPr>
            </w:pPr>
            <w:r w:rsidRPr="002B390A">
              <w:rPr>
                <w:kern w:val="24"/>
                <w:lang w:eastAsia="zh-CN"/>
              </w:rPr>
              <w:t>Uniformly distributed over the horizontal evaluation area, which is at least the convex hull of the horizontal BS deployment.</w:t>
            </w:r>
          </w:p>
        </w:tc>
        <w:tc>
          <w:tcPr>
            <w:tcW w:w="3614" w:type="dxa"/>
            <w:tcBorders>
              <w:top w:val="single" w:sz="4" w:space="0" w:color="auto"/>
              <w:left w:val="single" w:sz="4" w:space="0" w:color="auto"/>
              <w:bottom w:val="single" w:sz="4" w:space="0" w:color="auto"/>
              <w:right w:val="single" w:sz="4" w:space="0" w:color="auto"/>
            </w:tcBorders>
            <w:vAlign w:val="center"/>
          </w:tcPr>
          <w:p w14:paraId="4581FC6E" w14:textId="77777777" w:rsidR="00A01DE0" w:rsidRPr="002B390A" w:rsidRDefault="00A01DE0" w:rsidP="00A47054">
            <w:pPr>
              <w:pStyle w:val="Tabletext"/>
              <w:jc w:val="center"/>
              <w:rPr>
                <w:kern w:val="24"/>
                <w:lang w:eastAsia="zh-CN"/>
              </w:rPr>
            </w:pPr>
          </w:p>
        </w:tc>
      </w:tr>
      <w:tr w:rsidR="00A01DE0" w:rsidRPr="002B390A" w14:paraId="202A8087" w14:textId="77777777" w:rsidTr="00A47054">
        <w:trPr>
          <w:cantSplit/>
          <w:jc w:val="center"/>
        </w:trPr>
        <w:tc>
          <w:tcPr>
            <w:tcW w:w="2554" w:type="dxa"/>
            <w:tcBorders>
              <w:top w:val="single" w:sz="4" w:space="0" w:color="auto"/>
              <w:left w:val="single" w:sz="4" w:space="0" w:color="auto"/>
              <w:bottom w:val="single" w:sz="4" w:space="0" w:color="auto"/>
              <w:right w:val="single" w:sz="4" w:space="0" w:color="auto"/>
            </w:tcBorders>
          </w:tcPr>
          <w:p w14:paraId="606C2609" w14:textId="77777777" w:rsidR="00A01DE0" w:rsidRPr="002B390A" w:rsidRDefault="00A01DE0" w:rsidP="00A47054">
            <w:pPr>
              <w:pStyle w:val="Tabletext"/>
              <w:rPr>
                <w:rFonts w:eastAsia="SimSun"/>
              </w:rPr>
            </w:pPr>
            <w:r w:rsidRPr="002B390A">
              <w:rPr>
                <w:rFonts w:eastAsia="SimSun"/>
              </w:rPr>
              <w:t>UE mobility model</w:t>
            </w:r>
          </w:p>
        </w:tc>
        <w:tc>
          <w:tcPr>
            <w:tcW w:w="3544" w:type="dxa"/>
            <w:tcBorders>
              <w:top w:val="single" w:sz="4" w:space="0" w:color="auto"/>
              <w:left w:val="single" w:sz="4" w:space="0" w:color="auto"/>
              <w:bottom w:val="single" w:sz="4" w:space="0" w:color="auto"/>
              <w:right w:val="single" w:sz="4" w:space="0" w:color="auto"/>
            </w:tcBorders>
            <w:vAlign w:val="center"/>
          </w:tcPr>
          <w:p w14:paraId="2FFC13D8" w14:textId="77777777" w:rsidR="00A01DE0" w:rsidRPr="002B390A" w:rsidRDefault="00A01DE0" w:rsidP="00A47054">
            <w:pPr>
              <w:pStyle w:val="Tabletext"/>
              <w:jc w:val="center"/>
              <w:rPr>
                <w:kern w:val="24"/>
                <w:lang w:eastAsia="zh-CN"/>
              </w:rPr>
            </w:pPr>
            <w:r w:rsidRPr="002B390A">
              <w:rPr>
                <w:kern w:val="24"/>
                <w:lang w:eastAsia="zh-CN"/>
              </w:rPr>
              <w:t>Fixed and identical speed |v| of all UEs, randomly and uniformly distributed direction</w:t>
            </w:r>
          </w:p>
        </w:tc>
        <w:tc>
          <w:tcPr>
            <w:tcW w:w="3614" w:type="dxa"/>
            <w:tcBorders>
              <w:top w:val="single" w:sz="4" w:space="0" w:color="auto"/>
              <w:left w:val="single" w:sz="4" w:space="0" w:color="auto"/>
              <w:bottom w:val="single" w:sz="4" w:space="0" w:color="auto"/>
              <w:right w:val="single" w:sz="4" w:space="0" w:color="auto"/>
            </w:tcBorders>
            <w:vAlign w:val="center"/>
          </w:tcPr>
          <w:p w14:paraId="74920082" w14:textId="77777777" w:rsidR="00A01DE0" w:rsidRPr="002B390A" w:rsidRDefault="00A01DE0" w:rsidP="00A47054">
            <w:pPr>
              <w:pStyle w:val="Tabletext"/>
              <w:jc w:val="center"/>
              <w:rPr>
                <w:kern w:val="24"/>
                <w:lang w:eastAsia="zh-CN"/>
              </w:rPr>
            </w:pPr>
          </w:p>
        </w:tc>
      </w:tr>
      <w:tr w:rsidR="00A01DE0" w:rsidRPr="002B390A" w14:paraId="3571DADF" w14:textId="77777777" w:rsidTr="00A47054">
        <w:trPr>
          <w:cantSplit/>
          <w:jc w:val="center"/>
        </w:trPr>
        <w:tc>
          <w:tcPr>
            <w:tcW w:w="2554" w:type="dxa"/>
            <w:tcBorders>
              <w:top w:val="single" w:sz="4" w:space="0" w:color="auto"/>
              <w:left w:val="single" w:sz="4" w:space="0" w:color="auto"/>
              <w:bottom w:val="single" w:sz="4" w:space="0" w:color="auto"/>
              <w:right w:val="single" w:sz="4" w:space="0" w:color="auto"/>
            </w:tcBorders>
          </w:tcPr>
          <w:p w14:paraId="199173EB" w14:textId="77777777" w:rsidR="00A01DE0" w:rsidRPr="002B390A" w:rsidRDefault="00A01DE0" w:rsidP="00A47054">
            <w:pPr>
              <w:pStyle w:val="Tabletext"/>
              <w:rPr>
                <w:rFonts w:eastAsia="SimSun"/>
              </w:rPr>
            </w:pPr>
            <w:r w:rsidRPr="002B390A">
              <w:rPr>
                <w:rFonts w:eastAsia="SimSun"/>
              </w:rPr>
              <w:t>UE speeds of interest</w:t>
            </w:r>
          </w:p>
        </w:tc>
        <w:tc>
          <w:tcPr>
            <w:tcW w:w="3544" w:type="dxa"/>
            <w:tcBorders>
              <w:top w:val="single" w:sz="4" w:space="0" w:color="auto"/>
              <w:left w:val="single" w:sz="4" w:space="0" w:color="auto"/>
              <w:bottom w:val="single" w:sz="4" w:space="0" w:color="auto"/>
              <w:right w:val="single" w:sz="4" w:space="0" w:color="auto"/>
            </w:tcBorders>
            <w:vAlign w:val="center"/>
          </w:tcPr>
          <w:p w14:paraId="7C18ACAC" w14:textId="77777777" w:rsidR="00A01DE0" w:rsidRPr="002B390A" w:rsidRDefault="00A01DE0" w:rsidP="00A47054">
            <w:pPr>
              <w:pStyle w:val="Tabletext"/>
              <w:jc w:val="center"/>
              <w:rPr>
                <w:kern w:val="24"/>
                <w:lang w:eastAsia="zh-CN"/>
              </w:rPr>
            </w:pPr>
            <w:r w:rsidRPr="002B390A">
              <w:rPr>
                <w:kern w:val="24"/>
                <w:lang w:eastAsia="zh-CN"/>
              </w:rPr>
              <w:t>100% indoor, 3 km/h</w:t>
            </w:r>
          </w:p>
        </w:tc>
        <w:tc>
          <w:tcPr>
            <w:tcW w:w="3614" w:type="dxa"/>
            <w:tcBorders>
              <w:top w:val="single" w:sz="4" w:space="0" w:color="auto"/>
              <w:left w:val="single" w:sz="4" w:space="0" w:color="auto"/>
              <w:bottom w:val="single" w:sz="4" w:space="0" w:color="auto"/>
              <w:right w:val="single" w:sz="4" w:space="0" w:color="auto"/>
            </w:tcBorders>
            <w:vAlign w:val="center"/>
          </w:tcPr>
          <w:p w14:paraId="59A54C6D" w14:textId="77777777" w:rsidR="00A01DE0" w:rsidRPr="002B390A" w:rsidRDefault="00A01DE0" w:rsidP="00A47054">
            <w:pPr>
              <w:pStyle w:val="Tabletext"/>
              <w:jc w:val="center"/>
              <w:rPr>
                <w:kern w:val="24"/>
                <w:lang w:eastAsia="zh-CN"/>
              </w:rPr>
            </w:pPr>
          </w:p>
        </w:tc>
      </w:tr>
      <w:tr w:rsidR="00A01DE0" w:rsidRPr="002B390A" w14:paraId="0685A306" w14:textId="77777777" w:rsidTr="00A47054">
        <w:trPr>
          <w:cantSplit/>
          <w:jc w:val="center"/>
        </w:trPr>
        <w:tc>
          <w:tcPr>
            <w:tcW w:w="2554" w:type="dxa"/>
            <w:tcBorders>
              <w:top w:val="single" w:sz="4" w:space="0" w:color="auto"/>
              <w:left w:val="single" w:sz="4" w:space="0" w:color="auto"/>
              <w:bottom w:val="single" w:sz="4" w:space="0" w:color="auto"/>
              <w:right w:val="single" w:sz="4" w:space="0" w:color="auto"/>
            </w:tcBorders>
          </w:tcPr>
          <w:p w14:paraId="6BE67EB7" w14:textId="77777777" w:rsidR="00A01DE0" w:rsidRPr="002B390A" w:rsidRDefault="00A01DE0" w:rsidP="00A47054">
            <w:pPr>
              <w:pStyle w:val="Tabletext"/>
              <w:rPr>
                <w:rFonts w:eastAsia="SimSun"/>
              </w:rPr>
            </w:pPr>
            <w:r w:rsidRPr="002B390A">
              <w:rPr>
                <w:rFonts w:eastAsia="SimSun"/>
              </w:rPr>
              <w:t>Inter-site interference modelling</w:t>
            </w:r>
          </w:p>
        </w:tc>
        <w:tc>
          <w:tcPr>
            <w:tcW w:w="3544" w:type="dxa"/>
            <w:tcBorders>
              <w:top w:val="single" w:sz="4" w:space="0" w:color="auto"/>
              <w:left w:val="single" w:sz="4" w:space="0" w:color="auto"/>
              <w:bottom w:val="single" w:sz="4" w:space="0" w:color="auto"/>
              <w:right w:val="single" w:sz="4" w:space="0" w:color="auto"/>
            </w:tcBorders>
            <w:vAlign w:val="center"/>
          </w:tcPr>
          <w:p w14:paraId="04982D4B" w14:textId="77777777" w:rsidR="00A01DE0" w:rsidRPr="002B390A" w:rsidRDefault="00A01DE0" w:rsidP="00A47054">
            <w:pPr>
              <w:pStyle w:val="Tabletext"/>
              <w:jc w:val="center"/>
              <w:rPr>
                <w:kern w:val="24"/>
                <w:lang w:eastAsia="zh-CN"/>
              </w:rPr>
            </w:pPr>
            <w:r w:rsidRPr="002B390A">
              <w:rPr>
                <w:kern w:val="24"/>
                <w:lang w:eastAsia="zh-CN"/>
              </w:rPr>
              <w:t>Ideal muting</w:t>
            </w:r>
          </w:p>
        </w:tc>
        <w:tc>
          <w:tcPr>
            <w:tcW w:w="3614" w:type="dxa"/>
            <w:tcBorders>
              <w:top w:val="single" w:sz="4" w:space="0" w:color="auto"/>
              <w:left w:val="single" w:sz="4" w:space="0" w:color="auto"/>
              <w:bottom w:val="single" w:sz="4" w:space="0" w:color="auto"/>
              <w:right w:val="single" w:sz="4" w:space="0" w:color="auto"/>
            </w:tcBorders>
            <w:vAlign w:val="center"/>
          </w:tcPr>
          <w:p w14:paraId="5D0E3EA2" w14:textId="77777777" w:rsidR="00A01DE0" w:rsidRPr="002B390A" w:rsidRDefault="00A01DE0" w:rsidP="00A47054">
            <w:pPr>
              <w:pStyle w:val="Tabletext"/>
              <w:jc w:val="center"/>
              <w:rPr>
                <w:kern w:val="24"/>
                <w:lang w:eastAsia="zh-CN"/>
              </w:rPr>
            </w:pPr>
          </w:p>
        </w:tc>
      </w:tr>
      <w:tr w:rsidR="00A01DE0" w:rsidRPr="002B390A" w14:paraId="3B59631F" w14:textId="77777777" w:rsidTr="00A47054">
        <w:trPr>
          <w:cantSplit/>
          <w:jc w:val="center"/>
        </w:trPr>
        <w:tc>
          <w:tcPr>
            <w:tcW w:w="2554" w:type="dxa"/>
            <w:tcBorders>
              <w:top w:val="single" w:sz="4" w:space="0" w:color="auto"/>
              <w:left w:val="single" w:sz="4" w:space="0" w:color="auto"/>
              <w:bottom w:val="single" w:sz="4" w:space="0" w:color="auto"/>
              <w:right w:val="single" w:sz="4" w:space="0" w:color="auto"/>
            </w:tcBorders>
          </w:tcPr>
          <w:p w14:paraId="4FCBCC4F" w14:textId="77777777" w:rsidR="00A01DE0" w:rsidRPr="002B390A" w:rsidRDefault="00A01DE0" w:rsidP="00A47054">
            <w:pPr>
              <w:pStyle w:val="Tabletext"/>
              <w:rPr>
                <w:rFonts w:eastAsia="SimSun"/>
              </w:rPr>
            </w:pPr>
            <w:r w:rsidRPr="002B390A">
              <w:rPr>
                <w:rFonts w:eastAsia="SimSun"/>
              </w:rPr>
              <w:t>BS noise figure</w:t>
            </w:r>
          </w:p>
        </w:tc>
        <w:tc>
          <w:tcPr>
            <w:tcW w:w="3544" w:type="dxa"/>
            <w:tcBorders>
              <w:top w:val="single" w:sz="4" w:space="0" w:color="auto"/>
              <w:left w:val="single" w:sz="4" w:space="0" w:color="auto"/>
              <w:bottom w:val="single" w:sz="4" w:space="0" w:color="auto"/>
              <w:right w:val="single" w:sz="4" w:space="0" w:color="auto"/>
            </w:tcBorders>
            <w:vAlign w:val="center"/>
          </w:tcPr>
          <w:p w14:paraId="5869D634" w14:textId="77777777" w:rsidR="00A01DE0" w:rsidRPr="002B390A" w:rsidRDefault="00A01DE0" w:rsidP="00A47054">
            <w:pPr>
              <w:pStyle w:val="Tabletext"/>
              <w:jc w:val="center"/>
              <w:rPr>
                <w:kern w:val="24"/>
                <w:lang w:eastAsia="ja-JP"/>
              </w:rPr>
            </w:pPr>
            <w:r w:rsidRPr="002B390A">
              <w:rPr>
                <w:kern w:val="24"/>
                <w:lang w:eastAsia="zh-CN"/>
              </w:rPr>
              <w:t>5</w:t>
            </w:r>
            <w:r w:rsidRPr="002B390A">
              <w:rPr>
                <w:kern w:val="24"/>
                <w:lang w:eastAsia="ja-JP"/>
              </w:rPr>
              <w:t xml:space="preserve"> </w:t>
            </w:r>
            <w:r w:rsidRPr="002B390A">
              <w:rPr>
                <w:kern w:val="24"/>
                <w:lang w:eastAsia="zh-CN"/>
              </w:rPr>
              <w:t>dB</w:t>
            </w:r>
          </w:p>
        </w:tc>
        <w:tc>
          <w:tcPr>
            <w:tcW w:w="3614" w:type="dxa"/>
            <w:tcBorders>
              <w:top w:val="single" w:sz="4" w:space="0" w:color="auto"/>
              <w:left w:val="single" w:sz="4" w:space="0" w:color="auto"/>
              <w:bottom w:val="single" w:sz="4" w:space="0" w:color="auto"/>
              <w:right w:val="single" w:sz="4" w:space="0" w:color="auto"/>
            </w:tcBorders>
            <w:vAlign w:val="center"/>
          </w:tcPr>
          <w:p w14:paraId="6F4B6B1E" w14:textId="77777777" w:rsidR="00A01DE0" w:rsidRPr="002B390A" w:rsidRDefault="00A01DE0" w:rsidP="00A47054">
            <w:pPr>
              <w:pStyle w:val="Tabletext"/>
              <w:jc w:val="center"/>
              <w:rPr>
                <w:kern w:val="24"/>
                <w:lang w:eastAsia="zh-CN"/>
              </w:rPr>
            </w:pPr>
          </w:p>
        </w:tc>
      </w:tr>
      <w:tr w:rsidR="00A01DE0" w:rsidRPr="002B390A" w14:paraId="0C1D55DF" w14:textId="77777777" w:rsidTr="00A47054">
        <w:trPr>
          <w:cantSplit/>
          <w:jc w:val="center"/>
        </w:trPr>
        <w:tc>
          <w:tcPr>
            <w:tcW w:w="2554" w:type="dxa"/>
            <w:tcBorders>
              <w:top w:val="single" w:sz="4" w:space="0" w:color="auto"/>
              <w:left w:val="single" w:sz="4" w:space="0" w:color="auto"/>
              <w:bottom w:val="single" w:sz="4" w:space="0" w:color="auto"/>
              <w:right w:val="single" w:sz="4" w:space="0" w:color="auto"/>
            </w:tcBorders>
          </w:tcPr>
          <w:p w14:paraId="6F3C749A" w14:textId="77777777" w:rsidR="00A01DE0" w:rsidRPr="002B390A" w:rsidRDefault="00A01DE0" w:rsidP="00A47054">
            <w:pPr>
              <w:pStyle w:val="Tabletext"/>
              <w:rPr>
                <w:rFonts w:eastAsia="SimSun"/>
              </w:rPr>
            </w:pPr>
            <w:r w:rsidRPr="002B390A">
              <w:rPr>
                <w:rFonts w:eastAsia="SimSun"/>
              </w:rPr>
              <w:t>UE noise figure</w:t>
            </w:r>
          </w:p>
        </w:tc>
        <w:tc>
          <w:tcPr>
            <w:tcW w:w="3544" w:type="dxa"/>
            <w:tcBorders>
              <w:top w:val="single" w:sz="4" w:space="0" w:color="auto"/>
              <w:left w:val="single" w:sz="4" w:space="0" w:color="auto"/>
              <w:bottom w:val="single" w:sz="4" w:space="0" w:color="auto"/>
              <w:right w:val="single" w:sz="4" w:space="0" w:color="auto"/>
            </w:tcBorders>
            <w:vAlign w:val="center"/>
          </w:tcPr>
          <w:p w14:paraId="7D5217B3" w14:textId="77777777" w:rsidR="00A01DE0" w:rsidRPr="002B390A" w:rsidRDefault="00A01DE0" w:rsidP="00A47054">
            <w:pPr>
              <w:pStyle w:val="Tabletext"/>
              <w:jc w:val="center"/>
              <w:rPr>
                <w:kern w:val="24"/>
                <w:lang w:eastAsia="ja-JP"/>
              </w:rPr>
            </w:pPr>
            <w:r w:rsidRPr="002B390A">
              <w:rPr>
                <w:kern w:val="24"/>
                <w:lang w:eastAsia="zh-CN"/>
              </w:rPr>
              <w:t>7</w:t>
            </w:r>
            <w:r w:rsidRPr="002B390A">
              <w:rPr>
                <w:kern w:val="24"/>
                <w:lang w:eastAsia="ja-JP"/>
              </w:rPr>
              <w:t xml:space="preserve"> </w:t>
            </w:r>
            <w:r w:rsidRPr="002B390A">
              <w:rPr>
                <w:kern w:val="24"/>
                <w:lang w:eastAsia="zh-CN"/>
              </w:rPr>
              <w:t>dB</w:t>
            </w:r>
          </w:p>
        </w:tc>
        <w:tc>
          <w:tcPr>
            <w:tcW w:w="3614" w:type="dxa"/>
            <w:tcBorders>
              <w:top w:val="single" w:sz="4" w:space="0" w:color="auto"/>
              <w:left w:val="single" w:sz="4" w:space="0" w:color="auto"/>
              <w:bottom w:val="single" w:sz="4" w:space="0" w:color="auto"/>
              <w:right w:val="single" w:sz="4" w:space="0" w:color="auto"/>
            </w:tcBorders>
            <w:vAlign w:val="center"/>
          </w:tcPr>
          <w:p w14:paraId="516433A0" w14:textId="77777777" w:rsidR="00A01DE0" w:rsidRPr="002B390A" w:rsidRDefault="00A01DE0" w:rsidP="00A47054">
            <w:pPr>
              <w:pStyle w:val="Tabletext"/>
              <w:jc w:val="center"/>
              <w:rPr>
                <w:kern w:val="24"/>
                <w:lang w:eastAsia="zh-CN"/>
              </w:rPr>
            </w:pPr>
          </w:p>
        </w:tc>
      </w:tr>
      <w:tr w:rsidR="00A01DE0" w:rsidRPr="002B390A" w14:paraId="138BBE43" w14:textId="77777777" w:rsidTr="00A47054">
        <w:trPr>
          <w:cantSplit/>
          <w:jc w:val="center"/>
        </w:trPr>
        <w:tc>
          <w:tcPr>
            <w:tcW w:w="2554" w:type="dxa"/>
            <w:tcBorders>
              <w:top w:val="single" w:sz="4" w:space="0" w:color="auto"/>
              <w:left w:val="single" w:sz="4" w:space="0" w:color="auto"/>
              <w:bottom w:val="single" w:sz="4" w:space="0" w:color="auto"/>
              <w:right w:val="single" w:sz="4" w:space="0" w:color="auto"/>
            </w:tcBorders>
          </w:tcPr>
          <w:p w14:paraId="5C741032" w14:textId="77777777" w:rsidR="00A01DE0" w:rsidRPr="002B390A" w:rsidRDefault="00A01DE0" w:rsidP="00A47054">
            <w:pPr>
              <w:pStyle w:val="Tabletext"/>
              <w:rPr>
                <w:rFonts w:eastAsia="SimSun"/>
              </w:rPr>
            </w:pPr>
            <w:r w:rsidRPr="002B390A">
              <w:rPr>
                <w:rFonts w:eastAsia="SimSun"/>
              </w:rPr>
              <w:t>BS antenna element gain</w:t>
            </w:r>
          </w:p>
        </w:tc>
        <w:tc>
          <w:tcPr>
            <w:tcW w:w="3544" w:type="dxa"/>
            <w:tcBorders>
              <w:top w:val="single" w:sz="4" w:space="0" w:color="auto"/>
              <w:left w:val="single" w:sz="4" w:space="0" w:color="auto"/>
              <w:bottom w:val="single" w:sz="4" w:space="0" w:color="auto"/>
              <w:right w:val="single" w:sz="4" w:space="0" w:color="auto"/>
            </w:tcBorders>
            <w:vAlign w:val="center"/>
          </w:tcPr>
          <w:p w14:paraId="6B9E333D" w14:textId="77777777" w:rsidR="00A01DE0" w:rsidRPr="002B390A" w:rsidRDefault="00A01DE0" w:rsidP="00A47054">
            <w:pPr>
              <w:pStyle w:val="Tabletext"/>
              <w:jc w:val="center"/>
              <w:rPr>
                <w:kern w:val="24"/>
                <w:lang w:eastAsia="zh-CN"/>
              </w:rPr>
            </w:pPr>
            <w:r w:rsidRPr="002B390A">
              <w:rPr>
                <w:kern w:val="24"/>
                <w:lang w:eastAsia="zh-CN"/>
              </w:rPr>
              <w:t>5</w:t>
            </w:r>
            <w:r w:rsidRPr="002B390A">
              <w:rPr>
                <w:kern w:val="24"/>
                <w:lang w:eastAsia="ja-JP"/>
              </w:rPr>
              <w:t xml:space="preserve"> </w:t>
            </w:r>
            <w:proofErr w:type="spellStart"/>
            <w:r w:rsidRPr="002B390A">
              <w:rPr>
                <w:kern w:val="24"/>
                <w:lang w:eastAsia="zh-CN"/>
              </w:rPr>
              <w:t>dBi</w:t>
            </w:r>
            <w:proofErr w:type="spellEnd"/>
          </w:p>
        </w:tc>
        <w:tc>
          <w:tcPr>
            <w:tcW w:w="3614" w:type="dxa"/>
            <w:tcBorders>
              <w:top w:val="single" w:sz="4" w:space="0" w:color="auto"/>
              <w:left w:val="single" w:sz="4" w:space="0" w:color="auto"/>
              <w:bottom w:val="single" w:sz="4" w:space="0" w:color="auto"/>
              <w:right w:val="single" w:sz="4" w:space="0" w:color="auto"/>
            </w:tcBorders>
            <w:vAlign w:val="center"/>
          </w:tcPr>
          <w:p w14:paraId="2F20ACA3" w14:textId="77777777" w:rsidR="00A01DE0" w:rsidRPr="002B390A" w:rsidRDefault="00A01DE0" w:rsidP="00A47054">
            <w:pPr>
              <w:pStyle w:val="Tabletext"/>
              <w:jc w:val="center"/>
              <w:rPr>
                <w:kern w:val="24"/>
                <w:lang w:eastAsia="zh-CN"/>
              </w:rPr>
            </w:pPr>
          </w:p>
        </w:tc>
      </w:tr>
      <w:tr w:rsidR="00A01DE0" w:rsidRPr="002B390A" w14:paraId="61763761" w14:textId="77777777" w:rsidTr="00A47054">
        <w:trPr>
          <w:cantSplit/>
          <w:jc w:val="center"/>
        </w:trPr>
        <w:tc>
          <w:tcPr>
            <w:tcW w:w="2554" w:type="dxa"/>
            <w:tcBorders>
              <w:top w:val="single" w:sz="4" w:space="0" w:color="auto"/>
              <w:left w:val="single" w:sz="4" w:space="0" w:color="auto"/>
              <w:bottom w:val="single" w:sz="4" w:space="0" w:color="auto"/>
              <w:right w:val="single" w:sz="4" w:space="0" w:color="auto"/>
            </w:tcBorders>
          </w:tcPr>
          <w:p w14:paraId="730ECA08" w14:textId="77777777" w:rsidR="00A01DE0" w:rsidRPr="002B390A" w:rsidRDefault="00A01DE0" w:rsidP="00A47054">
            <w:pPr>
              <w:pStyle w:val="Tabletext"/>
              <w:rPr>
                <w:rFonts w:eastAsia="SimSun"/>
              </w:rPr>
            </w:pPr>
            <w:r w:rsidRPr="002B390A">
              <w:rPr>
                <w:rFonts w:eastAsia="SimSun"/>
              </w:rPr>
              <w:t>UE antenna element gain</w:t>
            </w:r>
          </w:p>
        </w:tc>
        <w:tc>
          <w:tcPr>
            <w:tcW w:w="3544" w:type="dxa"/>
            <w:tcBorders>
              <w:top w:val="single" w:sz="4" w:space="0" w:color="auto"/>
              <w:left w:val="single" w:sz="4" w:space="0" w:color="auto"/>
              <w:bottom w:val="single" w:sz="4" w:space="0" w:color="auto"/>
              <w:right w:val="single" w:sz="4" w:space="0" w:color="auto"/>
            </w:tcBorders>
            <w:vAlign w:val="center"/>
          </w:tcPr>
          <w:p w14:paraId="19698FDE" w14:textId="77777777" w:rsidR="00A01DE0" w:rsidRPr="002B390A" w:rsidRDefault="00A01DE0" w:rsidP="00A47054">
            <w:pPr>
              <w:pStyle w:val="Tabletext"/>
              <w:jc w:val="center"/>
              <w:rPr>
                <w:kern w:val="24"/>
                <w:lang w:eastAsia="zh-CN"/>
              </w:rPr>
            </w:pPr>
            <w:r w:rsidRPr="002B390A">
              <w:rPr>
                <w:kern w:val="24"/>
                <w:lang w:eastAsia="zh-CN"/>
              </w:rPr>
              <w:t>0</w:t>
            </w:r>
            <w:r w:rsidRPr="002B390A">
              <w:rPr>
                <w:kern w:val="24"/>
                <w:lang w:eastAsia="ja-JP"/>
              </w:rPr>
              <w:t xml:space="preserve"> </w:t>
            </w:r>
            <w:proofErr w:type="spellStart"/>
            <w:r w:rsidRPr="002B390A">
              <w:rPr>
                <w:kern w:val="24"/>
                <w:lang w:eastAsia="zh-CN"/>
              </w:rPr>
              <w:t>dBi</w:t>
            </w:r>
            <w:proofErr w:type="spellEnd"/>
          </w:p>
        </w:tc>
        <w:tc>
          <w:tcPr>
            <w:tcW w:w="3614" w:type="dxa"/>
            <w:tcBorders>
              <w:top w:val="single" w:sz="4" w:space="0" w:color="auto"/>
              <w:left w:val="single" w:sz="4" w:space="0" w:color="auto"/>
              <w:bottom w:val="single" w:sz="4" w:space="0" w:color="auto"/>
              <w:right w:val="single" w:sz="4" w:space="0" w:color="auto"/>
            </w:tcBorders>
            <w:vAlign w:val="center"/>
          </w:tcPr>
          <w:p w14:paraId="01C0EDFA" w14:textId="77777777" w:rsidR="00A01DE0" w:rsidRPr="002B390A" w:rsidRDefault="00A01DE0" w:rsidP="00A47054">
            <w:pPr>
              <w:pStyle w:val="Tabletext"/>
              <w:jc w:val="center"/>
              <w:rPr>
                <w:kern w:val="24"/>
                <w:lang w:eastAsia="zh-CN"/>
              </w:rPr>
            </w:pPr>
          </w:p>
        </w:tc>
      </w:tr>
      <w:tr w:rsidR="00A01DE0" w:rsidRPr="002B390A" w14:paraId="17000C83" w14:textId="77777777" w:rsidTr="00A47054">
        <w:trPr>
          <w:cantSplit/>
          <w:jc w:val="center"/>
        </w:trPr>
        <w:tc>
          <w:tcPr>
            <w:tcW w:w="2554" w:type="dxa"/>
            <w:tcBorders>
              <w:top w:val="single" w:sz="4" w:space="0" w:color="auto"/>
              <w:left w:val="single" w:sz="4" w:space="0" w:color="auto"/>
              <w:bottom w:val="single" w:sz="4" w:space="0" w:color="auto"/>
              <w:right w:val="single" w:sz="4" w:space="0" w:color="auto"/>
            </w:tcBorders>
          </w:tcPr>
          <w:p w14:paraId="0F3780DA" w14:textId="77777777" w:rsidR="00A01DE0" w:rsidRPr="002B390A" w:rsidRDefault="00A01DE0" w:rsidP="00A47054">
            <w:pPr>
              <w:pStyle w:val="Tabletext"/>
              <w:rPr>
                <w:rFonts w:eastAsia="SimSun"/>
              </w:rPr>
            </w:pPr>
            <w:r w:rsidRPr="002B390A">
              <w:rPr>
                <w:rFonts w:eastAsia="SimSun"/>
              </w:rPr>
              <w:t>Thermal noise level</w:t>
            </w:r>
          </w:p>
        </w:tc>
        <w:tc>
          <w:tcPr>
            <w:tcW w:w="3544" w:type="dxa"/>
            <w:tcBorders>
              <w:top w:val="single" w:sz="4" w:space="0" w:color="auto"/>
              <w:left w:val="single" w:sz="4" w:space="0" w:color="auto"/>
              <w:bottom w:val="single" w:sz="4" w:space="0" w:color="auto"/>
              <w:right w:val="single" w:sz="4" w:space="0" w:color="auto"/>
            </w:tcBorders>
            <w:vAlign w:val="center"/>
          </w:tcPr>
          <w:p w14:paraId="5F56D1EF" w14:textId="77777777" w:rsidR="00A01DE0" w:rsidRPr="002B390A" w:rsidRDefault="00A01DE0" w:rsidP="00A47054">
            <w:pPr>
              <w:pStyle w:val="Tabletext"/>
              <w:jc w:val="center"/>
              <w:rPr>
                <w:kern w:val="24"/>
                <w:lang w:eastAsia="zh-CN"/>
              </w:rPr>
            </w:pPr>
            <w:r w:rsidRPr="002B390A">
              <w:rPr>
                <w:kern w:val="24"/>
                <w:lang w:eastAsia="zh-CN"/>
              </w:rPr>
              <w:t>‒174 dBm/Hz</w:t>
            </w:r>
          </w:p>
        </w:tc>
        <w:tc>
          <w:tcPr>
            <w:tcW w:w="3614" w:type="dxa"/>
            <w:tcBorders>
              <w:top w:val="single" w:sz="4" w:space="0" w:color="auto"/>
              <w:left w:val="single" w:sz="4" w:space="0" w:color="auto"/>
              <w:bottom w:val="single" w:sz="4" w:space="0" w:color="auto"/>
              <w:right w:val="single" w:sz="4" w:space="0" w:color="auto"/>
            </w:tcBorders>
            <w:vAlign w:val="center"/>
          </w:tcPr>
          <w:p w14:paraId="20C09425" w14:textId="77777777" w:rsidR="00A01DE0" w:rsidRPr="002B390A" w:rsidRDefault="00A01DE0" w:rsidP="00A47054">
            <w:pPr>
              <w:pStyle w:val="Tabletext"/>
              <w:jc w:val="center"/>
              <w:rPr>
                <w:kern w:val="24"/>
                <w:lang w:eastAsia="zh-CN"/>
              </w:rPr>
            </w:pPr>
          </w:p>
        </w:tc>
      </w:tr>
      <w:tr w:rsidR="00A01DE0" w:rsidRPr="002B390A" w14:paraId="13D1CCA9" w14:textId="77777777" w:rsidTr="00A47054">
        <w:trPr>
          <w:cantSplit/>
          <w:jc w:val="center"/>
        </w:trPr>
        <w:tc>
          <w:tcPr>
            <w:tcW w:w="2554" w:type="dxa"/>
            <w:tcBorders>
              <w:top w:val="single" w:sz="4" w:space="0" w:color="auto"/>
              <w:left w:val="single" w:sz="4" w:space="0" w:color="auto"/>
              <w:bottom w:val="single" w:sz="4" w:space="0" w:color="auto"/>
              <w:right w:val="single" w:sz="4" w:space="0" w:color="auto"/>
            </w:tcBorders>
          </w:tcPr>
          <w:p w14:paraId="77ECB27C" w14:textId="77777777" w:rsidR="00A01DE0" w:rsidRPr="002B390A" w:rsidRDefault="00A01DE0" w:rsidP="00A47054">
            <w:pPr>
              <w:pStyle w:val="Tabletext"/>
              <w:rPr>
                <w:rFonts w:eastAsia="SimSun"/>
              </w:rPr>
            </w:pPr>
            <w:r w:rsidRPr="002B390A">
              <w:rPr>
                <w:rFonts w:eastAsia="SimSun"/>
              </w:rPr>
              <w:t>Simulation bandwidth</w:t>
            </w:r>
          </w:p>
        </w:tc>
        <w:tc>
          <w:tcPr>
            <w:tcW w:w="3544" w:type="dxa"/>
            <w:tcBorders>
              <w:top w:val="single" w:sz="4" w:space="0" w:color="auto"/>
              <w:left w:val="single" w:sz="4" w:space="0" w:color="auto"/>
              <w:bottom w:val="single" w:sz="4" w:space="0" w:color="auto"/>
              <w:right w:val="single" w:sz="4" w:space="0" w:color="auto"/>
            </w:tcBorders>
            <w:vAlign w:val="center"/>
          </w:tcPr>
          <w:p w14:paraId="4E884864" w14:textId="77777777" w:rsidR="00A01DE0" w:rsidRPr="002B390A" w:rsidRDefault="00A01DE0" w:rsidP="00A47054">
            <w:pPr>
              <w:pStyle w:val="Tabletext"/>
              <w:jc w:val="center"/>
              <w:rPr>
                <w:kern w:val="24"/>
                <w:lang w:eastAsia="zh-CN"/>
              </w:rPr>
            </w:pPr>
            <w:r w:rsidRPr="002B390A">
              <w:rPr>
                <w:kern w:val="24"/>
                <w:lang w:eastAsia="zh-CN"/>
              </w:rPr>
              <w:t>100MHz/200MHz</w:t>
            </w:r>
          </w:p>
        </w:tc>
        <w:tc>
          <w:tcPr>
            <w:tcW w:w="3614" w:type="dxa"/>
            <w:tcBorders>
              <w:top w:val="single" w:sz="4" w:space="0" w:color="auto"/>
              <w:left w:val="single" w:sz="4" w:space="0" w:color="auto"/>
              <w:bottom w:val="single" w:sz="4" w:space="0" w:color="auto"/>
              <w:right w:val="single" w:sz="4" w:space="0" w:color="auto"/>
            </w:tcBorders>
            <w:vAlign w:val="center"/>
          </w:tcPr>
          <w:p w14:paraId="5D4DFC38" w14:textId="77777777" w:rsidR="00A01DE0" w:rsidRPr="002B390A" w:rsidRDefault="00A01DE0" w:rsidP="00A47054">
            <w:pPr>
              <w:pStyle w:val="Tabletext"/>
              <w:jc w:val="center"/>
              <w:rPr>
                <w:kern w:val="24"/>
                <w:lang w:eastAsia="zh-CN"/>
              </w:rPr>
            </w:pPr>
          </w:p>
        </w:tc>
      </w:tr>
      <w:tr w:rsidR="00A01DE0" w:rsidRPr="002B390A" w14:paraId="53BC1A36" w14:textId="77777777" w:rsidTr="00A47054">
        <w:trPr>
          <w:cantSplit/>
          <w:jc w:val="center"/>
        </w:trPr>
        <w:tc>
          <w:tcPr>
            <w:tcW w:w="2554" w:type="dxa"/>
            <w:tcBorders>
              <w:top w:val="single" w:sz="4" w:space="0" w:color="auto"/>
              <w:left w:val="single" w:sz="4" w:space="0" w:color="auto"/>
              <w:bottom w:val="single" w:sz="4" w:space="0" w:color="auto"/>
              <w:right w:val="single" w:sz="4" w:space="0" w:color="auto"/>
            </w:tcBorders>
            <w:vAlign w:val="center"/>
          </w:tcPr>
          <w:p w14:paraId="72A51A7A" w14:textId="77777777" w:rsidR="00A01DE0" w:rsidRPr="002B390A" w:rsidRDefault="00A01DE0" w:rsidP="00A47054">
            <w:pPr>
              <w:pStyle w:val="Tabletext"/>
              <w:jc w:val="both"/>
              <w:rPr>
                <w:rFonts w:eastAsia="SimSun"/>
              </w:rPr>
            </w:pPr>
            <w:r w:rsidRPr="002B390A">
              <w:rPr>
                <w:bCs/>
                <w:lang w:eastAsia="zh-CN"/>
              </w:rPr>
              <w:t>UE antenna height</w:t>
            </w:r>
          </w:p>
        </w:tc>
        <w:tc>
          <w:tcPr>
            <w:tcW w:w="3544" w:type="dxa"/>
            <w:tcBorders>
              <w:top w:val="single" w:sz="4" w:space="0" w:color="auto"/>
              <w:left w:val="single" w:sz="4" w:space="0" w:color="auto"/>
              <w:bottom w:val="single" w:sz="4" w:space="0" w:color="auto"/>
              <w:right w:val="single" w:sz="4" w:space="0" w:color="auto"/>
            </w:tcBorders>
            <w:vAlign w:val="center"/>
          </w:tcPr>
          <w:p w14:paraId="42F5A52B" w14:textId="77777777" w:rsidR="00A01DE0" w:rsidRPr="002B390A" w:rsidRDefault="00A01DE0" w:rsidP="00A47054">
            <w:pPr>
              <w:pStyle w:val="Tabletext"/>
              <w:jc w:val="center"/>
              <w:rPr>
                <w:lang w:eastAsia="zh-CN"/>
              </w:rPr>
            </w:pPr>
            <w:proofErr w:type="spellStart"/>
            <w:r w:rsidRPr="002B390A">
              <w:rPr>
                <w:lang w:eastAsia="zh-CN"/>
              </w:rPr>
              <w:t>Opt</w:t>
            </w:r>
            <w:proofErr w:type="spellEnd"/>
            <w:r w:rsidRPr="002B390A">
              <w:rPr>
                <w:lang w:eastAsia="zh-CN"/>
              </w:rPr>
              <w:t xml:space="preserve"> 1: 1.5m</w:t>
            </w:r>
          </w:p>
          <w:p w14:paraId="64CE3D5B" w14:textId="2F3EB88A" w:rsidR="00A01DE0" w:rsidRPr="002B390A" w:rsidRDefault="00A01DE0" w:rsidP="00A47054">
            <w:pPr>
              <w:pStyle w:val="Tabletext"/>
              <w:jc w:val="center"/>
              <w:rPr>
                <w:kern w:val="24"/>
                <w:lang w:eastAsia="zh-CN"/>
              </w:rPr>
            </w:pPr>
            <w:proofErr w:type="spellStart"/>
            <w:r w:rsidRPr="002B390A">
              <w:rPr>
                <w:lang w:eastAsia="zh-CN"/>
              </w:rPr>
              <w:t>Opt</w:t>
            </w:r>
            <w:proofErr w:type="spellEnd"/>
            <w:r w:rsidRPr="002B390A">
              <w:rPr>
                <w:lang w:eastAsia="zh-CN"/>
              </w:rPr>
              <w:t xml:space="preserve"> 2: Uniformly distributed</w:t>
            </w:r>
            <w:r w:rsidR="0015527F" w:rsidRPr="002B390A">
              <w:rPr>
                <w:lang w:eastAsia="zh-CN"/>
              </w:rPr>
              <w:br/>
            </w:r>
            <w:r w:rsidRPr="002B390A">
              <w:rPr>
                <w:lang w:eastAsia="zh-CN"/>
              </w:rPr>
              <w:t>within [0.5, 2]m</w:t>
            </w:r>
          </w:p>
        </w:tc>
        <w:tc>
          <w:tcPr>
            <w:tcW w:w="3614" w:type="dxa"/>
            <w:tcBorders>
              <w:top w:val="single" w:sz="4" w:space="0" w:color="auto"/>
              <w:left w:val="single" w:sz="4" w:space="0" w:color="auto"/>
              <w:bottom w:val="single" w:sz="4" w:space="0" w:color="auto"/>
              <w:right w:val="single" w:sz="4" w:space="0" w:color="auto"/>
            </w:tcBorders>
            <w:vAlign w:val="center"/>
          </w:tcPr>
          <w:p w14:paraId="5714CAFC" w14:textId="77777777" w:rsidR="00A01DE0" w:rsidRPr="002B390A" w:rsidRDefault="00A01DE0" w:rsidP="00A47054">
            <w:pPr>
              <w:pStyle w:val="Tabletext"/>
              <w:jc w:val="center"/>
              <w:rPr>
                <w:lang w:eastAsia="zh-CN"/>
              </w:rPr>
            </w:pPr>
          </w:p>
        </w:tc>
      </w:tr>
    </w:tbl>
    <w:p w14:paraId="2C714E38" w14:textId="77777777" w:rsidR="005A2668" w:rsidRPr="002B390A" w:rsidRDefault="005A2668" w:rsidP="005A2668">
      <w:pPr>
        <w:pStyle w:val="Tablefin"/>
      </w:pPr>
    </w:p>
    <w:p w14:paraId="72465C56" w14:textId="77777777" w:rsidR="00A01DE0" w:rsidRPr="002B390A" w:rsidRDefault="00A01DE0" w:rsidP="00A01DE0">
      <w:pPr>
        <w:rPr>
          <w:lang w:eastAsia="zh-CN"/>
        </w:rPr>
      </w:pPr>
      <w:r w:rsidRPr="002B390A">
        <w:rPr>
          <w:iCs/>
          <w:lang w:eastAsia="zh-CN"/>
        </w:rPr>
        <w:t>[5D/540 Ericsson]</w:t>
      </w:r>
    </w:p>
    <w:p w14:paraId="10513D77" w14:textId="77777777" w:rsidR="00A01DE0" w:rsidRPr="002B390A" w:rsidRDefault="00A01DE0" w:rsidP="00A01DE0">
      <w:pPr>
        <w:pStyle w:val="TableNo"/>
        <w:rPr>
          <w:rFonts w:eastAsia="MS Mincho"/>
          <w:lang w:eastAsia="zh-CN"/>
        </w:rPr>
      </w:pPr>
      <w:r w:rsidRPr="002B390A">
        <w:lastRenderedPageBreak/>
        <w:t xml:space="preserve">TABLE </w:t>
      </w:r>
      <w:r w:rsidRPr="002B390A">
        <w:rPr>
          <w:lang w:eastAsia="zh-CN"/>
        </w:rPr>
        <w:t>x</w:t>
      </w:r>
    </w:p>
    <w:p w14:paraId="17AFB934" w14:textId="2D7F458C" w:rsidR="00A01DE0" w:rsidRPr="002B390A" w:rsidRDefault="00A01DE0" w:rsidP="00A01DE0">
      <w:pPr>
        <w:pStyle w:val="Tabletitle"/>
        <w:rPr>
          <w:rFonts w:ascii="Times New Roman" w:hAnsi="Times New Roman"/>
        </w:rPr>
      </w:pPr>
      <w:r w:rsidRPr="002B390A">
        <w:rPr>
          <w:rFonts w:ascii="Times New Roman" w:hAnsi="Times New Roman"/>
        </w:rPr>
        <w:t>Additional evaluation parameters for sensing</w:t>
      </w:r>
    </w:p>
    <w:tbl>
      <w:tblPr>
        <w:tblStyle w:val="TableGrid"/>
        <w:tblW w:w="0" w:type="auto"/>
        <w:jc w:val="center"/>
        <w:tblLook w:val="04A0" w:firstRow="1" w:lastRow="0" w:firstColumn="1" w:lastColumn="0" w:noHBand="0" w:noVBand="1"/>
      </w:tblPr>
      <w:tblGrid>
        <w:gridCol w:w="1327"/>
        <w:gridCol w:w="2140"/>
        <w:gridCol w:w="2416"/>
        <w:gridCol w:w="1873"/>
      </w:tblGrid>
      <w:tr w:rsidR="00A01DE0" w:rsidRPr="002B390A" w14:paraId="4D6F7069" w14:textId="77777777" w:rsidTr="00A47054">
        <w:trPr>
          <w:tblHeader/>
          <w:jc w:val="center"/>
        </w:trPr>
        <w:tc>
          <w:tcPr>
            <w:tcW w:w="3467" w:type="dxa"/>
            <w:gridSpan w:val="2"/>
          </w:tcPr>
          <w:p w14:paraId="4B60B17E" w14:textId="77777777" w:rsidR="00A01DE0" w:rsidRPr="002B390A" w:rsidRDefault="00A01DE0" w:rsidP="00A47054">
            <w:pPr>
              <w:pStyle w:val="Tablehead"/>
              <w:rPr>
                <w:rFonts w:ascii="Times New Roman" w:eastAsia="Times New Roman" w:hAnsi="Times New Roman" w:cs="Times New Roman"/>
              </w:rPr>
            </w:pPr>
            <w:r w:rsidRPr="002B390A">
              <w:rPr>
                <w:rFonts w:ascii="Times New Roman" w:hAnsi="Times New Roman" w:cs="Times New Roman"/>
              </w:rPr>
              <w:t>Parameters</w:t>
            </w:r>
          </w:p>
        </w:tc>
        <w:tc>
          <w:tcPr>
            <w:tcW w:w="4289" w:type="dxa"/>
            <w:gridSpan w:val="2"/>
          </w:tcPr>
          <w:p w14:paraId="5786120D" w14:textId="77777777" w:rsidR="00A01DE0" w:rsidRPr="002B390A" w:rsidRDefault="00A01DE0" w:rsidP="00A47054">
            <w:pPr>
              <w:pStyle w:val="Tablehead"/>
              <w:rPr>
                <w:rFonts w:ascii="Times New Roman" w:hAnsi="Times New Roman" w:cs="Times New Roman"/>
                <w:lang w:eastAsia="zh-CN"/>
              </w:rPr>
            </w:pPr>
            <w:r w:rsidRPr="002B390A">
              <w:rPr>
                <w:rFonts w:ascii="Times New Roman" w:hAnsi="Times New Roman" w:cs="Times New Roman"/>
                <w:lang w:eastAsia="zh-CN"/>
              </w:rPr>
              <w:t>Values</w:t>
            </w:r>
          </w:p>
        </w:tc>
      </w:tr>
      <w:tr w:rsidR="00A01DE0" w:rsidRPr="002B390A" w14:paraId="5F82825E" w14:textId="77777777" w:rsidTr="00A47054">
        <w:trPr>
          <w:jc w:val="center"/>
        </w:trPr>
        <w:tc>
          <w:tcPr>
            <w:tcW w:w="3467" w:type="dxa"/>
            <w:gridSpan w:val="2"/>
          </w:tcPr>
          <w:p w14:paraId="4738575E" w14:textId="77777777" w:rsidR="00A01DE0" w:rsidRPr="002B390A" w:rsidRDefault="00A01DE0" w:rsidP="00A47054">
            <w:pPr>
              <w:pStyle w:val="Tabletext"/>
              <w:rPr>
                <w:rFonts w:eastAsia="Times New Roman"/>
              </w:rPr>
            </w:pPr>
            <w:r w:rsidRPr="002B390A">
              <w:t>Link level abstraction</w:t>
            </w:r>
          </w:p>
        </w:tc>
        <w:tc>
          <w:tcPr>
            <w:tcW w:w="4289" w:type="dxa"/>
            <w:gridSpan w:val="2"/>
          </w:tcPr>
          <w:p w14:paraId="577C8837" w14:textId="77777777" w:rsidR="00A01DE0" w:rsidRPr="002B390A" w:rsidRDefault="00A01DE0" w:rsidP="00A47054">
            <w:pPr>
              <w:pStyle w:val="Tabletext"/>
              <w:rPr>
                <w:lang w:eastAsia="zh-CN"/>
              </w:rPr>
            </w:pPr>
            <w:r w:rsidRPr="002B390A">
              <w:rPr>
                <w:lang w:eastAsia="zh-CN"/>
              </w:rPr>
              <w:t>Explicit simulation of all links.</w:t>
            </w:r>
          </w:p>
        </w:tc>
      </w:tr>
      <w:tr w:rsidR="00A01DE0" w:rsidRPr="002B390A" w14:paraId="0FE8C1B1" w14:textId="77777777" w:rsidTr="00A47054">
        <w:trPr>
          <w:jc w:val="center"/>
        </w:trPr>
        <w:tc>
          <w:tcPr>
            <w:tcW w:w="3467" w:type="dxa"/>
            <w:gridSpan w:val="2"/>
          </w:tcPr>
          <w:p w14:paraId="2CD02891" w14:textId="77777777" w:rsidR="00A01DE0" w:rsidRPr="002B390A" w:rsidRDefault="00A01DE0" w:rsidP="00A47054">
            <w:pPr>
              <w:pStyle w:val="Tabletext"/>
              <w:rPr>
                <w:rFonts w:eastAsia="Times New Roman"/>
              </w:rPr>
            </w:pPr>
            <w:r w:rsidRPr="002B390A">
              <w:t>Radio sensing signal</w:t>
            </w:r>
          </w:p>
        </w:tc>
        <w:tc>
          <w:tcPr>
            <w:tcW w:w="2416" w:type="dxa"/>
          </w:tcPr>
          <w:p w14:paraId="48B1030A" w14:textId="77777777" w:rsidR="00A01DE0" w:rsidRPr="002B390A" w:rsidRDefault="00A01DE0" w:rsidP="00A47054">
            <w:pPr>
              <w:pStyle w:val="Tabletext"/>
              <w:rPr>
                <w:rFonts w:eastAsia="Times New Roman"/>
              </w:rPr>
            </w:pPr>
            <w:r w:rsidRPr="002B390A">
              <w:t>Tx: BS1, Rx: BS2</w:t>
            </w:r>
          </w:p>
        </w:tc>
        <w:tc>
          <w:tcPr>
            <w:tcW w:w="1873" w:type="dxa"/>
          </w:tcPr>
          <w:p w14:paraId="49CE7198" w14:textId="77777777" w:rsidR="00A01DE0" w:rsidRPr="002B390A" w:rsidRDefault="00A01DE0" w:rsidP="00A47054">
            <w:pPr>
              <w:pStyle w:val="Tabletext"/>
              <w:rPr>
                <w:rFonts w:eastAsia="Times New Roman"/>
              </w:rPr>
            </w:pPr>
            <w:r w:rsidRPr="002B390A">
              <w:t>[Tx: BS, Rx: UE]</w:t>
            </w:r>
          </w:p>
        </w:tc>
      </w:tr>
      <w:tr w:rsidR="00A01DE0" w:rsidRPr="002B390A" w14:paraId="3551BC7E" w14:textId="77777777" w:rsidTr="00A47054">
        <w:trPr>
          <w:jc w:val="center"/>
        </w:trPr>
        <w:tc>
          <w:tcPr>
            <w:tcW w:w="3467" w:type="dxa"/>
            <w:gridSpan w:val="2"/>
          </w:tcPr>
          <w:p w14:paraId="6F5B653C" w14:textId="77777777" w:rsidR="00A01DE0" w:rsidRPr="002B390A" w:rsidRDefault="00A01DE0" w:rsidP="00A47054">
            <w:pPr>
              <w:pStyle w:val="Tabletext"/>
              <w:rPr>
                <w:rFonts w:eastAsia="Times New Roman"/>
              </w:rPr>
            </w:pPr>
            <w:r w:rsidRPr="002B390A">
              <w:t>Radio sensing channel model</w:t>
            </w:r>
          </w:p>
        </w:tc>
        <w:tc>
          <w:tcPr>
            <w:tcW w:w="4289" w:type="dxa"/>
            <w:gridSpan w:val="2"/>
          </w:tcPr>
          <w:p w14:paraId="2047A902" w14:textId="3598FB75" w:rsidR="00A01DE0" w:rsidRPr="002B390A" w:rsidRDefault="00573946" w:rsidP="00A47054">
            <w:pPr>
              <w:pStyle w:val="Tabletext"/>
              <w:rPr>
                <w:rFonts w:eastAsia="Times New Roman"/>
              </w:rPr>
            </w:pPr>
            <w:r w:rsidRPr="002B390A">
              <w:t>e</w:t>
            </w:r>
            <w:r w:rsidR="00A01DE0" w:rsidRPr="002B390A">
              <w:t>.g.</w:t>
            </w:r>
            <w:r w:rsidRPr="002B390A">
              <w:t>,</w:t>
            </w:r>
            <w:r w:rsidR="00A01DE0" w:rsidRPr="002B390A">
              <w:t xml:space="preserve"> geometry-based stochastic channel model.</w:t>
            </w:r>
          </w:p>
          <w:p w14:paraId="782B6F17" w14:textId="77777777" w:rsidR="00A01DE0" w:rsidRPr="002B390A" w:rsidRDefault="00A01DE0" w:rsidP="00A47054">
            <w:pPr>
              <w:pStyle w:val="Tabletext"/>
              <w:rPr>
                <w:rFonts w:eastAsia="Times New Roman"/>
              </w:rPr>
            </w:pPr>
            <w:r w:rsidRPr="002B390A">
              <w:t>Needs to capture the sensing object reflections and the clutter impact.</w:t>
            </w:r>
          </w:p>
        </w:tc>
      </w:tr>
      <w:tr w:rsidR="00A01DE0" w:rsidRPr="002B390A" w14:paraId="5485F633" w14:textId="77777777" w:rsidTr="00A47054">
        <w:trPr>
          <w:jc w:val="center"/>
        </w:trPr>
        <w:tc>
          <w:tcPr>
            <w:tcW w:w="1327" w:type="dxa"/>
            <w:vMerge w:val="restart"/>
          </w:tcPr>
          <w:p w14:paraId="1BB9006C" w14:textId="77777777" w:rsidR="00A01DE0" w:rsidRPr="002B390A" w:rsidRDefault="00A01DE0" w:rsidP="00A47054">
            <w:pPr>
              <w:pStyle w:val="Tabletext"/>
              <w:rPr>
                <w:rFonts w:eastAsia="Times New Roman"/>
              </w:rPr>
            </w:pPr>
            <w:r w:rsidRPr="002B390A">
              <w:t>BS</w:t>
            </w:r>
          </w:p>
        </w:tc>
        <w:tc>
          <w:tcPr>
            <w:tcW w:w="2140" w:type="dxa"/>
          </w:tcPr>
          <w:p w14:paraId="2351F020" w14:textId="77777777" w:rsidR="00A01DE0" w:rsidRPr="002B390A" w:rsidRDefault="00A01DE0" w:rsidP="00A47054">
            <w:pPr>
              <w:pStyle w:val="Tabletext"/>
              <w:rPr>
                <w:rFonts w:eastAsia="Times New Roman"/>
              </w:rPr>
            </w:pPr>
            <w:r w:rsidRPr="002B390A">
              <w:rPr>
                <w:lang w:eastAsia="zh-CN"/>
              </w:rPr>
              <w:t>BS antenna radiation pattern and configuration</w:t>
            </w:r>
          </w:p>
        </w:tc>
        <w:tc>
          <w:tcPr>
            <w:tcW w:w="4289" w:type="dxa"/>
            <w:gridSpan w:val="2"/>
          </w:tcPr>
          <w:p w14:paraId="1975BAA4" w14:textId="77777777" w:rsidR="00A01DE0" w:rsidRPr="002B390A" w:rsidRDefault="00A01DE0" w:rsidP="00A47054">
            <w:pPr>
              <w:pStyle w:val="Tabletext"/>
              <w:rPr>
                <w:rFonts w:eastAsia="Times New Roman"/>
              </w:rPr>
            </w:pPr>
            <w:r w:rsidRPr="002B390A">
              <w:t>Directional (e.g., reuse network planning for communication without direction optimization for sensing, otherwise configuration is to be clarified by proponent)</w:t>
            </w:r>
          </w:p>
        </w:tc>
      </w:tr>
      <w:tr w:rsidR="00A01DE0" w:rsidRPr="002B390A" w14:paraId="071667AC" w14:textId="77777777" w:rsidTr="00A47054">
        <w:trPr>
          <w:jc w:val="center"/>
        </w:trPr>
        <w:tc>
          <w:tcPr>
            <w:tcW w:w="1327" w:type="dxa"/>
            <w:vMerge/>
          </w:tcPr>
          <w:p w14:paraId="3242ED74" w14:textId="77777777" w:rsidR="00A01DE0" w:rsidRPr="002B390A" w:rsidRDefault="00A01DE0" w:rsidP="00A47054">
            <w:pPr>
              <w:pStyle w:val="Tabletext"/>
              <w:rPr>
                <w:rFonts w:eastAsia="Times New Roman"/>
                <w:lang w:eastAsia="zh-CN"/>
              </w:rPr>
            </w:pPr>
          </w:p>
        </w:tc>
        <w:tc>
          <w:tcPr>
            <w:tcW w:w="2140" w:type="dxa"/>
          </w:tcPr>
          <w:p w14:paraId="4C9C3655" w14:textId="77777777" w:rsidR="00A01DE0" w:rsidRPr="002B390A" w:rsidRDefault="00A01DE0" w:rsidP="00A47054">
            <w:pPr>
              <w:pStyle w:val="Tabletext"/>
              <w:rPr>
                <w:rFonts w:eastAsia="Times New Roman"/>
                <w:lang w:eastAsia="zh-CN"/>
              </w:rPr>
            </w:pPr>
            <w:r w:rsidRPr="002B390A">
              <w:rPr>
                <w:lang w:eastAsia="zh-CN"/>
              </w:rPr>
              <w:t>BS antenna height</w:t>
            </w:r>
          </w:p>
        </w:tc>
        <w:tc>
          <w:tcPr>
            <w:tcW w:w="4289" w:type="dxa"/>
            <w:gridSpan w:val="2"/>
          </w:tcPr>
          <w:p w14:paraId="1FDD47C1" w14:textId="77777777" w:rsidR="00A01DE0" w:rsidRPr="002B390A" w:rsidRDefault="00A01DE0" w:rsidP="00A47054">
            <w:pPr>
              <w:pStyle w:val="Tabletext"/>
              <w:rPr>
                <w:rFonts w:eastAsia="Times New Roman"/>
              </w:rPr>
            </w:pPr>
          </w:p>
        </w:tc>
      </w:tr>
      <w:tr w:rsidR="00A01DE0" w:rsidRPr="002B390A" w14:paraId="272A918F" w14:textId="77777777" w:rsidTr="00A47054">
        <w:trPr>
          <w:jc w:val="center"/>
        </w:trPr>
        <w:tc>
          <w:tcPr>
            <w:tcW w:w="1327" w:type="dxa"/>
            <w:vMerge/>
          </w:tcPr>
          <w:p w14:paraId="0193D993" w14:textId="77777777" w:rsidR="00A01DE0" w:rsidRPr="002B390A" w:rsidRDefault="00A01DE0" w:rsidP="00A47054">
            <w:pPr>
              <w:pStyle w:val="Tabletext"/>
              <w:rPr>
                <w:rFonts w:eastAsia="Times New Roman"/>
                <w:lang w:eastAsia="zh-CN"/>
              </w:rPr>
            </w:pPr>
          </w:p>
        </w:tc>
        <w:tc>
          <w:tcPr>
            <w:tcW w:w="2140" w:type="dxa"/>
          </w:tcPr>
          <w:p w14:paraId="200E96B3" w14:textId="77777777" w:rsidR="00A01DE0" w:rsidRPr="002B390A" w:rsidRDefault="00A01DE0" w:rsidP="00A47054">
            <w:pPr>
              <w:pStyle w:val="Tabletext"/>
              <w:rPr>
                <w:rFonts w:eastAsia="Times New Roman"/>
                <w:lang w:eastAsia="zh-CN"/>
              </w:rPr>
            </w:pPr>
            <w:r w:rsidRPr="002B390A">
              <w:rPr>
                <w:lang w:eastAsia="zh-CN"/>
              </w:rPr>
              <w:t xml:space="preserve">BS </w:t>
            </w:r>
            <w:proofErr w:type="spellStart"/>
            <w:r w:rsidRPr="002B390A">
              <w:rPr>
                <w:lang w:eastAsia="zh-CN"/>
              </w:rPr>
              <w:t>tx</w:t>
            </w:r>
            <w:proofErr w:type="spellEnd"/>
            <w:r w:rsidRPr="002B390A">
              <w:rPr>
                <w:lang w:eastAsia="zh-CN"/>
              </w:rPr>
              <w:t xml:space="preserve"> power for sensing signals</w:t>
            </w:r>
          </w:p>
        </w:tc>
        <w:tc>
          <w:tcPr>
            <w:tcW w:w="4289" w:type="dxa"/>
            <w:gridSpan w:val="2"/>
          </w:tcPr>
          <w:p w14:paraId="6AB810A4" w14:textId="77777777" w:rsidR="00A01DE0" w:rsidRPr="002B390A" w:rsidRDefault="00A01DE0" w:rsidP="00A47054">
            <w:pPr>
              <w:pStyle w:val="Tabletext"/>
              <w:rPr>
                <w:rFonts w:eastAsia="Times New Roman"/>
              </w:rPr>
            </w:pPr>
            <w:r w:rsidRPr="002B390A">
              <w:t>No boosting</w:t>
            </w:r>
          </w:p>
          <w:p w14:paraId="32635116" w14:textId="77777777" w:rsidR="00A01DE0" w:rsidRPr="002B390A" w:rsidRDefault="00A01DE0" w:rsidP="00A47054">
            <w:pPr>
              <w:pStyle w:val="Tabletext"/>
              <w:rPr>
                <w:rFonts w:eastAsia="Times New Roman"/>
              </w:rPr>
            </w:pPr>
            <w:r w:rsidRPr="002B390A">
              <w:t>49 dBm (20 MHz)</w:t>
            </w:r>
          </w:p>
        </w:tc>
      </w:tr>
      <w:tr w:rsidR="00A01DE0" w:rsidRPr="002B390A" w14:paraId="7695DEC9" w14:textId="77777777" w:rsidTr="005A2668">
        <w:trPr>
          <w:jc w:val="center"/>
        </w:trPr>
        <w:tc>
          <w:tcPr>
            <w:tcW w:w="1327" w:type="dxa"/>
            <w:vMerge w:val="restart"/>
          </w:tcPr>
          <w:p w14:paraId="271EE940" w14:textId="77777777" w:rsidR="00A01DE0" w:rsidRPr="002B390A" w:rsidRDefault="00A01DE0" w:rsidP="00A47054">
            <w:pPr>
              <w:pStyle w:val="Tabletext"/>
              <w:rPr>
                <w:lang w:eastAsia="zh-CN"/>
              </w:rPr>
            </w:pPr>
            <w:r w:rsidRPr="002B390A">
              <w:rPr>
                <w:lang w:eastAsia="zh-CN"/>
              </w:rPr>
              <w:t>UE (for scenarios with UE involvement)</w:t>
            </w:r>
          </w:p>
        </w:tc>
        <w:tc>
          <w:tcPr>
            <w:tcW w:w="2140" w:type="dxa"/>
          </w:tcPr>
          <w:p w14:paraId="67E70EF8" w14:textId="77777777" w:rsidR="00A01DE0" w:rsidRPr="002B390A" w:rsidRDefault="00A01DE0" w:rsidP="00A47054">
            <w:pPr>
              <w:pStyle w:val="Tabletext"/>
              <w:rPr>
                <w:lang w:eastAsia="zh-CN"/>
              </w:rPr>
            </w:pPr>
            <w:r w:rsidRPr="002B390A">
              <w:rPr>
                <w:lang w:eastAsia="zh-CN"/>
              </w:rPr>
              <w:t>UE dropping procedure</w:t>
            </w:r>
          </w:p>
        </w:tc>
        <w:tc>
          <w:tcPr>
            <w:tcW w:w="2416" w:type="dxa"/>
          </w:tcPr>
          <w:p w14:paraId="26362E51" w14:textId="51B1D89D" w:rsidR="00A01DE0" w:rsidRPr="002B390A" w:rsidRDefault="005A2668" w:rsidP="005A2668">
            <w:pPr>
              <w:pStyle w:val="Tabletext"/>
              <w:jc w:val="center"/>
            </w:pPr>
            <w:r w:rsidRPr="002B390A">
              <w:t>–</w:t>
            </w:r>
          </w:p>
        </w:tc>
        <w:tc>
          <w:tcPr>
            <w:tcW w:w="1873" w:type="dxa"/>
          </w:tcPr>
          <w:p w14:paraId="079B9453" w14:textId="77777777" w:rsidR="00A01DE0" w:rsidRPr="002B390A" w:rsidRDefault="00A01DE0" w:rsidP="00A47054">
            <w:pPr>
              <w:pStyle w:val="Tabletext"/>
            </w:pPr>
            <w:r w:rsidRPr="002B390A">
              <w:t>[Random, based on some rules for fixed-location UEs]</w:t>
            </w:r>
          </w:p>
        </w:tc>
      </w:tr>
      <w:tr w:rsidR="00A01DE0" w:rsidRPr="002B390A" w14:paraId="1BCF33FD" w14:textId="77777777" w:rsidTr="005A2668">
        <w:trPr>
          <w:jc w:val="center"/>
        </w:trPr>
        <w:tc>
          <w:tcPr>
            <w:tcW w:w="1327" w:type="dxa"/>
            <w:vMerge/>
          </w:tcPr>
          <w:p w14:paraId="6E90AC6B" w14:textId="77777777" w:rsidR="00A01DE0" w:rsidRPr="002B390A" w:rsidRDefault="00A01DE0" w:rsidP="00A47054">
            <w:pPr>
              <w:pStyle w:val="Tabletext"/>
              <w:rPr>
                <w:lang w:eastAsia="zh-CN"/>
              </w:rPr>
            </w:pPr>
          </w:p>
        </w:tc>
        <w:tc>
          <w:tcPr>
            <w:tcW w:w="2140" w:type="dxa"/>
          </w:tcPr>
          <w:p w14:paraId="3F337830" w14:textId="77777777" w:rsidR="00A01DE0" w:rsidRPr="002B390A" w:rsidRDefault="00A01DE0" w:rsidP="00A47054">
            <w:pPr>
              <w:pStyle w:val="Tabletext"/>
              <w:rPr>
                <w:lang w:eastAsia="zh-CN"/>
              </w:rPr>
            </w:pPr>
            <w:r w:rsidRPr="002B390A">
              <w:rPr>
                <w:lang w:eastAsia="zh-CN"/>
              </w:rPr>
              <w:t>UE antenna radiation pattern and configuration</w:t>
            </w:r>
          </w:p>
        </w:tc>
        <w:tc>
          <w:tcPr>
            <w:tcW w:w="2416" w:type="dxa"/>
          </w:tcPr>
          <w:p w14:paraId="349691E5" w14:textId="3CD2C2AA" w:rsidR="00A01DE0" w:rsidRPr="002B390A" w:rsidRDefault="005A2668" w:rsidP="005A2668">
            <w:pPr>
              <w:pStyle w:val="Tabletext"/>
              <w:jc w:val="center"/>
            </w:pPr>
            <w:r w:rsidRPr="002B390A">
              <w:t>–</w:t>
            </w:r>
          </w:p>
        </w:tc>
        <w:tc>
          <w:tcPr>
            <w:tcW w:w="1873" w:type="dxa"/>
          </w:tcPr>
          <w:p w14:paraId="0F67CA79" w14:textId="77777777" w:rsidR="00A01DE0" w:rsidRPr="002B390A" w:rsidRDefault="00A01DE0" w:rsidP="00A47054">
            <w:pPr>
              <w:pStyle w:val="Tabletext"/>
            </w:pPr>
            <w:r w:rsidRPr="002B390A">
              <w:t xml:space="preserve">[Omni (0 </w:t>
            </w:r>
            <w:proofErr w:type="spellStart"/>
            <w:r w:rsidRPr="002B390A">
              <w:t>dBi</w:t>
            </w:r>
            <w:proofErr w:type="spellEnd"/>
            <w:r w:rsidRPr="002B390A">
              <w:t>) or directional]</w:t>
            </w:r>
          </w:p>
        </w:tc>
      </w:tr>
      <w:tr w:rsidR="005A2668" w:rsidRPr="002B390A" w14:paraId="11402EF7" w14:textId="77777777" w:rsidTr="005A2668">
        <w:trPr>
          <w:jc w:val="center"/>
        </w:trPr>
        <w:tc>
          <w:tcPr>
            <w:tcW w:w="1327" w:type="dxa"/>
            <w:vMerge/>
          </w:tcPr>
          <w:p w14:paraId="770A34F1" w14:textId="77777777" w:rsidR="005A2668" w:rsidRPr="002B390A" w:rsidRDefault="005A2668" w:rsidP="005A2668">
            <w:pPr>
              <w:pStyle w:val="Tabletext"/>
              <w:rPr>
                <w:lang w:eastAsia="zh-CN"/>
              </w:rPr>
            </w:pPr>
          </w:p>
        </w:tc>
        <w:tc>
          <w:tcPr>
            <w:tcW w:w="2140" w:type="dxa"/>
          </w:tcPr>
          <w:p w14:paraId="5D9DFF0E" w14:textId="77777777" w:rsidR="005A2668" w:rsidRPr="002B390A" w:rsidRDefault="005A2668" w:rsidP="005A2668">
            <w:pPr>
              <w:pStyle w:val="Tabletext"/>
              <w:rPr>
                <w:lang w:eastAsia="zh-CN"/>
              </w:rPr>
            </w:pPr>
            <w:r w:rsidRPr="002B390A">
              <w:rPr>
                <w:lang w:eastAsia="zh-CN"/>
              </w:rPr>
              <w:t>UE height</w:t>
            </w:r>
          </w:p>
        </w:tc>
        <w:tc>
          <w:tcPr>
            <w:tcW w:w="2416" w:type="dxa"/>
          </w:tcPr>
          <w:p w14:paraId="114E9F85" w14:textId="30FFC959" w:rsidR="005A2668" w:rsidRPr="002B390A" w:rsidRDefault="005A2668" w:rsidP="005A2668">
            <w:pPr>
              <w:pStyle w:val="Tabletext"/>
              <w:jc w:val="center"/>
            </w:pPr>
            <w:r w:rsidRPr="002B390A">
              <w:t>–</w:t>
            </w:r>
          </w:p>
        </w:tc>
        <w:tc>
          <w:tcPr>
            <w:tcW w:w="1873" w:type="dxa"/>
          </w:tcPr>
          <w:p w14:paraId="104A6638" w14:textId="77777777" w:rsidR="005A2668" w:rsidRPr="002B390A" w:rsidRDefault="005A2668" w:rsidP="005A2668">
            <w:pPr>
              <w:pStyle w:val="Tabletext"/>
            </w:pPr>
            <w:r w:rsidRPr="002B390A">
              <w:t>[3 m]</w:t>
            </w:r>
          </w:p>
        </w:tc>
      </w:tr>
      <w:tr w:rsidR="005A2668" w:rsidRPr="002B390A" w14:paraId="78FD1300" w14:textId="77777777" w:rsidTr="005A2668">
        <w:trPr>
          <w:jc w:val="center"/>
        </w:trPr>
        <w:tc>
          <w:tcPr>
            <w:tcW w:w="1327" w:type="dxa"/>
            <w:vMerge/>
          </w:tcPr>
          <w:p w14:paraId="66566B2E" w14:textId="77777777" w:rsidR="005A2668" w:rsidRPr="002B390A" w:rsidRDefault="005A2668" w:rsidP="005A2668">
            <w:pPr>
              <w:pStyle w:val="Tabletext"/>
              <w:rPr>
                <w:lang w:eastAsia="zh-CN"/>
              </w:rPr>
            </w:pPr>
          </w:p>
        </w:tc>
        <w:tc>
          <w:tcPr>
            <w:tcW w:w="2140" w:type="dxa"/>
          </w:tcPr>
          <w:p w14:paraId="1C5ABF6C" w14:textId="77777777" w:rsidR="005A2668" w:rsidRPr="00977B66" w:rsidRDefault="005A2668" w:rsidP="005A2668">
            <w:pPr>
              <w:pStyle w:val="Tabletext"/>
              <w:rPr>
                <w:lang w:val="fr-FR" w:eastAsia="zh-CN"/>
              </w:rPr>
            </w:pPr>
            <w:r w:rsidRPr="00977B66">
              <w:rPr>
                <w:lang w:val="fr-FR" w:eastAsia="zh-CN"/>
              </w:rPr>
              <w:t>Min. BS-UE distance (2D), m</w:t>
            </w:r>
          </w:p>
        </w:tc>
        <w:tc>
          <w:tcPr>
            <w:tcW w:w="2416" w:type="dxa"/>
          </w:tcPr>
          <w:p w14:paraId="606E4170" w14:textId="1BBD4402" w:rsidR="005A2668" w:rsidRPr="002B390A" w:rsidRDefault="005A2668" w:rsidP="005A2668">
            <w:pPr>
              <w:pStyle w:val="Tabletext"/>
              <w:jc w:val="center"/>
            </w:pPr>
            <w:r w:rsidRPr="002B390A">
              <w:t>–</w:t>
            </w:r>
          </w:p>
        </w:tc>
        <w:tc>
          <w:tcPr>
            <w:tcW w:w="1873" w:type="dxa"/>
          </w:tcPr>
          <w:p w14:paraId="00D1502A" w14:textId="77777777" w:rsidR="005A2668" w:rsidRPr="002B390A" w:rsidRDefault="005A2668" w:rsidP="005A2668">
            <w:pPr>
              <w:pStyle w:val="Tabletext"/>
            </w:pPr>
            <w:r w:rsidRPr="002B390A">
              <w:t>[35 m]</w:t>
            </w:r>
          </w:p>
        </w:tc>
      </w:tr>
      <w:tr w:rsidR="005A2668" w:rsidRPr="002B390A" w14:paraId="14361E27" w14:textId="77777777" w:rsidTr="005A2668">
        <w:trPr>
          <w:jc w:val="center"/>
        </w:trPr>
        <w:tc>
          <w:tcPr>
            <w:tcW w:w="1327" w:type="dxa"/>
            <w:vMerge/>
          </w:tcPr>
          <w:p w14:paraId="1FCEEC9A" w14:textId="77777777" w:rsidR="005A2668" w:rsidRPr="002B390A" w:rsidRDefault="005A2668" w:rsidP="005A2668">
            <w:pPr>
              <w:pStyle w:val="Tabletext"/>
              <w:rPr>
                <w:lang w:eastAsia="zh-CN"/>
              </w:rPr>
            </w:pPr>
          </w:p>
        </w:tc>
        <w:tc>
          <w:tcPr>
            <w:tcW w:w="2140" w:type="dxa"/>
          </w:tcPr>
          <w:p w14:paraId="605789DD" w14:textId="77777777" w:rsidR="005A2668" w:rsidRPr="002B390A" w:rsidRDefault="005A2668" w:rsidP="005A2668">
            <w:pPr>
              <w:pStyle w:val="Tabletext"/>
              <w:rPr>
                <w:lang w:eastAsia="zh-CN"/>
              </w:rPr>
            </w:pPr>
            <w:r w:rsidRPr="002B390A">
              <w:rPr>
                <w:lang w:eastAsia="zh-CN"/>
              </w:rPr>
              <w:t>UE mobility (for modelling Doppler effects)</w:t>
            </w:r>
          </w:p>
        </w:tc>
        <w:tc>
          <w:tcPr>
            <w:tcW w:w="2416" w:type="dxa"/>
          </w:tcPr>
          <w:p w14:paraId="1950CCC9" w14:textId="1BDB3DB8" w:rsidR="005A2668" w:rsidRPr="002B390A" w:rsidRDefault="005A2668" w:rsidP="005A2668">
            <w:pPr>
              <w:pStyle w:val="Tabletext"/>
              <w:jc w:val="center"/>
            </w:pPr>
            <w:r w:rsidRPr="002B390A">
              <w:t>–</w:t>
            </w:r>
          </w:p>
        </w:tc>
        <w:tc>
          <w:tcPr>
            <w:tcW w:w="1873" w:type="dxa"/>
          </w:tcPr>
          <w:p w14:paraId="4BCD0B44" w14:textId="77777777" w:rsidR="005A2668" w:rsidRPr="002B390A" w:rsidRDefault="005A2668" w:rsidP="005A2668">
            <w:pPr>
              <w:pStyle w:val="Tabletext"/>
            </w:pPr>
            <w:r w:rsidRPr="002B390A">
              <w:rPr>
                <w:rFonts w:eastAsia="Times New Roman"/>
              </w:rPr>
              <w:t>[0 km/h (fixed UEs)]</w:t>
            </w:r>
          </w:p>
        </w:tc>
      </w:tr>
      <w:tr w:rsidR="00A01DE0" w:rsidRPr="002B390A" w14:paraId="4FB8BDF5" w14:textId="77777777" w:rsidTr="00A47054">
        <w:trPr>
          <w:trHeight w:val="448"/>
          <w:jc w:val="center"/>
        </w:trPr>
        <w:tc>
          <w:tcPr>
            <w:tcW w:w="1327" w:type="dxa"/>
            <w:vMerge w:val="restart"/>
          </w:tcPr>
          <w:p w14:paraId="7B2F679A" w14:textId="77777777" w:rsidR="00A01DE0" w:rsidRPr="002B390A" w:rsidRDefault="00A01DE0" w:rsidP="00A47054">
            <w:pPr>
              <w:pStyle w:val="Tabletext"/>
              <w:rPr>
                <w:rFonts w:eastAsia="Times New Roman"/>
                <w:lang w:eastAsia="zh-CN"/>
              </w:rPr>
            </w:pPr>
            <w:r w:rsidRPr="002B390A">
              <w:rPr>
                <w:lang w:eastAsia="zh-CN"/>
              </w:rPr>
              <w:t>Passive (non-connected) sensing target object</w:t>
            </w:r>
          </w:p>
        </w:tc>
        <w:tc>
          <w:tcPr>
            <w:tcW w:w="2140" w:type="dxa"/>
          </w:tcPr>
          <w:p w14:paraId="64A669F1" w14:textId="77777777" w:rsidR="00A01DE0" w:rsidRPr="002B390A" w:rsidRDefault="00A01DE0" w:rsidP="00A47054">
            <w:pPr>
              <w:pStyle w:val="Tabletext"/>
              <w:rPr>
                <w:rFonts w:eastAsia="Times New Roman"/>
                <w:lang w:eastAsia="zh-CN"/>
              </w:rPr>
            </w:pPr>
            <w:r w:rsidRPr="002B390A">
              <w:rPr>
                <w:lang w:eastAsia="zh-CN"/>
              </w:rPr>
              <w:t>Object dropping procedure</w:t>
            </w:r>
          </w:p>
        </w:tc>
        <w:tc>
          <w:tcPr>
            <w:tcW w:w="4289" w:type="dxa"/>
            <w:gridSpan w:val="2"/>
          </w:tcPr>
          <w:p w14:paraId="5F3B2B13" w14:textId="77777777" w:rsidR="00A01DE0" w:rsidRPr="002B390A" w:rsidRDefault="00A01DE0" w:rsidP="00A47054">
            <w:pPr>
              <w:pStyle w:val="Tabletext"/>
            </w:pPr>
            <w:r w:rsidRPr="002B390A">
              <w:t>Random, based on some rules.</w:t>
            </w:r>
          </w:p>
          <w:p w14:paraId="7BF060A6" w14:textId="5F603FD4" w:rsidR="00A01DE0" w:rsidRPr="002B390A" w:rsidRDefault="0015527F" w:rsidP="00A47054">
            <w:pPr>
              <w:pStyle w:val="Tabletext"/>
            </w:pPr>
            <w:r w:rsidRPr="002B390A">
              <w:t>e</w:t>
            </w:r>
            <w:r w:rsidR="00A01DE0" w:rsidRPr="002B390A">
              <w:t>.g.</w:t>
            </w:r>
            <w:r w:rsidR="005A2668" w:rsidRPr="002B390A">
              <w:t>,</w:t>
            </w:r>
            <w:r w:rsidR="00A01DE0" w:rsidRPr="002B390A">
              <w:t xml:space="preserve"> N per cell (N</w:t>
            </w:r>
            <w:r w:rsidR="008E6DF2" w:rsidRPr="002B390A">
              <w:t xml:space="preserve"> </w:t>
            </w:r>
            <w:r w:rsidR="00A01DE0" w:rsidRPr="002B390A">
              <w:t>≥</w:t>
            </w:r>
            <w:r w:rsidR="008E6DF2" w:rsidRPr="002B390A">
              <w:t xml:space="preserve"> </w:t>
            </w:r>
            <w:r w:rsidR="00A01DE0" w:rsidRPr="002B390A">
              <w:t>1).</w:t>
            </w:r>
          </w:p>
        </w:tc>
      </w:tr>
      <w:tr w:rsidR="00A01DE0" w:rsidRPr="002B390A" w14:paraId="1C2D9A0F" w14:textId="77777777" w:rsidTr="00A47054">
        <w:trPr>
          <w:trHeight w:val="446"/>
          <w:jc w:val="center"/>
        </w:trPr>
        <w:tc>
          <w:tcPr>
            <w:tcW w:w="1327" w:type="dxa"/>
            <w:vMerge/>
          </w:tcPr>
          <w:p w14:paraId="7D5C515E" w14:textId="77777777" w:rsidR="00A01DE0" w:rsidRPr="002B390A" w:rsidRDefault="00A01DE0" w:rsidP="00A47054">
            <w:pPr>
              <w:pStyle w:val="Tabletext"/>
              <w:rPr>
                <w:rFonts w:eastAsia="Times New Roman"/>
                <w:lang w:eastAsia="zh-CN"/>
              </w:rPr>
            </w:pPr>
          </w:p>
        </w:tc>
        <w:tc>
          <w:tcPr>
            <w:tcW w:w="2140" w:type="dxa"/>
          </w:tcPr>
          <w:p w14:paraId="59AA7C88" w14:textId="77777777" w:rsidR="00A01DE0" w:rsidRPr="002B390A" w:rsidRDefault="00A01DE0" w:rsidP="00A47054">
            <w:pPr>
              <w:pStyle w:val="Tabletext"/>
              <w:rPr>
                <w:rFonts w:eastAsia="Times New Roman"/>
                <w:lang w:eastAsia="zh-CN"/>
              </w:rPr>
            </w:pPr>
            <w:r w:rsidRPr="002B390A">
              <w:rPr>
                <w:lang w:eastAsia="zh-CN"/>
              </w:rPr>
              <w:t>Object height</w:t>
            </w:r>
          </w:p>
        </w:tc>
        <w:tc>
          <w:tcPr>
            <w:tcW w:w="4289" w:type="dxa"/>
            <w:gridSpan w:val="2"/>
          </w:tcPr>
          <w:p w14:paraId="7C785122" w14:textId="77777777" w:rsidR="00A01DE0" w:rsidRPr="002B390A" w:rsidRDefault="00A01DE0" w:rsidP="00A47054">
            <w:pPr>
              <w:pStyle w:val="Tabletext"/>
            </w:pPr>
            <w:r w:rsidRPr="002B390A">
              <w:t>Depends on object type.</w:t>
            </w:r>
          </w:p>
          <w:p w14:paraId="2ECD7C7D" w14:textId="77777777" w:rsidR="00A01DE0" w:rsidRPr="002B390A" w:rsidRDefault="00A01DE0" w:rsidP="00A47054">
            <w:pPr>
              <w:pStyle w:val="Tabletext"/>
            </w:pPr>
            <w:r w:rsidRPr="002B390A">
              <w:t>UAV: Random within a range.</w:t>
            </w:r>
          </w:p>
        </w:tc>
      </w:tr>
      <w:tr w:rsidR="00A01DE0" w:rsidRPr="002B390A" w14:paraId="4924F086" w14:textId="77777777" w:rsidTr="00A47054">
        <w:trPr>
          <w:trHeight w:val="446"/>
          <w:jc w:val="center"/>
        </w:trPr>
        <w:tc>
          <w:tcPr>
            <w:tcW w:w="1327" w:type="dxa"/>
            <w:vMerge/>
          </w:tcPr>
          <w:p w14:paraId="1C7BF257" w14:textId="77777777" w:rsidR="00A01DE0" w:rsidRPr="002B390A" w:rsidRDefault="00A01DE0" w:rsidP="00A47054">
            <w:pPr>
              <w:pStyle w:val="Tabletext"/>
              <w:rPr>
                <w:rFonts w:eastAsia="Times New Roman"/>
                <w:lang w:eastAsia="zh-CN"/>
              </w:rPr>
            </w:pPr>
          </w:p>
        </w:tc>
        <w:tc>
          <w:tcPr>
            <w:tcW w:w="2140" w:type="dxa"/>
          </w:tcPr>
          <w:p w14:paraId="5A0CB29E" w14:textId="77777777" w:rsidR="00A01DE0" w:rsidRPr="002B390A" w:rsidRDefault="00A01DE0" w:rsidP="00A47054">
            <w:pPr>
              <w:pStyle w:val="Tabletext"/>
              <w:rPr>
                <w:rFonts w:eastAsia="Times New Roman"/>
                <w:lang w:eastAsia="zh-CN"/>
              </w:rPr>
            </w:pPr>
            <w:r w:rsidRPr="002B390A">
              <w:rPr>
                <w:lang w:eastAsia="zh-CN"/>
              </w:rPr>
              <w:t>Object mobility</w:t>
            </w:r>
          </w:p>
        </w:tc>
        <w:tc>
          <w:tcPr>
            <w:tcW w:w="4289" w:type="dxa"/>
            <w:gridSpan w:val="2"/>
          </w:tcPr>
          <w:p w14:paraId="342D4E63" w14:textId="77777777" w:rsidR="00A01DE0" w:rsidRPr="002B390A" w:rsidRDefault="00A01DE0" w:rsidP="00A47054">
            <w:pPr>
              <w:pStyle w:val="Tabletext"/>
            </w:pPr>
            <w:r w:rsidRPr="002B390A">
              <w:t>Depends on object type</w:t>
            </w:r>
          </w:p>
        </w:tc>
      </w:tr>
      <w:tr w:rsidR="00A01DE0" w:rsidRPr="002B390A" w14:paraId="53350115" w14:textId="77777777" w:rsidTr="00A47054">
        <w:trPr>
          <w:trHeight w:val="446"/>
          <w:jc w:val="center"/>
        </w:trPr>
        <w:tc>
          <w:tcPr>
            <w:tcW w:w="1327" w:type="dxa"/>
            <w:vMerge/>
          </w:tcPr>
          <w:p w14:paraId="292C263D" w14:textId="77777777" w:rsidR="00A01DE0" w:rsidRPr="002B390A" w:rsidRDefault="00A01DE0" w:rsidP="00A47054">
            <w:pPr>
              <w:pStyle w:val="Tabletext"/>
              <w:rPr>
                <w:lang w:eastAsia="zh-CN"/>
              </w:rPr>
            </w:pPr>
          </w:p>
        </w:tc>
        <w:tc>
          <w:tcPr>
            <w:tcW w:w="2140" w:type="dxa"/>
          </w:tcPr>
          <w:p w14:paraId="1DC3B8AC" w14:textId="77777777" w:rsidR="00A01DE0" w:rsidRPr="002B390A" w:rsidRDefault="00A01DE0" w:rsidP="00A47054">
            <w:pPr>
              <w:pStyle w:val="Tabletext"/>
              <w:rPr>
                <w:lang w:eastAsia="zh-CN"/>
              </w:rPr>
            </w:pPr>
            <w:r w:rsidRPr="002B390A" w:rsidDel="00D66EC9">
              <w:rPr>
                <w:lang w:eastAsia="zh-CN"/>
              </w:rPr>
              <w:t>(</w:t>
            </w:r>
            <w:proofErr w:type="spellStart"/>
            <w:r w:rsidRPr="002B390A" w:rsidDel="00D66EC9">
              <w:rPr>
                <w:lang w:eastAsia="zh-CN"/>
              </w:rPr>
              <w:t>tx</w:t>
            </w:r>
            <w:proofErr w:type="spellEnd"/>
            <w:r w:rsidRPr="002B390A" w:rsidDel="00D66EC9">
              <w:rPr>
                <w:lang w:eastAsia="zh-CN"/>
              </w:rPr>
              <w:t>,</w:t>
            </w:r>
            <w:r w:rsidRPr="002B390A">
              <w:rPr>
                <w:lang w:eastAsia="zh-CN"/>
              </w:rPr>
              <w:t xml:space="preserve"> </w:t>
            </w:r>
            <w:proofErr w:type="spellStart"/>
            <w:r w:rsidRPr="002B390A" w:rsidDel="00D66EC9">
              <w:rPr>
                <w:lang w:eastAsia="zh-CN"/>
              </w:rPr>
              <w:t>rx</w:t>
            </w:r>
            <w:proofErr w:type="spellEnd"/>
            <w:r w:rsidRPr="002B390A" w:rsidDel="00D66EC9">
              <w:rPr>
                <w:lang w:eastAsia="zh-CN"/>
              </w:rPr>
              <w:t xml:space="preserve">) pairs for the </w:t>
            </w:r>
            <w:r w:rsidRPr="002B390A">
              <w:rPr>
                <w:lang w:eastAsia="zh-CN"/>
              </w:rPr>
              <w:t>o</w:t>
            </w:r>
            <w:r w:rsidRPr="002B390A" w:rsidDel="00D66EC9">
              <w:rPr>
                <w:lang w:eastAsia="zh-CN"/>
              </w:rPr>
              <w:t>bject</w:t>
            </w:r>
          </w:p>
        </w:tc>
        <w:tc>
          <w:tcPr>
            <w:tcW w:w="4289" w:type="dxa"/>
            <w:gridSpan w:val="2"/>
          </w:tcPr>
          <w:p w14:paraId="78904F09" w14:textId="77777777" w:rsidR="00A01DE0" w:rsidRPr="002B390A" w:rsidRDefault="00A01DE0" w:rsidP="00A47054">
            <w:pPr>
              <w:pStyle w:val="Tabletext"/>
            </w:pPr>
            <w:r w:rsidRPr="002B390A">
              <w:t>[Rule-based TBD]</w:t>
            </w:r>
          </w:p>
        </w:tc>
      </w:tr>
      <w:tr w:rsidR="00A01DE0" w:rsidRPr="002B390A" w14:paraId="54A6CD08" w14:textId="77777777" w:rsidTr="00A47054">
        <w:trPr>
          <w:trHeight w:val="446"/>
          <w:jc w:val="center"/>
        </w:trPr>
        <w:tc>
          <w:tcPr>
            <w:tcW w:w="3467" w:type="dxa"/>
            <w:gridSpan w:val="2"/>
          </w:tcPr>
          <w:p w14:paraId="3377635D" w14:textId="77777777" w:rsidR="00A01DE0" w:rsidRPr="002B390A" w:rsidRDefault="00A01DE0" w:rsidP="00A47054">
            <w:pPr>
              <w:pStyle w:val="Tabletext"/>
              <w:rPr>
                <w:lang w:eastAsia="zh-CN"/>
              </w:rPr>
            </w:pPr>
            <w:r w:rsidRPr="002B390A">
              <w:rPr>
                <w:lang w:eastAsia="zh-CN"/>
              </w:rPr>
              <w:t>Interference model</w:t>
            </w:r>
          </w:p>
        </w:tc>
        <w:tc>
          <w:tcPr>
            <w:tcW w:w="4289" w:type="dxa"/>
            <w:gridSpan w:val="2"/>
          </w:tcPr>
          <w:p w14:paraId="062BAD5F" w14:textId="77777777" w:rsidR="00A01DE0" w:rsidRPr="002B390A" w:rsidRDefault="00A01DE0" w:rsidP="00A47054">
            <w:pPr>
              <w:pStyle w:val="Tabletext"/>
            </w:pPr>
          </w:p>
        </w:tc>
      </w:tr>
    </w:tbl>
    <w:p w14:paraId="1E149C9A" w14:textId="6780DB44" w:rsidR="00A01DE0" w:rsidRPr="002B390A" w:rsidRDefault="00A01DE0" w:rsidP="005A2668">
      <w:pPr>
        <w:pStyle w:val="Tablefin"/>
      </w:pPr>
    </w:p>
    <w:p w14:paraId="17C87A9E" w14:textId="77777777" w:rsidR="00A01DE0" w:rsidRPr="002B390A" w:rsidRDefault="00A01DE0" w:rsidP="00A01DE0">
      <w:pPr>
        <w:tabs>
          <w:tab w:val="clear" w:pos="1134"/>
          <w:tab w:val="clear" w:pos="1871"/>
          <w:tab w:val="clear" w:pos="2268"/>
        </w:tabs>
        <w:overflowPunct/>
        <w:autoSpaceDE/>
        <w:autoSpaceDN/>
        <w:adjustRightInd/>
        <w:spacing w:before="0"/>
        <w:textAlignment w:val="auto"/>
        <w:rPr>
          <w:iCs/>
          <w:lang w:eastAsia="zh-CN"/>
        </w:rPr>
      </w:pPr>
      <w:r w:rsidRPr="002B390A">
        <w:rPr>
          <w:iCs/>
          <w:lang w:eastAsia="zh-CN"/>
        </w:rPr>
        <w:br w:type="page"/>
      </w:r>
    </w:p>
    <w:p w14:paraId="0114BB7F" w14:textId="77777777" w:rsidR="00A01DE0" w:rsidRPr="002B390A" w:rsidRDefault="00A01DE0" w:rsidP="00A01DE0">
      <w:pPr>
        <w:rPr>
          <w:iCs/>
          <w:lang w:eastAsia="zh-CN"/>
        </w:rPr>
      </w:pPr>
      <w:r w:rsidRPr="002B390A">
        <w:rPr>
          <w:iCs/>
          <w:lang w:eastAsia="zh-CN"/>
        </w:rPr>
        <w:lastRenderedPageBreak/>
        <w:t>[5D/687 India]</w:t>
      </w:r>
    </w:p>
    <w:p w14:paraId="7D62E153" w14:textId="0931DBDD" w:rsidR="00003365" w:rsidRPr="002B390A" w:rsidRDefault="00003365" w:rsidP="00003365">
      <w:pPr>
        <w:pStyle w:val="TableNo"/>
      </w:pPr>
      <w:r w:rsidRPr="002B390A">
        <w:t>table X</w:t>
      </w:r>
    </w:p>
    <w:p w14:paraId="13699E2D" w14:textId="2C7AC84C" w:rsidR="00A01DE0" w:rsidRPr="002B390A" w:rsidRDefault="00A01DE0" w:rsidP="00003365">
      <w:pPr>
        <w:pStyle w:val="Tabletitle"/>
      </w:pPr>
      <w:r w:rsidRPr="002B390A">
        <w:t>X) Evaluation configurations for Rural-</w:t>
      </w:r>
      <w:r w:rsidRPr="002B390A">
        <w:rPr>
          <w:lang w:eastAsia="zh-CN"/>
        </w:rPr>
        <w:t>UC</w:t>
      </w:r>
      <w:r w:rsidRPr="002B390A">
        <w:t xml:space="preserve"> test environment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9"/>
        <w:gridCol w:w="3581"/>
        <w:gridCol w:w="3619"/>
      </w:tblGrid>
      <w:tr w:rsidR="00A01DE0" w:rsidRPr="002B390A" w14:paraId="1E2C7332" w14:textId="77777777" w:rsidTr="00A47054">
        <w:trPr>
          <w:cantSplit/>
          <w:tblHeader/>
          <w:jc w:val="center"/>
        </w:trPr>
        <w:tc>
          <w:tcPr>
            <w:tcW w:w="2344" w:type="dxa"/>
            <w:vMerge w:val="restart"/>
            <w:tcBorders>
              <w:top w:val="single" w:sz="4" w:space="0" w:color="auto"/>
              <w:left w:val="single" w:sz="4" w:space="0" w:color="auto"/>
              <w:bottom w:val="single" w:sz="4" w:space="0" w:color="auto"/>
              <w:right w:val="single" w:sz="4" w:space="0" w:color="auto"/>
            </w:tcBorders>
            <w:vAlign w:val="center"/>
            <w:hideMark/>
          </w:tcPr>
          <w:p w14:paraId="55E5F02D" w14:textId="77777777" w:rsidR="00A01DE0" w:rsidRPr="002B390A" w:rsidRDefault="00A01DE0" w:rsidP="00B1561E">
            <w:pPr>
              <w:pStyle w:val="Tablehead"/>
              <w:rPr>
                <w:lang w:eastAsia="zh-CN"/>
              </w:rPr>
            </w:pPr>
            <w:r w:rsidRPr="002B390A">
              <w:rPr>
                <w:lang w:eastAsia="zh-CN"/>
              </w:rPr>
              <w:t>Parameters</w:t>
            </w:r>
          </w:p>
        </w:tc>
        <w:tc>
          <w:tcPr>
            <w:tcW w:w="6921" w:type="dxa"/>
            <w:gridSpan w:val="2"/>
            <w:tcBorders>
              <w:top w:val="single" w:sz="4" w:space="0" w:color="auto"/>
              <w:left w:val="single" w:sz="4" w:space="0" w:color="auto"/>
              <w:bottom w:val="single" w:sz="4" w:space="0" w:color="auto"/>
              <w:right w:val="single" w:sz="4" w:space="0" w:color="auto"/>
            </w:tcBorders>
            <w:vAlign w:val="center"/>
            <w:hideMark/>
          </w:tcPr>
          <w:p w14:paraId="713BCCCB" w14:textId="77777777" w:rsidR="00A01DE0" w:rsidRPr="002B390A" w:rsidRDefault="00A01DE0" w:rsidP="00B1561E">
            <w:pPr>
              <w:pStyle w:val="Tablehead"/>
              <w:rPr>
                <w:lang w:eastAsia="zh-CN"/>
              </w:rPr>
            </w:pPr>
            <w:r w:rsidRPr="002B390A">
              <w:rPr>
                <w:lang w:eastAsia="zh-CN"/>
              </w:rPr>
              <w:t>Rural-UC</w:t>
            </w:r>
          </w:p>
        </w:tc>
      </w:tr>
      <w:tr w:rsidR="00A01DE0" w:rsidRPr="002B390A" w14:paraId="7384C6F5" w14:textId="77777777" w:rsidTr="00A47054">
        <w:trPr>
          <w:cantSplit/>
          <w:tblHeader/>
          <w:jc w:val="center"/>
        </w:trPr>
        <w:tc>
          <w:tcPr>
            <w:tcW w:w="2344" w:type="dxa"/>
            <w:vMerge/>
            <w:tcBorders>
              <w:top w:val="single" w:sz="4" w:space="0" w:color="auto"/>
              <w:left w:val="single" w:sz="4" w:space="0" w:color="auto"/>
              <w:bottom w:val="single" w:sz="4" w:space="0" w:color="auto"/>
              <w:right w:val="single" w:sz="4" w:space="0" w:color="auto"/>
            </w:tcBorders>
            <w:vAlign w:val="center"/>
            <w:hideMark/>
          </w:tcPr>
          <w:p w14:paraId="2A4C0AED" w14:textId="77777777" w:rsidR="00A01DE0" w:rsidRPr="002B390A" w:rsidRDefault="00A01DE0" w:rsidP="00B1561E">
            <w:pPr>
              <w:pStyle w:val="Tablehead"/>
              <w:rPr>
                <w:lang w:eastAsia="zh-CN"/>
              </w:rPr>
            </w:pPr>
          </w:p>
        </w:tc>
        <w:tc>
          <w:tcPr>
            <w:tcW w:w="6921" w:type="dxa"/>
            <w:gridSpan w:val="2"/>
            <w:tcBorders>
              <w:top w:val="single" w:sz="4" w:space="0" w:color="auto"/>
              <w:left w:val="single" w:sz="4" w:space="0" w:color="auto"/>
              <w:bottom w:val="single" w:sz="4" w:space="0" w:color="auto"/>
              <w:right w:val="single" w:sz="4" w:space="0" w:color="auto"/>
            </w:tcBorders>
            <w:vAlign w:val="center"/>
            <w:hideMark/>
          </w:tcPr>
          <w:p w14:paraId="424BDDB2" w14:textId="77777777" w:rsidR="00A01DE0" w:rsidRPr="002B390A" w:rsidRDefault="00A01DE0" w:rsidP="00B1561E">
            <w:pPr>
              <w:pStyle w:val="Tablehead"/>
              <w:rPr>
                <w:lang w:eastAsia="ja-JP"/>
              </w:rPr>
            </w:pPr>
            <w:r w:rsidRPr="002B390A">
              <w:rPr>
                <w:lang w:eastAsia="ja-JP"/>
              </w:rPr>
              <w:t>Coverage</w:t>
            </w:r>
          </w:p>
        </w:tc>
      </w:tr>
      <w:tr w:rsidR="00A01DE0" w:rsidRPr="002B390A" w14:paraId="343EB5F3" w14:textId="77777777" w:rsidTr="00A47054">
        <w:trPr>
          <w:cantSplit/>
          <w:tblHeader/>
          <w:jc w:val="center"/>
        </w:trPr>
        <w:tc>
          <w:tcPr>
            <w:tcW w:w="2344" w:type="dxa"/>
            <w:vMerge/>
            <w:tcBorders>
              <w:top w:val="single" w:sz="4" w:space="0" w:color="auto"/>
              <w:left w:val="single" w:sz="4" w:space="0" w:color="auto"/>
              <w:bottom w:val="single" w:sz="4" w:space="0" w:color="auto"/>
              <w:right w:val="single" w:sz="4" w:space="0" w:color="auto"/>
            </w:tcBorders>
            <w:vAlign w:val="center"/>
            <w:hideMark/>
          </w:tcPr>
          <w:p w14:paraId="47D1A847" w14:textId="77777777" w:rsidR="00A01DE0" w:rsidRPr="002B390A" w:rsidRDefault="00A01DE0" w:rsidP="00B1561E">
            <w:pPr>
              <w:pStyle w:val="Tablehead"/>
              <w:rPr>
                <w:lang w:eastAsia="zh-CN"/>
              </w:rPr>
            </w:pPr>
          </w:p>
        </w:tc>
        <w:tc>
          <w:tcPr>
            <w:tcW w:w="3442" w:type="dxa"/>
            <w:tcBorders>
              <w:top w:val="single" w:sz="4" w:space="0" w:color="auto"/>
              <w:left w:val="single" w:sz="4" w:space="0" w:color="auto"/>
              <w:bottom w:val="single" w:sz="4" w:space="0" w:color="auto"/>
              <w:right w:val="single" w:sz="4" w:space="0" w:color="auto"/>
            </w:tcBorders>
            <w:vAlign w:val="center"/>
            <w:hideMark/>
          </w:tcPr>
          <w:p w14:paraId="51318E9F" w14:textId="60677EDB" w:rsidR="00A01DE0" w:rsidRPr="002B390A" w:rsidRDefault="00A01DE0" w:rsidP="00B1561E">
            <w:pPr>
              <w:pStyle w:val="Tablehead"/>
              <w:rPr>
                <w:lang w:eastAsia="ja-JP"/>
              </w:rPr>
            </w:pPr>
            <w:r w:rsidRPr="002B390A">
              <w:rPr>
                <w:lang w:eastAsia="ja-JP"/>
              </w:rPr>
              <w:t>Configuration A</w:t>
            </w:r>
          </w:p>
        </w:tc>
        <w:tc>
          <w:tcPr>
            <w:tcW w:w="3479" w:type="dxa"/>
            <w:tcBorders>
              <w:top w:val="single" w:sz="4" w:space="0" w:color="auto"/>
              <w:left w:val="single" w:sz="4" w:space="0" w:color="auto"/>
              <w:bottom w:val="single" w:sz="4" w:space="0" w:color="auto"/>
              <w:right w:val="single" w:sz="4" w:space="0" w:color="auto"/>
            </w:tcBorders>
            <w:vAlign w:val="center"/>
            <w:hideMark/>
          </w:tcPr>
          <w:p w14:paraId="75395A00" w14:textId="7D7A9117" w:rsidR="00A01DE0" w:rsidRPr="002B390A" w:rsidRDefault="00A01DE0" w:rsidP="00B1561E">
            <w:pPr>
              <w:pStyle w:val="Tablehead"/>
              <w:rPr>
                <w:lang w:eastAsia="zh-CN"/>
              </w:rPr>
            </w:pPr>
            <w:r w:rsidRPr="002B390A">
              <w:rPr>
                <w:lang w:eastAsia="ja-JP"/>
              </w:rPr>
              <w:t>Configuration B</w:t>
            </w:r>
          </w:p>
        </w:tc>
      </w:tr>
      <w:tr w:rsidR="00A01DE0" w:rsidRPr="002B390A" w14:paraId="272E6A1C" w14:textId="77777777" w:rsidTr="00A47054">
        <w:trPr>
          <w:cantSplit/>
          <w:jc w:val="center"/>
        </w:trPr>
        <w:tc>
          <w:tcPr>
            <w:tcW w:w="926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4D7002B" w14:textId="77777777" w:rsidR="00A01DE0" w:rsidRPr="002B390A" w:rsidRDefault="00A01DE0" w:rsidP="00003365">
            <w:pPr>
              <w:pStyle w:val="Tabletext"/>
              <w:jc w:val="center"/>
              <w:rPr>
                <w:b/>
                <w:bCs/>
                <w:lang w:eastAsia="ja-JP"/>
              </w:rPr>
            </w:pPr>
            <w:r w:rsidRPr="002B390A">
              <w:rPr>
                <w:b/>
                <w:bCs/>
                <w:lang w:eastAsia="ja-JP"/>
              </w:rPr>
              <w:t>Baseline evaluation configuration parameters</w:t>
            </w:r>
          </w:p>
        </w:tc>
      </w:tr>
      <w:tr w:rsidR="00A01DE0" w:rsidRPr="002B390A" w14:paraId="0E3479F5" w14:textId="77777777" w:rsidTr="00A47054">
        <w:trPr>
          <w:cantSplit/>
          <w:jc w:val="center"/>
        </w:trPr>
        <w:tc>
          <w:tcPr>
            <w:tcW w:w="2344" w:type="dxa"/>
            <w:tcBorders>
              <w:top w:val="single" w:sz="4" w:space="0" w:color="auto"/>
              <w:left w:val="single" w:sz="4" w:space="0" w:color="auto"/>
              <w:bottom w:val="single" w:sz="4" w:space="0" w:color="auto"/>
              <w:right w:val="single" w:sz="4" w:space="0" w:color="auto"/>
            </w:tcBorders>
            <w:hideMark/>
          </w:tcPr>
          <w:p w14:paraId="3AA96AA5" w14:textId="77777777" w:rsidR="00A01DE0" w:rsidRPr="002B390A" w:rsidRDefault="00A01DE0" w:rsidP="00003365">
            <w:pPr>
              <w:pStyle w:val="Tabletext"/>
              <w:rPr>
                <w:rFonts w:eastAsia="SimSun"/>
              </w:rPr>
            </w:pPr>
            <w:r w:rsidRPr="002B390A">
              <w:rPr>
                <w:rFonts w:eastAsia="SimSun"/>
              </w:rPr>
              <w:t>Carrier frequency for evaluation</w:t>
            </w:r>
          </w:p>
        </w:tc>
        <w:tc>
          <w:tcPr>
            <w:tcW w:w="3442" w:type="dxa"/>
            <w:tcBorders>
              <w:top w:val="single" w:sz="4" w:space="0" w:color="auto"/>
              <w:left w:val="single" w:sz="4" w:space="0" w:color="auto"/>
              <w:bottom w:val="single" w:sz="4" w:space="0" w:color="auto"/>
              <w:right w:val="single" w:sz="4" w:space="0" w:color="auto"/>
            </w:tcBorders>
          </w:tcPr>
          <w:p w14:paraId="106D17CF" w14:textId="77777777" w:rsidR="00A01DE0" w:rsidRPr="002B390A" w:rsidRDefault="00A01DE0" w:rsidP="00003365">
            <w:pPr>
              <w:pStyle w:val="Tabletext"/>
              <w:rPr>
                <w:rFonts w:asciiTheme="majorBidi" w:eastAsia="Dotum" w:hAnsiTheme="majorBidi" w:cstheme="majorBidi"/>
              </w:rPr>
            </w:pPr>
          </w:p>
        </w:tc>
        <w:tc>
          <w:tcPr>
            <w:tcW w:w="3479" w:type="dxa"/>
            <w:tcBorders>
              <w:top w:val="single" w:sz="4" w:space="0" w:color="auto"/>
              <w:left w:val="single" w:sz="4" w:space="0" w:color="auto"/>
              <w:bottom w:val="single" w:sz="4" w:space="0" w:color="auto"/>
              <w:right w:val="single" w:sz="4" w:space="0" w:color="auto"/>
            </w:tcBorders>
          </w:tcPr>
          <w:p w14:paraId="443707D6" w14:textId="77777777" w:rsidR="00A01DE0" w:rsidRPr="002B390A" w:rsidRDefault="00A01DE0" w:rsidP="00003365">
            <w:pPr>
              <w:pStyle w:val="Tabletext"/>
              <w:rPr>
                <w:lang w:eastAsia="ja-JP"/>
              </w:rPr>
            </w:pPr>
          </w:p>
        </w:tc>
      </w:tr>
      <w:tr w:rsidR="00A01DE0" w:rsidRPr="002B390A" w14:paraId="1444ED06" w14:textId="77777777" w:rsidTr="00A47054">
        <w:trPr>
          <w:cantSplit/>
          <w:jc w:val="center"/>
        </w:trPr>
        <w:tc>
          <w:tcPr>
            <w:tcW w:w="2344" w:type="dxa"/>
            <w:tcBorders>
              <w:top w:val="single" w:sz="4" w:space="0" w:color="auto"/>
              <w:left w:val="single" w:sz="4" w:space="0" w:color="auto"/>
              <w:bottom w:val="single" w:sz="4" w:space="0" w:color="auto"/>
              <w:right w:val="single" w:sz="4" w:space="0" w:color="auto"/>
            </w:tcBorders>
            <w:hideMark/>
          </w:tcPr>
          <w:p w14:paraId="0E375DFC" w14:textId="77777777" w:rsidR="00A01DE0" w:rsidRPr="002B390A" w:rsidRDefault="00A01DE0" w:rsidP="00003365">
            <w:pPr>
              <w:pStyle w:val="Tabletext"/>
              <w:rPr>
                <w:rFonts w:eastAsia="SimSun"/>
              </w:rPr>
            </w:pPr>
            <w:r w:rsidRPr="002B390A">
              <w:rPr>
                <w:rFonts w:eastAsia="SimSun"/>
              </w:rPr>
              <w:t>BS antenna height</w:t>
            </w:r>
          </w:p>
        </w:tc>
        <w:tc>
          <w:tcPr>
            <w:tcW w:w="3442" w:type="dxa"/>
            <w:tcBorders>
              <w:top w:val="single" w:sz="4" w:space="0" w:color="auto"/>
              <w:left w:val="single" w:sz="4" w:space="0" w:color="auto"/>
              <w:bottom w:val="single" w:sz="4" w:space="0" w:color="auto"/>
              <w:right w:val="single" w:sz="4" w:space="0" w:color="auto"/>
            </w:tcBorders>
          </w:tcPr>
          <w:p w14:paraId="7D1D45F0" w14:textId="77777777" w:rsidR="00A01DE0" w:rsidRPr="002B390A" w:rsidRDefault="00A01DE0" w:rsidP="00003365">
            <w:pPr>
              <w:pStyle w:val="Tabletext"/>
              <w:rPr>
                <w:kern w:val="24"/>
                <w:lang w:eastAsia="zh-CN"/>
              </w:rPr>
            </w:pPr>
          </w:p>
        </w:tc>
        <w:tc>
          <w:tcPr>
            <w:tcW w:w="3479" w:type="dxa"/>
            <w:tcBorders>
              <w:top w:val="single" w:sz="4" w:space="0" w:color="auto"/>
              <w:left w:val="single" w:sz="4" w:space="0" w:color="auto"/>
              <w:bottom w:val="single" w:sz="4" w:space="0" w:color="auto"/>
              <w:right w:val="single" w:sz="4" w:space="0" w:color="auto"/>
            </w:tcBorders>
          </w:tcPr>
          <w:p w14:paraId="67110DA2" w14:textId="77777777" w:rsidR="00A01DE0" w:rsidRPr="002B390A" w:rsidRDefault="00A01DE0" w:rsidP="00003365">
            <w:pPr>
              <w:pStyle w:val="Tabletext"/>
              <w:rPr>
                <w:kern w:val="24"/>
                <w:lang w:eastAsia="zh-CN"/>
              </w:rPr>
            </w:pPr>
          </w:p>
        </w:tc>
      </w:tr>
      <w:tr w:rsidR="00A01DE0" w:rsidRPr="002B390A" w14:paraId="34D94C67" w14:textId="77777777" w:rsidTr="00A47054">
        <w:trPr>
          <w:cantSplit/>
          <w:jc w:val="center"/>
        </w:trPr>
        <w:tc>
          <w:tcPr>
            <w:tcW w:w="2344" w:type="dxa"/>
            <w:tcBorders>
              <w:top w:val="single" w:sz="4" w:space="0" w:color="auto"/>
              <w:left w:val="single" w:sz="4" w:space="0" w:color="auto"/>
              <w:bottom w:val="single" w:sz="4" w:space="0" w:color="auto"/>
              <w:right w:val="single" w:sz="4" w:space="0" w:color="auto"/>
            </w:tcBorders>
            <w:hideMark/>
          </w:tcPr>
          <w:p w14:paraId="3345CB9C" w14:textId="77777777" w:rsidR="00A01DE0" w:rsidRPr="002B390A" w:rsidRDefault="00A01DE0" w:rsidP="00003365">
            <w:pPr>
              <w:pStyle w:val="Tabletext"/>
              <w:rPr>
                <w:lang w:eastAsia="ja-JP"/>
              </w:rPr>
            </w:pPr>
            <w:r w:rsidRPr="002B390A">
              <w:rPr>
                <w:rFonts w:eastAsia="SimSun"/>
              </w:rPr>
              <w:t xml:space="preserve">Total transmit power per </w:t>
            </w:r>
            <w:proofErr w:type="spellStart"/>
            <w:r w:rsidRPr="002B390A">
              <w:rPr>
                <w:rFonts w:eastAsia="SimSun"/>
              </w:rPr>
              <w:t>TRxP</w:t>
            </w:r>
            <w:proofErr w:type="spellEnd"/>
          </w:p>
        </w:tc>
        <w:tc>
          <w:tcPr>
            <w:tcW w:w="3442" w:type="dxa"/>
            <w:tcBorders>
              <w:top w:val="single" w:sz="4" w:space="0" w:color="auto"/>
              <w:left w:val="single" w:sz="4" w:space="0" w:color="auto"/>
              <w:bottom w:val="single" w:sz="4" w:space="0" w:color="auto"/>
              <w:right w:val="single" w:sz="4" w:space="0" w:color="auto"/>
            </w:tcBorders>
          </w:tcPr>
          <w:p w14:paraId="17A0DDA4" w14:textId="77777777" w:rsidR="00A01DE0" w:rsidRPr="002B390A" w:rsidRDefault="00A01DE0" w:rsidP="00003365">
            <w:pPr>
              <w:pStyle w:val="Tabletext"/>
              <w:rPr>
                <w:rFonts w:eastAsia="Arial Unicode MS" w:cs="Arial Unicode MS"/>
                <w:lang w:eastAsia="zh-CN"/>
              </w:rPr>
            </w:pPr>
          </w:p>
        </w:tc>
        <w:tc>
          <w:tcPr>
            <w:tcW w:w="3479" w:type="dxa"/>
            <w:tcBorders>
              <w:top w:val="single" w:sz="4" w:space="0" w:color="auto"/>
              <w:left w:val="single" w:sz="4" w:space="0" w:color="auto"/>
              <w:bottom w:val="single" w:sz="4" w:space="0" w:color="auto"/>
              <w:right w:val="single" w:sz="4" w:space="0" w:color="auto"/>
            </w:tcBorders>
          </w:tcPr>
          <w:p w14:paraId="11639860" w14:textId="77777777" w:rsidR="00A01DE0" w:rsidRPr="002B390A" w:rsidRDefault="00A01DE0" w:rsidP="00003365">
            <w:pPr>
              <w:pStyle w:val="Tabletext"/>
              <w:rPr>
                <w:rFonts w:eastAsia="Arial Unicode MS" w:cs="Arial Unicode MS"/>
                <w:lang w:eastAsia="zh-CN"/>
              </w:rPr>
            </w:pPr>
          </w:p>
        </w:tc>
      </w:tr>
      <w:tr w:rsidR="00A01DE0" w:rsidRPr="002B390A" w14:paraId="702D9C94" w14:textId="77777777" w:rsidTr="00A47054">
        <w:trPr>
          <w:cantSplit/>
          <w:jc w:val="center"/>
        </w:trPr>
        <w:tc>
          <w:tcPr>
            <w:tcW w:w="2344" w:type="dxa"/>
            <w:tcBorders>
              <w:top w:val="single" w:sz="4" w:space="0" w:color="auto"/>
              <w:left w:val="single" w:sz="4" w:space="0" w:color="auto"/>
              <w:bottom w:val="single" w:sz="4" w:space="0" w:color="auto"/>
              <w:right w:val="single" w:sz="4" w:space="0" w:color="auto"/>
            </w:tcBorders>
            <w:hideMark/>
          </w:tcPr>
          <w:p w14:paraId="0F54E7BC" w14:textId="77777777" w:rsidR="00A01DE0" w:rsidRPr="002B390A" w:rsidRDefault="00A01DE0" w:rsidP="00003365">
            <w:pPr>
              <w:pStyle w:val="Tabletext"/>
              <w:rPr>
                <w:lang w:eastAsia="ja-JP"/>
              </w:rPr>
            </w:pPr>
            <w:r w:rsidRPr="002B390A">
              <w:rPr>
                <w:rFonts w:eastAsia="SimSun"/>
              </w:rPr>
              <w:t>U</w:t>
            </w:r>
            <w:r w:rsidRPr="002B390A">
              <w:rPr>
                <w:lang w:eastAsia="zh-CN"/>
              </w:rPr>
              <w:t>E</w:t>
            </w:r>
            <w:r w:rsidRPr="002B390A">
              <w:rPr>
                <w:rFonts w:eastAsia="SimSun"/>
              </w:rPr>
              <w:t xml:space="preserve"> power class</w:t>
            </w:r>
          </w:p>
        </w:tc>
        <w:tc>
          <w:tcPr>
            <w:tcW w:w="3442" w:type="dxa"/>
            <w:tcBorders>
              <w:top w:val="single" w:sz="4" w:space="0" w:color="auto"/>
              <w:left w:val="single" w:sz="4" w:space="0" w:color="auto"/>
              <w:bottom w:val="single" w:sz="4" w:space="0" w:color="auto"/>
              <w:right w:val="single" w:sz="4" w:space="0" w:color="auto"/>
            </w:tcBorders>
          </w:tcPr>
          <w:p w14:paraId="474AC261" w14:textId="77777777" w:rsidR="00A01DE0" w:rsidRPr="002B390A" w:rsidRDefault="00A01DE0" w:rsidP="00003365">
            <w:pPr>
              <w:pStyle w:val="Tabletext"/>
              <w:rPr>
                <w:rFonts w:eastAsia="Arial Unicode MS"/>
              </w:rPr>
            </w:pPr>
          </w:p>
        </w:tc>
        <w:tc>
          <w:tcPr>
            <w:tcW w:w="3479" w:type="dxa"/>
            <w:tcBorders>
              <w:top w:val="single" w:sz="4" w:space="0" w:color="auto"/>
              <w:left w:val="single" w:sz="4" w:space="0" w:color="auto"/>
              <w:bottom w:val="single" w:sz="4" w:space="0" w:color="auto"/>
              <w:right w:val="single" w:sz="4" w:space="0" w:color="auto"/>
            </w:tcBorders>
          </w:tcPr>
          <w:p w14:paraId="1A0FEE17" w14:textId="77777777" w:rsidR="00A01DE0" w:rsidRPr="002B390A" w:rsidRDefault="00A01DE0" w:rsidP="00003365">
            <w:pPr>
              <w:pStyle w:val="Tabletext"/>
              <w:rPr>
                <w:rFonts w:eastAsia="Arial Unicode MS"/>
              </w:rPr>
            </w:pPr>
          </w:p>
        </w:tc>
      </w:tr>
      <w:tr w:rsidR="00A01DE0" w:rsidRPr="002B390A" w14:paraId="2EABA449" w14:textId="77777777" w:rsidTr="00A47054">
        <w:trPr>
          <w:cantSplit/>
          <w:jc w:val="center"/>
        </w:trPr>
        <w:tc>
          <w:tcPr>
            <w:tcW w:w="2344" w:type="dxa"/>
            <w:tcBorders>
              <w:top w:val="single" w:sz="4" w:space="0" w:color="auto"/>
              <w:left w:val="single" w:sz="4" w:space="0" w:color="auto"/>
              <w:bottom w:val="single" w:sz="4" w:space="0" w:color="auto"/>
              <w:right w:val="single" w:sz="4" w:space="0" w:color="auto"/>
            </w:tcBorders>
            <w:hideMark/>
          </w:tcPr>
          <w:p w14:paraId="20DCCAC2" w14:textId="77777777" w:rsidR="00A01DE0" w:rsidRPr="002B390A" w:rsidRDefault="00A01DE0" w:rsidP="00003365">
            <w:pPr>
              <w:pStyle w:val="Tabletext"/>
              <w:rPr>
                <w:rFonts w:eastAsia="SimSun"/>
              </w:rPr>
            </w:pPr>
            <w:r w:rsidRPr="002B390A">
              <w:rPr>
                <w:rFonts w:ascii="inherit" w:eastAsia="SimSun" w:hAnsi="inherit" w:cs="Gulim"/>
                <w:color w:val="000000"/>
                <w:bdr w:val="none" w:sz="0" w:space="0" w:color="auto" w:frame="1"/>
                <w:lang w:eastAsia="zh-CN"/>
              </w:rPr>
              <w:t>Percentage of high loss and low loss building type</w:t>
            </w:r>
          </w:p>
        </w:tc>
        <w:tc>
          <w:tcPr>
            <w:tcW w:w="3442" w:type="dxa"/>
            <w:tcBorders>
              <w:top w:val="single" w:sz="4" w:space="0" w:color="auto"/>
              <w:left w:val="single" w:sz="4" w:space="0" w:color="auto"/>
              <w:bottom w:val="single" w:sz="4" w:space="0" w:color="auto"/>
              <w:right w:val="single" w:sz="4" w:space="0" w:color="auto"/>
            </w:tcBorders>
          </w:tcPr>
          <w:p w14:paraId="515B4B05" w14:textId="77777777" w:rsidR="00A01DE0" w:rsidRPr="002B390A" w:rsidRDefault="00A01DE0" w:rsidP="00003365">
            <w:pPr>
              <w:pStyle w:val="Tabletext"/>
              <w:rPr>
                <w:kern w:val="24"/>
              </w:rPr>
            </w:pPr>
          </w:p>
        </w:tc>
        <w:tc>
          <w:tcPr>
            <w:tcW w:w="3479" w:type="dxa"/>
            <w:tcBorders>
              <w:top w:val="single" w:sz="4" w:space="0" w:color="auto"/>
              <w:left w:val="single" w:sz="4" w:space="0" w:color="auto"/>
              <w:bottom w:val="single" w:sz="4" w:space="0" w:color="auto"/>
              <w:right w:val="single" w:sz="4" w:space="0" w:color="auto"/>
            </w:tcBorders>
          </w:tcPr>
          <w:p w14:paraId="3659D0CA" w14:textId="77777777" w:rsidR="00A01DE0" w:rsidRPr="002B390A" w:rsidRDefault="00A01DE0" w:rsidP="00003365">
            <w:pPr>
              <w:pStyle w:val="Tabletext"/>
              <w:rPr>
                <w:i/>
                <w:color w:val="000000"/>
                <w:kern w:val="24"/>
                <w:lang w:eastAsia="zh-CN"/>
              </w:rPr>
            </w:pPr>
          </w:p>
        </w:tc>
      </w:tr>
      <w:tr w:rsidR="00A01DE0" w:rsidRPr="002B390A" w14:paraId="2F5CD198" w14:textId="77777777" w:rsidTr="00A47054">
        <w:trPr>
          <w:cantSplit/>
          <w:jc w:val="center"/>
        </w:trPr>
        <w:tc>
          <w:tcPr>
            <w:tcW w:w="926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CA4244" w14:textId="77777777" w:rsidR="00A01DE0" w:rsidRPr="002B390A" w:rsidRDefault="00A01DE0" w:rsidP="00003365">
            <w:pPr>
              <w:pStyle w:val="Tabletext"/>
              <w:jc w:val="center"/>
              <w:rPr>
                <w:b/>
                <w:bCs/>
                <w:i/>
                <w:color w:val="000000"/>
                <w:kern w:val="24"/>
                <w:lang w:eastAsia="zh-CN"/>
              </w:rPr>
            </w:pPr>
            <w:r w:rsidRPr="002B390A">
              <w:rPr>
                <w:b/>
                <w:bCs/>
                <w:lang w:eastAsia="ja-JP"/>
              </w:rPr>
              <w:t>Additional parameters for system-level simulation</w:t>
            </w:r>
          </w:p>
        </w:tc>
      </w:tr>
      <w:tr w:rsidR="00A01DE0" w:rsidRPr="002B390A" w14:paraId="7BBCDE42" w14:textId="77777777" w:rsidTr="00A47054">
        <w:trPr>
          <w:cantSplit/>
          <w:jc w:val="center"/>
        </w:trPr>
        <w:tc>
          <w:tcPr>
            <w:tcW w:w="2344" w:type="dxa"/>
            <w:tcBorders>
              <w:top w:val="single" w:sz="4" w:space="0" w:color="auto"/>
              <w:left w:val="single" w:sz="4" w:space="0" w:color="auto"/>
              <w:bottom w:val="single" w:sz="4" w:space="0" w:color="auto"/>
              <w:right w:val="single" w:sz="4" w:space="0" w:color="auto"/>
            </w:tcBorders>
            <w:hideMark/>
          </w:tcPr>
          <w:p w14:paraId="16E1721D" w14:textId="77777777" w:rsidR="00A01DE0" w:rsidRPr="002B390A" w:rsidRDefault="00A01DE0" w:rsidP="00003365">
            <w:pPr>
              <w:pStyle w:val="Tabletext"/>
              <w:rPr>
                <w:rFonts w:eastAsia="SimSun"/>
              </w:rPr>
            </w:pPr>
            <w:r w:rsidRPr="002B390A">
              <w:rPr>
                <w:rFonts w:eastAsia="SimSun"/>
              </w:rPr>
              <w:t xml:space="preserve">Number of antenna elements per </w:t>
            </w:r>
            <w:proofErr w:type="spellStart"/>
            <w:r w:rsidRPr="002B390A">
              <w:rPr>
                <w:rFonts w:eastAsia="SimSun"/>
              </w:rPr>
              <w:t>TRxP</w:t>
            </w:r>
            <w:proofErr w:type="spellEnd"/>
          </w:p>
        </w:tc>
        <w:tc>
          <w:tcPr>
            <w:tcW w:w="3442" w:type="dxa"/>
            <w:tcBorders>
              <w:top w:val="single" w:sz="4" w:space="0" w:color="auto"/>
              <w:left w:val="single" w:sz="4" w:space="0" w:color="auto"/>
              <w:bottom w:val="single" w:sz="4" w:space="0" w:color="auto"/>
              <w:right w:val="single" w:sz="4" w:space="0" w:color="auto"/>
            </w:tcBorders>
          </w:tcPr>
          <w:p w14:paraId="61E3775C" w14:textId="77777777" w:rsidR="00A01DE0" w:rsidRPr="002B390A" w:rsidRDefault="00A01DE0" w:rsidP="00003365">
            <w:pPr>
              <w:pStyle w:val="Tabletext"/>
              <w:rPr>
                <w:color w:val="000000"/>
                <w:kern w:val="24"/>
                <w:lang w:eastAsia="zh-CN"/>
              </w:rPr>
            </w:pPr>
          </w:p>
        </w:tc>
        <w:tc>
          <w:tcPr>
            <w:tcW w:w="3479" w:type="dxa"/>
            <w:tcBorders>
              <w:top w:val="single" w:sz="4" w:space="0" w:color="auto"/>
              <w:left w:val="single" w:sz="4" w:space="0" w:color="auto"/>
              <w:bottom w:val="single" w:sz="4" w:space="0" w:color="auto"/>
              <w:right w:val="single" w:sz="4" w:space="0" w:color="auto"/>
            </w:tcBorders>
          </w:tcPr>
          <w:p w14:paraId="6E66E06E" w14:textId="77777777" w:rsidR="00A01DE0" w:rsidRPr="002B390A" w:rsidRDefault="00A01DE0" w:rsidP="00003365">
            <w:pPr>
              <w:pStyle w:val="Tabletext"/>
              <w:rPr>
                <w:color w:val="000000"/>
                <w:kern w:val="24"/>
                <w:lang w:eastAsia="zh-CN"/>
              </w:rPr>
            </w:pPr>
          </w:p>
        </w:tc>
      </w:tr>
      <w:tr w:rsidR="00A01DE0" w:rsidRPr="002B390A" w14:paraId="57833B69" w14:textId="77777777" w:rsidTr="00A47054">
        <w:trPr>
          <w:cantSplit/>
          <w:jc w:val="center"/>
        </w:trPr>
        <w:tc>
          <w:tcPr>
            <w:tcW w:w="2344" w:type="dxa"/>
            <w:tcBorders>
              <w:top w:val="single" w:sz="4" w:space="0" w:color="auto"/>
              <w:left w:val="single" w:sz="4" w:space="0" w:color="auto"/>
              <w:bottom w:val="single" w:sz="4" w:space="0" w:color="auto"/>
              <w:right w:val="single" w:sz="4" w:space="0" w:color="auto"/>
            </w:tcBorders>
            <w:hideMark/>
          </w:tcPr>
          <w:p w14:paraId="17A78563" w14:textId="77777777" w:rsidR="00A01DE0" w:rsidRPr="002B390A" w:rsidRDefault="00A01DE0" w:rsidP="00003365">
            <w:pPr>
              <w:pStyle w:val="Tabletext"/>
              <w:rPr>
                <w:rFonts w:eastAsia="SimSun"/>
              </w:rPr>
            </w:pPr>
            <w:r w:rsidRPr="002B390A">
              <w:rPr>
                <w:rFonts w:eastAsia="SimSun"/>
              </w:rPr>
              <w:t>Number of UE antenna elements</w:t>
            </w:r>
          </w:p>
        </w:tc>
        <w:tc>
          <w:tcPr>
            <w:tcW w:w="3442" w:type="dxa"/>
            <w:tcBorders>
              <w:top w:val="single" w:sz="4" w:space="0" w:color="auto"/>
              <w:left w:val="single" w:sz="4" w:space="0" w:color="auto"/>
              <w:bottom w:val="single" w:sz="4" w:space="0" w:color="auto"/>
              <w:right w:val="single" w:sz="4" w:space="0" w:color="auto"/>
            </w:tcBorders>
          </w:tcPr>
          <w:p w14:paraId="10B4E0BD" w14:textId="77777777" w:rsidR="00A01DE0" w:rsidRPr="002B390A" w:rsidRDefault="00A01DE0" w:rsidP="00003365">
            <w:pPr>
              <w:pStyle w:val="Tabletext"/>
              <w:rPr>
                <w:color w:val="000000"/>
                <w:kern w:val="24"/>
                <w:lang w:eastAsia="zh-CN"/>
              </w:rPr>
            </w:pPr>
          </w:p>
        </w:tc>
        <w:tc>
          <w:tcPr>
            <w:tcW w:w="3479" w:type="dxa"/>
            <w:tcBorders>
              <w:top w:val="single" w:sz="4" w:space="0" w:color="auto"/>
              <w:left w:val="single" w:sz="4" w:space="0" w:color="auto"/>
              <w:bottom w:val="single" w:sz="4" w:space="0" w:color="auto"/>
              <w:right w:val="single" w:sz="4" w:space="0" w:color="auto"/>
            </w:tcBorders>
          </w:tcPr>
          <w:p w14:paraId="061E67DD" w14:textId="77777777" w:rsidR="00A01DE0" w:rsidRPr="002B390A" w:rsidRDefault="00A01DE0" w:rsidP="00003365">
            <w:pPr>
              <w:pStyle w:val="Tabletext"/>
              <w:rPr>
                <w:color w:val="000000"/>
                <w:kern w:val="24"/>
                <w:lang w:eastAsia="zh-CN"/>
              </w:rPr>
            </w:pPr>
          </w:p>
        </w:tc>
      </w:tr>
      <w:tr w:rsidR="00A01DE0" w:rsidRPr="002B390A" w14:paraId="2A7C3A42" w14:textId="77777777" w:rsidTr="00A47054">
        <w:trPr>
          <w:cantSplit/>
          <w:jc w:val="center"/>
        </w:trPr>
        <w:tc>
          <w:tcPr>
            <w:tcW w:w="2344" w:type="dxa"/>
            <w:tcBorders>
              <w:top w:val="single" w:sz="4" w:space="0" w:color="auto"/>
              <w:left w:val="single" w:sz="4" w:space="0" w:color="auto"/>
              <w:bottom w:val="single" w:sz="4" w:space="0" w:color="auto"/>
              <w:right w:val="single" w:sz="4" w:space="0" w:color="auto"/>
            </w:tcBorders>
          </w:tcPr>
          <w:p w14:paraId="608B18D6" w14:textId="77777777" w:rsidR="00A01DE0" w:rsidRPr="002B390A" w:rsidRDefault="00A01DE0" w:rsidP="00003365">
            <w:pPr>
              <w:pStyle w:val="Tabletext"/>
              <w:rPr>
                <w:rFonts w:eastAsia="SimSun"/>
              </w:rPr>
            </w:pPr>
            <w:r w:rsidRPr="002B390A">
              <w:rPr>
                <w:rFonts w:eastAsia="SimSun"/>
              </w:rPr>
              <w:t>Device deployment</w:t>
            </w:r>
          </w:p>
        </w:tc>
        <w:tc>
          <w:tcPr>
            <w:tcW w:w="3442" w:type="dxa"/>
            <w:tcBorders>
              <w:top w:val="single" w:sz="4" w:space="0" w:color="auto"/>
              <w:left w:val="single" w:sz="4" w:space="0" w:color="auto"/>
              <w:bottom w:val="single" w:sz="4" w:space="0" w:color="auto"/>
              <w:right w:val="single" w:sz="4" w:space="0" w:color="auto"/>
            </w:tcBorders>
          </w:tcPr>
          <w:p w14:paraId="5344C6F2" w14:textId="77777777" w:rsidR="00A01DE0" w:rsidRPr="002B390A" w:rsidRDefault="00A01DE0" w:rsidP="00003365">
            <w:pPr>
              <w:pStyle w:val="Tabletext"/>
              <w:rPr>
                <w:color w:val="000000"/>
                <w:kern w:val="24"/>
                <w:lang w:eastAsia="zh-CN"/>
              </w:rPr>
            </w:pPr>
          </w:p>
        </w:tc>
        <w:tc>
          <w:tcPr>
            <w:tcW w:w="3479" w:type="dxa"/>
            <w:tcBorders>
              <w:top w:val="single" w:sz="4" w:space="0" w:color="auto"/>
              <w:left w:val="single" w:sz="4" w:space="0" w:color="auto"/>
              <w:bottom w:val="single" w:sz="4" w:space="0" w:color="auto"/>
              <w:right w:val="single" w:sz="4" w:space="0" w:color="auto"/>
            </w:tcBorders>
          </w:tcPr>
          <w:p w14:paraId="10911FC3" w14:textId="77777777" w:rsidR="00A01DE0" w:rsidRPr="002B390A" w:rsidRDefault="00A01DE0" w:rsidP="00003365">
            <w:pPr>
              <w:pStyle w:val="Tabletext"/>
              <w:rPr>
                <w:color w:val="000000"/>
                <w:kern w:val="24"/>
                <w:lang w:eastAsia="zh-CN"/>
              </w:rPr>
            </w:pPr>
          </w:p>
        </w:tc>
      </w:tr>
      <w:tr w:rsidR="00A01DE0" w:rsidRPr="002B390A" w14:paraId="391E3A92" w14:textId="77777777" w:rsidTr="00A47054">
        <w:trPr>
          <w:cantSplit/>
          <w:jc w:val="center"/>
        </w:trPr>
        <w:tc>
          <w:tcPr>
            <w:tcW w:w="2344" w:type="dxa"/>
            <w:tcBorders>
              <w:top w:val="single" w:sz="4" w:space="0" w:color="auto"/>
              <w:left w:val="single" w:sz="4" w:space="0" w:color="auto"/>
              <w:bottom w:val="single" w:sz="4" w:space="0" w:color="auto"/>
              <w:right w:val="single" w:sz="4" w:space="0" w:color="auto"/>
            </w:tcBorders>
          </w:tcPr>
          <w:p w14:paraId="7AD3B536" w14:textId="77777777" w:rsidR="00A01DE0" w:rsidRPr="002B390A" w:rsidRDefault="00A01DE0" w:rsidP="00003365">
            <w:pPr>
              <w:pStyle w:val="Tabletext"/>
              <w:rPr>
                <w:rFonts w:eastAsia="SimSun"/>
              </w:rPr>
            </w:pPr>
            <w:r w:rsidRPr="002B390A">
              <w:rPr>
                <w:rFonts w:eastAsia="SimSun"/>
              </w:rPr>
              <w:t>UE mobility model</w:t>
            </w:r>
          </w:p>
        </w:tc>
        <w:tc>
          <w:tcPr>
            <w:tcW w:w="3442" w:type="dxa"/>
            <w:tcBorders>
              <w:top w:val="single" w:sz="4" w:space="0" w:color="auto"/>
              <w:left w:val="single" w:sz="4" w:space="0" w:color="auto"/>
              <w:bottom w:val="single" w:sz="4" w:space="0" w:color="auto"/>
              <w:right w:val="single" w:sz="4" w:space="0" w:color="auto"/>
            </w:tcBorders>
          </w:tcPr>
          <w:p w14:paraId="26DBE483" w14:textId="77777777" w:rsidR="00A01DE0" w:rsidRPr="002B390A" w:rsidRDefault="00A01DE0" w:rsidP="00003365">
            <w:pPr>
              <w:pStyle w:val="Tabletext"/>
              <w:rPr>
                <w:color w:val="000000"/>
                <w:kern w:val="24"/>
                <w:lang w:eastAsia="zh-CN"/>
              </w:rPr>
            </w:pPr>
          </w:p>
        </w:tc>
        <w:tc>
          <w:tcPr>
            <w:tcW w:w="3479" w:type="dxa"/>
            <w:tcBorders>
              <w:top w:val="single" w:sz="4" w:space="0" w:color="auto"/>
              <w:left w:val="single" w:sz="4" w:space="0" w:color="auto"/>
              <w:bottom w:val="single" w:sz="4" w:space="0" w:color="auto"/>
              <w:right w:val="single" w:sz="4" w:space="0" w:color="auto"/>
            </w:tcBorders>
          </w:tcPr>
          <w:p w14:paraId="5CDA2DDC" w14:textId="77777777" w:rsidR="00A01DE0" w:rsidRPr="002B390A" w:rsidRDefault="00A01DE0" w:rsidP="00003365">
            <w:pPr>
              <w:pStyle w:val="Tabletext"/>
              <w:rPr>
                <w:color w:val="000000"/>
                <w:kern w:val="24"/>
                <w:lang w:eastAsia="zh-CN"/>
              </w:rPr>
            </w:pPr>
          </w:p>
        </w:tc>
      </w:tr>
      <w:tr w:rsidR="00A01DE0" w:rsidRPr="002B390A" w14:paraId="5D9B2FC1" w14:textId="77777777" w:rsidTr="00A47054">
        <w:trPr>
          <w:cantSplit/>
          <w:jc w:val="center"/>
        </w:trPr>
        <w:tc>
          <w:tcPr>
            <w:tcW w:w="2344" w:type="dxa"/>
            <w:tcBorders>
              <w:top w:val="single" w:sz="4" w:space="0" w:color="auto"/>
              <w:left w:val="single" w:sz="4" w:space="0" w:color="auto"/>
              <w:bottom w:val="single" w:sz="4" w:space="0" w:color="auto"/>
              <w:right w:val="single" w:sz="4" w:space="0" w:color="auto"/>
            </w:tcBorders>
          </w:tcPr>
          <w:p w14:paraId="57B9D139" w14:textId="77777777" w:rsidR="00A01DE0" w:rsidRPr="002B390A" w:rsidRDefault="00A01DE0" w:rsidP="00003365">
            <w:pPr>
              <w:pStyle w:val="Tabletext"/>
              <w:rPr>
                <w:rFonts w:eastAsia="SimSun"/>
              </w:rPr>
            </w:pPr>
            <w:r w:rsidRPr="002B390A">
              <w:rPr>
                <w:rFonts w:eastAsia="SimSun"/>
              </w:rPr>
              <w:t>UE speeds of interest</w:t>
            </w:r>
          </w:p>
        </w:tc>
        <w:tc>
          <w:tcPr>
            <w:tcW w:w="3442" w:type="dxa"/>
            <w:tcBorders>
              <w:top w:val="single" w:sz="4" w:space="0" w:color="auto"/>
              <w:left w:val="single" w:sz="4" w:space="0" w:color="auto"/>
              <w:bottom w:val="single" w:sz="4" w:space="0" w:color="auto"/>
              <w:right w:val="single" w:sz="4" w:space="0" w:color="auto"/>
            </w:tcBorders>
          </w:tcPr>
          <w:p w14:paraId="0E9C5DEA" w14:textId="77777777" w:rsidR="00A01DE0" w:rsidRPr="002B390A" w:rsidRDefault="00A01DE0" w:rsidP="00003365">
            <w:pPr>
              <w:pStyle w:val="Tabletext"/>
              <w:rPr>
                <w:color w:val="000000"/>
                <w:kern w:val="24"/>
                <w:lang w:eastAsia="zh-CN"/>
              </w:rPr>
            </w:pPr>
          </w:p>
        </w:tc>
        <w:tc>
          <w:tcPr>
            <w:tcW w:w="3479" w:type="dxa"/>
            <w:tcBorders>
              <w:top w:val="single" w:sz="4" w:space="0" w:color="auto"/>
              <w:left w:val="single" w:sz="4" w:space="0" w:color="auto"/>
              <w:bottom w:val="single" w:sz="4" w:space="0" w:color="auto"/>
              <w:right w:val="single" w:sz="4" w:space="0" w:color="auto"/>
            </w:tcBorders>
          </w:tcPr>
          <w:p w14:paraId="1FCB8432" w14:textId="77777777" w:rsidR="00A01DE0" w:rsidRPr="002B390A" w:rsidRDefault="00A01DE0" w:rsidP="00003365">
            <w:pPr>
              <w:pStyle w:val="Tabletext"/>
              <w:rPr>
                <w:color w:val="000000"/>
                <w:kern w:val="24"/>
                <w:lang w:eastAsia="zh-CN"/>
              </w:rPr>
            </w:pPr>
          </w:p>
        </w:tc>
      </w:tr>
      <w:tr w:rsidR="00A01DE0" w:rsidRPr="002B390A" w14:paraId="5D749867" w14:textId="77777777" w:rsidTr="00A47054">
        <w:trPr>
          <w:cantSplit/>
          <w:jc w:val="center"/>
        </w:trPr>
        <w:tc>
          <w:tcPr>
            <w:tcW w:w="2344" w:type="dxa"/>
            <w:tcBorders>
              <w:top w:val="single" w:sz="4" w:space="0" w:color="auto"/>
              <w:left w:val="single" w:sz="4" w:space="0" w:color="auto"/>
              <w:bottom w:val="single" w:sz="4" w:space="0" w:color="auto"/>
              <w:right w:val="single" w:sz="4" w:space="0" w:color="auto"/>
            </w:tcBorders>
          </w:tcPr>
          <w:p w14:paraId="2583E4CB" w14:textId="15177997" w:rsidR="00A01DE0" w:rsidRPr="002B390A" w:rsidRDefault="00A01DE0" w:rsidP="00003365">
            <w:pPr>
              <w:pStyle w:val="Tabletext"/>
              <w:rPr>
                <w:rFonts w:eastAsia="SimSun"/>
              </w:rPr>
            </w:pPr>
            <w:r w:rsidRPr="002B390A">
              <w:rPr>
                <w:rFonts w:eastAsia="SimSun"/>
              </w:rPr>
              <w:t xml:space="preserve">Inter-site interference </w:t>
            </w:r>
            <w:r w:rsidR="002B390A" w:rsidRPr="002B390A">
              <w:rPr>
                <w:rFonts w:eastAsia="SimSun"/>
              </w:rPr>
              <w:t>modelling</w:t>
            </w:r>
          </w:p>
        </w:tc>
        <w:tc>
          <w:tcPr>
            <w:tcW w:w="3442" w:type="dxa"/>
            <w:tcBorders>
              <w:top w:val="single" w:sz="4" w:space="0" w:color="auto"/>
              <w:left w:val="single" w:sz="4" w:space="0" w:color="auto"/>
              <w:bottom w:val="single" w:sz="4" w:space="0" w:color="auto"/>
              <w:right w:val="single" w:sz="4" w:space="0" w:color="auto"/>
            </w:tcBorders>
          </w:tcPr>
          <w:p w14:paraId="4FED05E1" w14:textId="77777777" w:rsidR="00A01DE0" w:rsidRPr="002B390A" w:rsidRDefault="00A01DE0" w:rsidP="00003365">
            <w:pPr>
              <w:pStyle w:val="Tabletext"/>
              <w:rPr>
                <w:color w:val="000000"/>
                <w:kern w:val="24"/>
                <w:lang w:eastAsia="zh-CN"/>
              </w:rPr>
            </w:pPr>
          </w:p>
        </w:tc>
        <w:tc>
          <w:tcPr>
            <w:tcW w:w="3479" w:type="dxa"/>
            <w:tcBorders>
              <w:top w:val="single" w:sz="4" w:space="0" w:color="auto"/>
              <w:left w:val="single" w:sz="4" w:space="0" w:color="auto"/>
              <w:bottom w:val="single" w:sz="4" w:space="0" w:color="auto"/>
              <w:right w:val="single" w:sz="4" w:space="0" w:color="auto"/>
            </w:tcBorders>
          </w:tcPr>
          <w:p w14:paraId="5307632D" w14:textId="77777777" w:rsidR="00A01DE0" w:rsidRPr="002B390A" w:rsidRDefault="00A01DE0" w:rsidP="00003365">
            <w:pPr>
              <w:pStyle w:val="Tabletext"/>
              <w:rPr>
                <w:color w:val="000000"/>
                <w:kern w:val="24"/>
                <w:lang w:eastAsia="zh-CN"/>
              </w:rPr>
            </w:pPr>
          </w:p>
        </w:tc>
      </w:tr>
      <w:tr w:rsidR="00A01DE0" w:rsidRPr="002B390A" w14:paraId="7F60FF45" w14:textId="77777777" w:rsidTr="00A47054">
        <w:trPr>
          <w:cantSplit/>
          <w:jc w:val="center"/>
        </w:trPr>
        <w:tc>
          <w:tcPr>
            <w:tcW w:w="2344" w:type="dxa"/>
            <w:tcBorders>
              <w:top w:val="single" w:sz="4" w:space="0" w:color="auto"/>
              <w:left w:val="single" w:sz="4" w:space="0" w:color="auto"/>
              <w:bottom w:val="single" w:sz="4" w:space="0" w:color="auto"/>
              <w:right w:val="single" w:sz="4" w:space="0" w:color="auto"/>
            </w:tcBorders>
          </w:tcPr>
          <w:p w14:paraId="5D078633" w14:textId="77777777" w:rsidR="00A01DE0" w:rsidRPr="002B390A" w:rsidRDefault="00A01DE0" w:rsidP="00003365">
            <w:pPr>
              <w:pStyle w:val="Tabletext"/>
              <w:rPr>
                <w:rFonts w:eastAsia="SimSun"/>
              </w:rPr>
            </w:pPr>
            <w:r w:rsidRPr="002B390A">
              <w:rPr>
                <w:rFonts w:eastAsia="SimSun"/>
              </w:rPr>
              <w:t>BS noise figure</w:t>
            </w:r>
          </w:p>
        </w:tc>
        <w:tc>
          <w:tcPr>
            <w:tcW w:w="3442" w:type="dxa"/>
            <w:tcBorders>
              <w:top w:val="single" w:sz="4" w:space="0" w:color="auto"/>
              <w:left w:val="single" w:sz="4" w:space="0" w:color="auto"/>
              <w:bottom w:val="single" w:sz="4" w:space="0" w:color="auto"/>
              <w:right w:val="single" w:sz="4" w:space="0" w:color="auto"/>
            </w:tcBorders>
          </w:tcPr>
          <w:p w14:paraId="04B44A1E" w14:textId="77777777" w:rsidR="00A01DE0" w:rsidRPr="002B390A" w:rsidRDefault="00A01DE0" w:rsidP="00003365">
            <w:pPr>
              <w:pStyle w:val="Tabletext"/>
              <w:rPr>
                <w:color w:val="000000"/>
                <w:kern w:val="24"/>
                <w:lang w:eastAsia="zh-CN"/>
              </w:rPr>
            </w:pPr>
          </w:p>
        </w:tc>
        <w:tc>
          <w:tcPr>
            <w:tcW w:w="3479" w:type="dxa"/>
            <w:tcBorders>
              <w:top w:val="single" w:sz="4" w:space="0" w:color="auto"/>
              <w:left w:val="single" w:sz="4" w:space="0" w:color="auto"/>
              <w:bottom w:val="single" w:sz="4" w:space="0" w:color="auto"/>
              <w:right w:val="single" w:sz="4" w:space="0" w:color="auto"/>
            </w:tcBorders>
          </w:tcPr>
          <w:p w14:paraId="138C107B" w14:textId="77777777" w:rsidR="00A01DE0" w:rsidRPr="002B390A" w:rsidRDefault="00A01DE0" w:rsidP="00003365">
            <w:pPr>
              <w:pStyle w:val="Tabletext"/>
              <w:rPr>
                <w:color w:val="000000"/>
                <w:kern w:val="24"/>
                <w:lang w:eastAsia="zh-CN"/>
              </w:rPr>
            </w:pPr>
          </w:p>
        </w:tc>
      </w:tr>
      <w:tr w:rsidR="00A01DE0" w:rsidRPr="002B390A" w14:paraId="47C224A3" w14:textId="77777777" w:rsidTr="00A47054">
        <w:trPr>
          <w:cantSplit/>
          <w:jc w:val="center"/>
        </w:trPr>
        <w:tc>
          <w:tcPr>
            <w:tcW w:w="2344" w:type="dxa"/>
            <w:tcBorders>
              <w:top w:val="single" w:sz="4" w:space="0" w:color="auto"/>
              <w:left w:val="single" w:sz="4" w:space="0" w:color="auto"/>
              <w:bottom w:val="single" w:sz="4" w:space="0" w:color="auto"/>
              <w:right w:val="single" w:sz="4" w:space="0" w:color="auto"/>
            </w:tcBorders>
          </w:tcPr>
          <w:p w14:paraId="472DE9EF" w14:textId="77777777" w:rsidR="00A01DE0" w:rsidRPr="002B390A" w:rsidRDefault="00A01DE0" w:rsidP="00003365">
            <w:pPr>
              <w:pStyle w:val="Tabletext"/>
              <w:rPr>
                <w:rFonts w:eastAsia="SimSun"/>
              </w:rPr>
            </w:pPr>
            <w:r w:rsidRPr="002B390A">
              <w:rPr>
                <w:rFonts w:eastAsia="SimSun"/>
              </w:rPr>
              <w:t>UE noise figure</w:t>
            </w:r>
          </w:p>
        </w:tc>
        <w:tc>
          <w:tcPr>
            <w:tcW w:w="3442" w:type="dxa"/>
            <w:tcBorders>
              <w:top w:val="single" w:sz="4" w:space="0" w:color="auto"/>
              <w:left w:val="single" w:sz="4" w:space="0" w:color="auto"/>
              <w:bottom w:val="single" w:sz="4" w:space="0" w:color="auto"/>
              <w:right w:val="single" w:sz="4" w:space="0" w:color="auto"/>
            </w:tcBorders>
          </w:tcPr>
          <w:p w14:paraId="47745702" w14:textId="77777777" w:rsidR="00A01DE0" w:rsidRPr="002B390A" w:rsidRDefault="00A01DE0" w:rsidP="00003365">
            <w:pPr>
              <w:pStyle w:val="Tabletext"/>
              <w:rPr>
                <w:color w:val="000000"/>
                <w:kern w:val="24"/>
                <w:lang w:eastAsia="zh-CN"/>
              </w:rPr>
            </w:pPr>
          </w:p>
        </w:tc>
        <w:tc>
          <w:tcPr>
            <w:tcW w:w="3479" w:type="dxa"/>
            <w:tcBorders>
              <w:top w:val="single" w:sz="4" w:space="0" w:color="auto"/>
              <w:left w:val="single" w:sz="4" w:space="0" w:color="auto"/>
              <w:bottom w:val="single" w:sz="4" w:space="0" w:color="auto"/>
              <w:right w:val="single" w:sz="4" w:space="0" w:color="auto"/>
            </w:tcBorders>
          </w:tcPr>
          <w:p w14:paraId="553AB1C1" w14:textId="77777777" w:rsidR="00A01DE0" w:rsidRPr="002B390A" w:rsidRDefault="00A01DE0" w:rsidP="00003365">
            <w:pPr>
              <w:pStyle w:val="Tabletext"/>
              <w:rPr>
                <w:color w:val="000000"/>
                <w:kern w:val="24"/>
                <w:lang w:eastAsia="zh-CN"/>
              </w:rPr>
            </w:pPr>
          </w:p>
        </w:tc>
      </w:tr>
      <w:tr w:rsidR="00A01DE0" w:rsidRPr="002B390A" w14:paraId="202F5EDB" w14:textId="77777777" w:rsidTr="00A47054">
        <w:trPr>
          <w:cantSplit/>
          <w:jc w:val="center"/>
        </w:trPr>
        <w:tc>
          <w:tcPr>
            <w:tcW w:w="2344" w:type="dxa"/>
            <w:tcBorders>
              <w:top w:val="single" w:sz="4" w:space="0" w:color="auto"/>
              <w:left w:val="single" w:sz="4" w:space="0" w:color="auto"/>
              <w:bottom w:val="single" w:sz="4" w:space="0" w:color="auto"/>
              <w:right w:val="single" w:sz="4" w:space="0" w:color="auto"/>
            </w:tcBorders>
          </w:tcPr>
          <w:p w14:paraId="7E044DCA" w14:textId="77777777" w:rsidR="00A01DE0" w:rsidRPr="002B390A" w:rsidRDefault="00A01DE0" w:rsidP="00003365">
            <w:pPr>
              <w:pStyle w:val="Tabletext"/>
              <w:rPr>
                <w:rFonts w:eastAsia="SimSun"/>
              </w:rPr>
            </w:pPr>
            <w:r w:rsidRPr="002B390A">
              <w:rPr>
                <w:rFonts w:eastAsia="SimSun"/>
              </w:rPr>
              <w:t>BS antenna element gain</w:t>
            </w:r>
          </w:p>
        </w:tc>
        <w:tc>
          <w:tcPr>
            <w:tcW w:w="3442" w:type="dxa"/>
            <w:tcBorders>
              <w:top w:val="single" w:sz="4" w:space="0" w:color="auto"/>
              <w:left w:val="single" w:sz="4" w:space="0" w:color="auto"/>
              <w:bottom w:val="single" w:sz="4" w:space="0" w:color="auto"/>
              <w:right w:val="single" w:sz="4" w:space="0" w:color="auto"/>
            </w:tcBorders>
          </w:tcPr>
          <w:p w14:paraId="062930A7" w14:textId="77777777" w:rsidR="00A01DE0" w:rsidRPr="002B390A" w:rsidRDefault="00A01DE0" w:rsidP="00003365">
            <w:pPr>
              <w:pStyle w:val="Tabletext"/>
              <w:rPr>
                <w:color w:val="000000"/>
                <w:kern w:val="24"/>
                <w:lang w:eastAsia="zh-CN"/>
              </w:rPr>
            </w:pPr>
          </w:p>
        </w:tc>
        <w:tc>
          <w:tcPr>
            <w:tcW w:w="3479" w:type="dxa"/>
            <w:tcBorders>
              <w:top w:val="single" w:sz="4" w:space="0" w:color="auto"/>
              <w:left w:val="single" w:sz="4" w:space="0" w:color="auto"/>
              <w:bottom w:val="single" w:sz="4" w:space="0" w:color="auto"/>
              <w:right w:val="single" w:sz="4" w:space="0" w:color="auto"/>
            </w:tcBorders>
          </w:tcPr>
          <w:p w14:paraId="753C2A4A" w14:textId="77777777" w:rsidR="00A01DE0" w:rsidRPr="002B390A" w:rsidRDefault="00A01DE0" w:rsidP="00003365">
            <w:pPr>
              <w:pStyle w:val="Tabletext"/>
              <w:rPr>
                <w:color w:val="000000"/>
                <w:kern w:val="24"/>
                <w:lang w:eastAsia="zh-CN"/>
              </w:rPr>
            </w:pPr>
          </w:p>
        </w:tc>
      </w:tr>
      <w:tr w:rsidR="00A01DE0" w:rsidRPr="002B390A" w14:paraId="2FF4AB13" w14:textId="77777777" w:rsidTr="00A47054">
        <w:trPr>
          <w:cantSplit/>
          <w:jc w:val="center"/>
        </w:trPr>
        <w:tc>
          <w:tcPr>
            <w:tcW w:w="2344" w:type="dxa"/>
            <w:tcBorders>
              <w:top w:val="single" w:sz="4" w:space="0" w:color="auto"/>
              <w:left w:val="single" w:sz="4" w:space="0" w:color="auto"/>
              <w:bottom w:val="single" w:sz="4" w:space="0" w:color="auto"/>
              <w:right w:val="single" w:sz="4" w:space="0" w:color="auto"/>
            </w:tcBorders>
          </w:tcPr>
          <w:p w14:paraId="5456C8B4" w14:textId="77777777" w:rsidR="00A01DE0" w:rsidRPr="002B390A" w:rsidRDefault="00A01DE0" w:rsidP="00003365">
            <w:pPr>
              <w:pStyle w:val="Tabletext"/>
              <w:rPr>
                <w:rFonts w:eastAsia="SimSun"/>
              </w:rPr>
            </w:pPr>
            <w:r w:rsidRPr="002B390A">
              <w:rPr>
                <w:rFonts w:eastAsia="SimSun"/>
              </w:rPr>
              <w:t>UE antenna element gain</w:t>
            </w:r>
          </w:p>
        </w:tc>
        <w:tc>
          <w:tcPr>
            <w:tcW w:w="3442" w:type="dxa"/>
            <w:tcBorders>
              <w:top w:val="single" w:sz="4" w:space="0" w:color="auto"/>
              <w:left w:val="single" w:sz="4" w:space="0" w:color="auto"/>
              <w:bottom w:val="single" w:sz="4" w:space="0" w:color="auto"/>
              <w:right w:val="single" w:sz="4" w:space="0" w:color="auto"/>
            </w:tcBorders>
          </w:tcPr>
          <w:p w14:paraId="205E96BB" w14:textId="77777777" w:rsidR="00A01DE0" w:rsidRPr="002B390A" w:rsidRDefault="00A01DE0" w:rsidP="00003365">
            <w:pPr>
              <w:pStyle w:val="Tabletext"/>
              <w:rPr>
                <w:color w:val="000000"/>
                <w:kern w:val="24"/>
                <w:lang w:eastAsia="zh-CN"/>
              </w:rPr>
            </w:pPr>
          </w:p>
        </w:tc>
        <w:tc>
          <w:tcPr>
            <w:tcW w:w="3479" w:type="dxa"/>
            <w:tcBorders>
              <w:top w:val="single" w:sz="4" w:space="0" w:color="auto"/>
              <w:left w:val="single" w:sz="4" w:space="0" w:color="auto"/>
              <w:bottom w:val="single" w:sz="4" w:space="0" w:color="auto"/>
              <w:right w:val="single" w:sz="4" w:space="0" w:color="auto"/>
            </w:tcBorders>
          </w:tcPr>
          <w:p w14:paraId="67C948A4" w14:textId="77777777" w:rsidR="00A01DE0" w:rsidRPr="002B390A" w:rsidRDefault="00A01DE0" w:rsidP="00003365">
            <w:pPr>
              <w:pStyle w:val="Tabletext"/>
              <w:rPr>
                <w:color w:val="000000"/>
                <w:kern w:val="24"/>
                <w:lang w:eastAsia="zh-CN"/>
              </w:rPr>
            </w:pPr>
          </w:p>
        </w:tc>
      </w:tr>
      <w:tr w:rsidR="00A01DE0" w:rsidRPr="002B390A" w14:paraId="159379B2" w14:textId="77777777" w:rsidTr="00A47054">
        <w:trPr>
          <w:cantSplit/>
          <w:jc w:val="center"/>
        </w:trPr>
        <w:tc>
          <w:tcPr>
            <w:tcW w:w="2344" w:type="dxa"/>
            <w:tcBorders>
              <w:top w:val="single" w:sz="4" w:space="0" w:color="auto"/>
              <w:left w:val="single" w:sz="4" w:space="0" w:color="auto"/>
              <w:bottom w:val="single" w:sz="4" w:space="0" w:color="auto"/>
              <w:right w:val="single" w:sz="4" w:space="0" w:color="auto"/>
            </w:tcBorders>
          </w:tcPr>
          <w:p w14:paraId="5853B62B" w14:textId="77777777" w:rsidR="00A01DE0" w:rsidRPr="002B390A" w:rsidRDefault="00A01DE0" w:rsidP="00003365">
            <w:pPr>
              <w:pStyle w:val="Tabletext"/>
              <w:rPr>
                <w:rFonts w:eastAsia="SimSun"/>
              </w:rPr>
            </w:pPr>
            <w:r w:rsidRPr="002B390A">
              <w:rPr>
                <w:rFonts w:eastAsia="SimSun"/>
              </w:rPr>
              <w:t>Thermal noise level</w:t>
            </w:r>
          </w:p>
        </w:tc>
        <w:tc>
          <w:tcPr>
            <w:tcW w:w="3442" w:type="dxa"/>
            <w:tcBorders>
              <w:top w:val="single" w:sz="4" w:space="0" w:color="auto"/>
              <w:left w:val="single" w:sz="4" w:space="0" w:color="auto"/>
              <w:bottom w:val="single" w:sz="4" w:space="0" w:color="auto"/>
              <w:right w:val="single" w:sz="4" w:space="0" w:color="auto"/>
            </w:tcBorders>
          </w:tcPr>
          <w:p w14:paraId="1E80674A" w14:textId="77777777" w:rsidR="00A01DE0" w:rsidRPr="002B390A" w:rsidRDefault="00A01DE0" w:rsidP="00003365">
            <w:pPr>
              <w:pStyle w:val="Tabletext"/>
              <w:rPr>
                <w:color w:val="000000"/>
                <w:kern w:val="24"/>
                <w:lang w:eastAsia="zh-CN"/>
              </w:rPr>
            </w:pPr>
          </w:p>
        </w:tc>
        <w:tc>
          <w:tcPr>
            <w:tcW w:w="3479" w:type="dxa"/>
            <w:tcBorders>
              <w:top w:val="single" w:sz="4" w:space="0" w:color="auto"/>
              <w:left w:val="single" w:sz="4" w:space="0" w:color="auto"/>
              <w:bottom w:val="single" w:sz="4" w:space="0" w:color="auto"/>
              <w:right w:val="single" w:sz="4" w:space="0" w:color="auto"/>
            </w:tcBorders>
          </w:tcPr>
          <w:p w14:paraId="3F07494A" w14:textId="77777777" w:rsidR="00A01DE0" w:rsidRPr="002B390A" w:rsidRDefault="00A01DE0" w:rsidP="00003365">
            <w:pPr>
              <w:pStyle w:val="Tabletext"/>
              <w:rPr>
                <w:color w:val="000000"/>
                <w:kern w:val="24"/>
                <w:lang w:eastAsia="zh-CN"/>
              </w:rPr>
            </w:pPr>
          </w:p>
        </w:tc>
      </w:tr>
      <w:tr w:rsidR="00A01DE0" w:rsidRPr="002B390A" w14:paraId="5D01705D" w14:textId="77777777" w:rsidTr="00A47054">
        <w:trPr>
          <w:cantSplit/>
          <w:jc w:val="center"/>
        </w:trPr>
        <w:tc>
          <w:tcPr>
            <w:tcW w:w="2344" w:type="dxa"/>
            <w:tcBorders>
              <w:top w:val="single" w:sz="4" w:space="0" w:color="auto"/>
              <w:left w:val="single" w:sz="4" w:space="0" w:color="auto"/>
              <w:bottom w:val="single" w:sz="4" w:space="0" w:color="auto"/>
              <w:right w:val="single" w:sz="4" w:space="0" w:color="auto"/>
            </w:tcBorders>
          </w:tcPr>
          <w:p w14:paraId="55B06506" w14:textId="77777777" w:rsidR="00A01DE0" w:rsidRPr="002B390A" w:rsidRDefault="00A01DE0" w:rsidP="00003365">
            <w:pPr>
              <w:pStyle w:val="Tabletext"/>
              <w:rPr>
                <w:rFonts w:eastAsia="SimSun"/>
              </w:rPr>
            </w:pPr>
            <w:r w:rsidRPr="002B390A">
              <w:rPr>
                <w:rFonts w:eastAsia="SimSun"/>
              </w:rPr>
              <w:t>Traffic model</w:t>
            </w:r>
          </w:p>
        </w:tc>
        <w:tc>
          <w:tcPr>
            <w:tcW w:w="3442" w:type="dxa"/>
            <w:tcBorders>
              <w:top w:val="single" w:sz="4" w:space="0" w:color="auto"/>
              <w:left w:val="single" w:sz="4" w:space="0" w:color="auto"/>
              <w:bottom w:val="single" w:sz="4" w:space="0" w:color="auto"/>
              <w:right w:val="single" w:sz="4" w:space="0" w:color="auto"/>
            </w:tcBorders>
          </w:tcPr>
          <w:p w14:paraId="6B207C55" w14:textId="77777777" w:rsidR="00A01DE0" w:rsidRPr="002B390A" w:rsidRDefault="00A01DE0" w:rsidP="00003365">
            <w:pPr>
              <w:pStyle w:val="Tabletext"/>
              <w:rPr>
                <w:color w:val="000000"/>
                <w:kern w:val="24"/>
                <w:lang w:eastAsia="zh-CN"/>
              </w:rPr>
            </w:pPr>
          </w:p>
        </w:tc>
        <w:tc>
          <w:tcPr>
            <w:tcW w:w="3479" w:type="dxa"/>
            <w:tcBorders>
              <w:top w:val="single" w:sz="4" w:space="0" w:color="auto"/>
              <w:left w:val="single" w:sz="4" w:space="0" w:color="auto"/>
              <w:bottom w:val="single" w:sz="4" w:space="0" w:color="auto"/>
              <w:right w:val="single" w:sz="4" w:space="0" w:color="auto"/>
            </w:tcBorders>
          </w:tcPr>
          <w:p w14:paraId="584EAAF5" w14:textId="77777777" w:rsidR="00A01DE0" w:rsidRPr="002B390A" w:rsidRDefault="00A01DE0" w:rsidP="00003365">
            <w:pPr>
              <w:pStyle w:val="Tabletext"/>
              <w:rPr>
                <w:color w:val="000000"/>
                <w:kern w:val="24"/>
                <w:lang w:eastAsia="zh-CN"/>
              </w:rPr>
            </w:pPr>
          </w:p>
        </w:tc>
      </w:tr>
      <w:tr w:rsidR="00A01DE0" w:rsidRPr="002B390A" w14:paraId="5149506D" w14:textId="77777777" w:rsidTr="00A47054">
        <w:trPr>
          <w:cantSplit/>
          <w:jc w:val="center"/>
        </w:trPr>
        <w:tc>
          <w:tcPr>
            <w:tcW w:w="2344" w:type="dxa"/>
            <w:tcBorders>
              <w:top w:val="single" w:sz="4" w:space="0" w:color="auto"/>
              <w:left w:val="single" w:sz="4" w:space="0" w:color="auto"/>
              <w:bottom w:val="single" w:sz="4" w:space="0" w:color="auto"/>
              <w:right w:val="single" w:sz="4" w:space="0" w:color="auto"/>
            </w:tcBorders>
          </w:tcPr>
          <w:p w14:paraId="1B408730" w14:textId="77777777" w:rsidR="00A01DE0" w:rsidRPr="002B390A" w:rsidRDefault="00A01DE0" w:rsidP="00003365">
            <w:pPr>
              <w:pStyle w:val="Tabletext"/>
              <w:rPr>
                <w:rFonts w:eastAsia="SimSun"/>
              </w:rPr>
            </w:pPr>
            <w:r w:rsidRPr="002B390A">
              <w:rPr>
                <w:rFonts w:eastAsia="SimSun"/>
              </w:rPr>
              <w:t>Simulation bandwidth</w:t>
            </w:r>
          </w:p>
        </w:tc>
        <w:tc>
          <w:tcPr>
            <w:tcW w:w="3442" w:type="dxa"/>
            <w:tcBorders>
              <w:top w:val="single" w:sz="4" w:space="0" w:color="auto"/>
              <w:left w:val="single" w:sz="4" w:space="0" w:color="auto"/>
              <w:bottom w:val="single" w:sz="4" w:space="0" w:color="auto"/>
              <w:right w:val="single" w:sz="4" w:space="0" w:color="auto"/>
            </w:tcBorders>
          </w:tcPr>
          <w:p w14:paraId="158F0964" w14:textId="77777777" w:rsidR="00A01DE0" w:rsidRPr="002B390A" w:rsidRDefault="00A01DE0" w:rsidP="00003365">
            <w:pPr>
              <w:pStyle w:val="Tabletext"/>
              <w:rPr>
                <w:color w:val="000000"/>
                <w:kern w:val="24"/>
                <w:lang w:eastAsia="zh-CN"/>
              </w:rPr>
            </w:pPr>
          </w:p>
        </w:tc>
        <w:tc>
          <w:tcPr>
            <w:tcW w:w="3479" w:type="dxa"/>
            <w:tcBorders>
              <w:top w:val="single" w:sz="4" w:space="0" w:color="auto"/>
              <w:left w:val="single" w:sz="4" w:space="0" w:color="auto"/>
              <w:bottom w:val="single" w:sz="4" w:space="0" w:color="auto"/>
              <w:right w:val="single" w:sz="4" w:space="0" w:color="auto"/>
            </w:tcBorders>
          </w:tcPr>
          <w:p w14:paraId="2B6809B6" w14:textId="77777777" w:rsidR="00A01DE0" w:rsidRPr="002B390A" w:rsidRDefault="00A01DE0" w:rsidP="00003365">
            <w:pPr>
              <w:pStyle w:val="Tabletext"/>
              <w:rPr>
                <w:color w:val="000000"/>
                <w:kern w:val="24"/>
                <w:lang w:eastAsia="zh-CN"/>
              </w:rPr>
            </w:pPr>
          </w:p>
        </w:tc>
      </w:tr>
      <w:tr w:rsidR="00A01DE0" w:rsidRPr="002B390A" w14:paraId="7DD7CAC2" w14:textId="77777777" w:rsidTr="00A47054">
        <w:trPr>
          <w:cantSplit/>
          <w:jc w:val="center"/>
        </w:trPr>
        <w:tc>
          <w:tcPr>
            <w:tcW w:w="2344" w:type="dxa"/>
            <w:tcBorders>
              <w:top w:val="single" w:sz="4" w:space="0" w:color="auto"/>
              <w:left w:val="single" w:sz="4" w:space="0" w:color="auto"/>
              <w:bottom w:val="single" w:sz="4" w:space="0" w:color="auto"/>
              <w:right w:val="single" w:sz="4" w:space="0" w:color="auto"/>
            </w:tcBorders>
          </w:tcPr>
          <w:p w14:paraId="049F401D" w14:textId="77777777" w:rsidR="00A01DE0" w:rsidRPr="002B390A" w:rsidRDefault="00A01DE0" w:rsidP="00003365">
            <w:pPr>
              <w:pStyle w:val="Tabletext"/>
              <w:rPr>
                <w:rFonts w:eastAsia="SimSun"/>
              </w:rPr>
            </w:pPr>
            <w:r w:rsidRPr="002B390A">
              <w:rPr>
                <w:rFonts w:eastAsia="SimSun"/>
              </w:rPr>
              <w:t>UE density</w:t>
            </w:r>
          </w:p>
        </w:tc>
        <w:tc>
          <w:tcPr>
            <w:tcW w:w="3442" w:type="dxa"/>
            <w:tcBorders>
              <w:top w:val="single" w:sz="4" w:space="0" w:color="auto"/>
              <w:left w:val="single" w:sz="4" w:space="0" w:color="auto"/>
              <w:bottom w:val="single" w:sz="4" w:space="0" w:color="auto"/>
              <w:right w:val="single" w:sz="4" w:space="0" w:color="auto"/>
            </w:tcBorders>
          </w:tcPr>
          <w:p w14:paraId="6C6B5C31" w14:textId="77777777" w:rsidR="00A01DE0" w:rsidRPr="002B390A" w:rsidRDefault="00A01DE0" w:rsidP="00003365">
            <w:pPr>
              <w:pStyle w:val="Tabletext"/>
              <w:rPr>
                <w:color w:val="000000"/>
                <w:kern w:val="24"/>
                <w:lang w:eastAsia="zh-CN"/>
              </w:rPr>
            </w:pPr>
          </w:p>
        </w:tc>
        <w:tc>
          <w:tcPr>
            <w:tcW w:w="3479" w:type="dxa"/>
            <w:tcBorders>
              <w:top w:val="single" w:sz="4" w:space="0" w:color="auto"/>
              <w:left w:val="single" w:sz="4" w:space="0" w:color="auto"/>
              <w:bottom w:val="single" w:sz="4" w:space="0" w:color="auto"/>
              <w:right w:val="single" w:sz="4" w:space="0" w:color="auto"/>
            </w:tcBorders>
          </w:tcPr>
          <w:p w14:paraId="6DBCC4D3" w14:textId="77777777" w:rsidR="00A01DE0" w:rsidRPr="002B390A" w:rsidRDefault="00A01DE0" w:rsidP="00003365">
            <w:pPr>
              <w:pStyle w:val="Tabletext"/>
              <w:rPr>
                <w:color w:val="000000"/>
                <w:kern w:val="24"/>
                <w:lang w:eastAsia="zh-CN"/>
              </w:rPr>
            </w:pPr>
          </w:p>
        </w:tc>
      </w:tr>
      <w:tr w:rsidR="00A01DE0" w:rsidRPr="002B390A" w14:paraId="29F56EBC" w14:textId="77777777" w:rsidTr="00A47054">
        <w:trPr>
          <w:cantSplit/>
          <w:jc w:val="center"/>
        </w:trPr>
        <w:tc>
          <w:tcPr>
            <w:tcW w:w="2344" w:type="dxa"/>
            <w:tcBorders>
              <w:top w:val="single" w:sz="4" w:space="0" w:color="auto"/>
              <w:left w:val="single" w:sz="4" w:space="0" w:color="auto"/>
              <w:bottom w:val="single" w:sz="4" w:space="0" w:color="auto"/>
              <w:right w:val="single" w:sz="4" w:space="0" w:color="auto"/>
            </w:tcBorders>
          </w:tcPr>
          <w:p w14:paraId="5A8A7B45" w14:textId="77777777" w:rsidR="00A01DE0" w:rsidRPr="002B390A" w:rsidRDefault="00A01DE0" w:rsidP="00003365">
            <w:pPr>
              <w:pStyle w:val="Tabletext"/>
              <w:rPr>
                <w:rFonts w:eastAsia="SimSun"/>
              </w:rPr>
            </w:pPr>
            <w:r w:rsidRPr="002B390A">
              <w:rPr>
                <w:lang w:eastAsia="ja-JP"/>
              </w:rPr>
              <w:t>UE antenna height</w:t>
            </w:r>
          </w:p>
        </w:tc>
        <w:tc>
          <w:tcPr>
            <w:tcW w:w="3442" w:type="dxa"/>
            <w:tcBorders>
              <w:top w:val="single" w:sz="4" w:space="0" w:color="auto"/>
              <w:left w:val="single" w:sz="4" w:space="0" w:color="auto"/>
              <w:bottom w:val="single" w:sz="4" w:space="0" w:color="auto"/>
              <w:right w:val="single" w:sz="4" w:space="0" w:color="auto"/>
            </w:tcBorders>
          </w:tcPr>
          <w:p w14:paraId="0DA7FD95" w14:textId="77777777" w:rsidR="00A01DE0" w:rsidRPr="002B390A" w:rsidRDefault="00A01DE0" w:rsidP="00003365">
            <w:pPr>
              <w:pStyle w:val="Tabletext"/>
              <w:rPr>
                <w:color w:val="000000"/>
                <w:kern w:val="24"/>
                <w:lang w:eastAsia="zh-CN"/>
              </w:rPr>
            </w:pPr>
          </w:p>
        </w:tc>
        <w:tc>
          <w:tcPr>
            <w:tcW w:w="3479" w:type="dxa"/>
            <w:tcBorders>
              <w:top w:val="single" w:sz="4" w:space="0" w:color="auto"/>
              <w:left w:val="single" w:sz="4" w:space="0" w:color="auto"/>
              <w:bottom w:val="single" w:sz="4" w:space="0" w:color="auto"/>
              <w:right w:val="single" w:sz="4" w:space="0" w:color="auto"/>
            </w:tcBorders>
          </w:tcPr>
          <w:p w14:paraId="00B7E5BF" w14:textId="77777777" w:rsidR="00A01DE0" w:rsidRPr="002B390A" w:rsidRDefault="00A01DE0" w:rsidP="00003365">
            <w:pPr>
              <w:pStyle w:val="Tabletext"/>
              <w:rPr>
                <w:color w:val="000000"/>
                <w:kern w:val="24"/>
                <w:lang w:eastAsia="zh-CN"/>
              </w:rPr>
            </w:pPr>
          </w:p>
        </w:tc>
      </w:tr>
    </w:tbl>
    <w:p w14:paraId="47A5EB6E" w14:textId="77777777" w:rsidR="00A01DE0" w:rsidRPr="002B390A" w:rsidRDefault="00A01DE0" w:rsidP="00003365">
      <w:pPr>
        <w:pStyle w:val="Tablefin"/>
      </w:pPr>
    </w:p>
    <w:p w14:paraId="4345A4BA" w14:textId="77777777" w:rsidR="00A01DE0" w:rsidRPr="002B390A" w:rsidRDefault="00A01DE0" w:rsidP="00A01DE0">
      <w:pPr>
        <w:tabs>
          <w:tab w:val="clear" w:pos="1134"/>
          <w:tab w:val="clear" w:pos="1871"/>
          <w:tab w:val="clear" w:pos="2268"/>
        </w:tabs>
        <w:overflowPunct/>
        <w:autoSpaceDE/>
        <w:autoSpaceDN/>
        <w:adjustRightInd/>
        <w:spacing w:before="0"/>
        <w:textAlignment w:val="auto"/>
        <w:rPr>
          <w:rFonts w:ascii="Times New Roman Bold" w:hAnsi="Times New Roman Bold"/>
          <w:b/>
          <w:sz w:val="20"/>
        </w:rPr>
      </w:pPr>
      <w:r w:rsidRPr="002B390A">
        <w:rPr>
          <w:rFonts w:ascii="Times New Roman Bold" w:hAnsi="Times New Roman Bold"/>
          <w:b/>
          <w:sz w:val="20"/>
        </w:rPr>
        <w:br w:type="page"/>
      </w:r>
    </w:p>
    <w:p w14:paraId="2A5B6054" w14:textId="77777777" w:rsidR="00003365" w:rsidRPr="002B390A" w:rsidRDefault="00003365" w:rsidP="00003365">
      <w:pPr>
        <w:pStyle w:val="TableNo"/>
      </w:pPr>
      <w:r w:rsidRPr="002B390A">
        <w:lastRenderedPageBreak/>
        <w:t>table X</w:t>
      </w:r>
    </w:p>
    <w:p w14:paraId="61CD59EC" w14:textId="77777777" w:rsidR="00A01DE0" w:rsidRPr="002B390A" w:rsidRDefault="00A01DE0" w:rsidP="00003365">
      <w:pPr>
        <w:pStyle w:val="Tabletitle"/>
      </w:pPr>
      <w:r w:rsidRPr="002B390A">
        <w:t>Y) Evaluation configurations for Rural-</w:t>
      </w:r>
      <w:r w:rsidRPr="002B390A">
        <w:rPr>
          <w:lang w:eastAsia="zh-CN"/>
        </w:rPr>
        <w:t>UC</w:t>
      </w:r>
      <w:r w:rsidRPr="002B390A">
        <w:t xml:space="preserve"> test environment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9"/>
        <w:gridCol w:w="3581"/>
        <w:gridCol w:w="3619"/>
      </w:tblGrid>
      <w:tr w:rsidR="00A01DE0" w:rsidRPr="002B390A" w14:paraId="03FD1884" w14:textId="77777777" w:rsidTr="00A47054">
        <w:trPr>
          <w:cantSplit/>
          <w:tblHeader/>
          <w:jc w:val="center"/>
        </w:trPr>
        <w:tc>
          <w:tcPr>
            <w:tcW w:w="2344" w:type="dxa"/>
            <w:vMerge w:val="restart"/>
            <w:tcBorders>
              <w:top w:val="single" w:sz="4" w:space="0" w:color="auto"/>
              <w:left w:val="single" w:sz="4" w:space="0" w:color="auto"/>
              <w:right w:val="single" w:sz="4" w:space="0" w:color="auto"/>
            </w:tcBorders>
            <w:vAlign w:val="center"/>
          </w:tcPr>
          <w:p w14:paraId="1DFF9139" w14:textId="77777777" w:rsidR="00A01DE0" w:rsidRPr="002B390A" w:rsidRDefault="00A01DE0" w:rsidP="00003365">
            <w:pPr>
              <w:pStyle w:val="Tablehead"/>
              <w:rPr>
                <w:lang w:eastAsia="zh-CN"/>
              </w:rPr>
            </w:pPr>
            <w:r w:rsidRPr="002B390A">
              <w:rPr>
                <w:lang w:eastAsia="zh-CN"/>
              </w:rPr>
              <w:t>Parameters</w:t>
            </w:r>
          </w:p>
        </w:tc>
        <w:tc>
          <w:tcPr>
            <w:tcW w:w="6921" w:type="dxa"/>
            <w:gridSpan w:val="2"/>
            <w:tcBorders>
              <w:top w:val="single" w:sz="4" w:space="0" w:color="auto"/>
              <w:left w:val="single" w:sz="4" w:space="0" w:color="auto"/>
              <w:bottom w:val="single" w:sz="4" w:space="0" w:color="auto"/>
              <w:right w:val="single" w:sz="4" w:space="0" w:color="auto"/>
            </w:tcBorders>
            <w:vAlign w:val="center"/>
          </w:tcPr>
          <w:p w14:paraId="7072ED0E" w14:textId="77777777" w:rsidR="00A01DE0" w:rsidRPr="002B390A" w:rsidRDefault="00A01DE0" w:rsidP="00003365">
            <w:pPr>
              <w:pStyle w:val="Tablehead"/>
              <w:rPr>
                <w:lang w:eastAsia="zh-CN"/>
              </w:rPr>
            </w:pPr>
            <w:r w:rsidRPr="002B390A">
              <w:rPr>
                <w:lang w:eastAsia="zh-CN"/>
              </w:rPr>
              <w:t>Rural-UC</w:t>
            </w:r>
          </w:p>
        </w:tc>
      </w:tr>
      <w:tr w:rsidR="00A01DE0" w:rsidRPr="002B390A" w14:paraId="2421AB30" w14:textId="77777777" w:rsidTr="00A47054">
        <w:trPr>
          <w:cantSplit/>
          <w:tblHeader/>
          <w:jc w:val="center"/>
        </w:trPr>
        <w:tc>
          <w:tcPr>
            <w:tcW w:w="2344" w:type="dxa"/>
            <w:vMerge/>
            <w:tcBorders>
              <w:left w:val="single" w:sz="4" w:space="0" w:color="auto"/>
              <w:right w:val="single" w:sz="4" w:space="0" w:color="auto"/>
            </w:tcBorders>
            <w:vAlign w:val="center"/>
            <w:hideMark/>
          </w:tcPr>
          <w:p w14:paraId="1FA23F1F" w14:textId="77777777" w:rsidR="00A01DE0" w:rsidRPr="002B390A" w:rsidRDefault="00A01DE0" w:rsidP="00003365">
            <w:pPr>
              <w:pStyle w:val="Tablehead"/>
              <w:rPr>
                <w:lang w:eastAsia="zh-CN"/>
              </w:rPr>
            </w:pPr>
          </w:p>
        </w:tc>
        <w:tc>
          <w:tcPr>
            <w:tcW w:w="6921" w:type="dxa"/>
            <w:gridSpan w:val="2"/>
            <w:tcBorders>
              <w:top w:val="single" w:sz="4" w:space="0" w:color="auto"/>
              <w:left w:val="single" w:sz="4" w:space="0" w:color="auto"/>
              <w:bottom w:val="single" w:sz="4" w:space="0" w:color="auto"/>
              <w:right w:val="single" w:sz="4" w:space="0" w:color="auto"/>
            </w:tcBorders>
            <w:vAlign w:val="center"/>
            <w:hideMark/>
          </w:tcPr>
          <w:p w14:paraId="2E5C4076" w14:textId="77777777" w:rsidR="00A01DE0" w:rsidRPr="002B390A" w:rsidRDefault="00A01DE0" w:rsidP="00003365">
            <w:pPr>
              <w:pStyle w:val="Tablehead"/>
              <w:rPr>
                <w:lang w:eastAsia="zh-CN"/>
              </w:rPr>
            </w:pPr>
            <w:r w:rsidRPr="002B390A">
              <w:rPr>
                <w:lang w:eastAsia="zh-CN"/>
              </w:rPr>
              <w:t>5</w:t>
            </w:r>
            <w:r w:rsidRPr="002B390A">
              <w:rPr>
                <w:vertAlign w:val="superscript"/>
                <w:lang w:eastAsia="zh-CN"/>
              </w:rPr>
              <w:t>th</w:t>
            </w:r>
            <w:r w:rsidRPr="002B390A">
              <w:rPr>
                <w:lang w:eastAsia="zh-CN"/>
              </w:rPr>
              <w:t xml:space="preserve"> percentile, average spectral efficiency and user experience data rate</w:t>
            </w:r>
          </w:p>
        </w:tc>
      </w:tr>
      <w:tr w:rsidR="00A01DE0" w:rsidRPr="002B390A" w14:paraId="455F1F3F" w14:textId="77777777" w:rsidTr="00A47054">
        <w:trPr>
          <w:cantSplit/>
          <w:tblHeader/>
          <w:jc w:val="center"/>
        </w:trPr>
        <w:tc>
          <w:tcPr>
            <w:tcW w:w="2344" w:type="dxa"/>
            <w:vMerge/>
            <w:tcBorders>
              <w:left w:val="single" w:sz="4" w:space="0" w:color="auto"/>
              <w:right w:val="single" w:sz="4" w:space="0" w:color="auto"/>
            </w:tcBorders>
            <w:vAlign w:val="center"/>
            <w:hideMark/>
          </w:tcPr>
          <w:p w14:paraId="3AB10C61" w14:textId="77777777" w:rsidR="00A01DE0" w:rsidRPr="002B390A" w:rsidRDefault="00A01DE0" w:rsidP="00003365">
            <w:pPr>
              <w:pStyle w:val="Tablehead"/>
              <w:rPr>
                <w:lang w:eastAsia="zh-CN"/>
              </w:rPr>
            </w:pPr>
          </w:p>
        </w:tc>
        <w:tc>
          <w:tcPr>
            <w:tcW w:w="6921" w:type="dxa"/>
            <w:gridSpan w:val="2"/>
            <w:tcBorders>
              <w:top w:val="single" w:sz="4" w:space="0" w:color="auto"/>
              <w:left w:val="single" w:sz="4" w:space="0" w:color="auto"/>
              <w:bottom w:val="single" w:sz="4" w:space="0" w:color="auto"/>
              <w:right w:val="single" w:sz="4" w:space="0" w:color="auto"/>
            </w:tcBorders>
            <w:vAlign w:val="center"/>
            <w:hideMark/>
          </w:tcPr>
          <w:p w14:paraId="3534CB11" w14:textId="77777777" w:rsidR="00A01DE0" w:rsidRPr="002B390A" w:rsidRDefault="00A01DE0" w:rsidP="00003365">
            <w:pPr>
              <w:pStyle w:val="Tablehead"/>
              <w:rPr>
                <w:lang w:eastAsia="ja-JP"/>
              </w:rPr>
            </w:pPr>
          </w:p>
        </w:tc>
      </w:tr>
      <w:tr w:rsidR="00A01DE0" w:rsidRPr="002B390A" w14:paraId="0F055B8E" w14:textId="77777777" w:rsidTr="00A47054">
        <w:trPr>
          <w:cantSplit/>
          <w:tblHeader/>
          <w:jc w:val="center"/>
        </w:trPr>
        <w:tc>
          <w:tcPr>
            <w:tcW w:w="2344" w:type="dxa"/>
            <w:vMerge/>
            <w:tcBorders>
              <w:left w:val="single" w:sz="4" w:space="0" w:color="auto"/>
              <w:bottom w:val="single" w:sz="4" w:space="0" w:color="auto"/>
              <w:right w:val="single" w:sz="4" w:space="0" w:color="auto"/>
            </w:tcBorders>
            <w:vAlign w:val="center"/>
            <w:hideMark/>
          </w:tcPr>
          <w:p w14:paraId="6D3E8615" w14:textId="77777777" w:rsidR="00A01DE0" w:rsidRPr="002B390A" w:rsidRDefault="00A01DE0" w:rsidP="00003365">
            <w:pPr>
              <w:pStyle w:val="Tablehead"/>
              <w:rPr>
                <w:lang w:eastAsia="zh-CN"/>
              </w:rPr>
            </w:pPr>
          </w:p>
        </w:tc>
        <w:tc>
          <w:tcPr>
            <w:tcW w:w="3442" w:type="dxa"/>
            <w:tcBorders>
              <w:top w:val="single" w:sz="4" w:space="0" w:color="auto"/>
              <w:left w:val="single" w:sz="4" w:space="0" w:color="auto"/>
              <w:bottom w:val="single" w:sz="4" w:space="0" w:color="auto"/>
              <w:right w:val="single" w:sz="4" w:space="0" w:color="auto"/>
            </w:tcBorders>
            <w:vAlign w:val="center"/>
            <w:hideMark/>
          </w:tcPr>
          <w:p w14:paraId="12AAB770" w14:textId="7891ECBE" w:rsidR="00A01DE0" w:rsidRPr="002B390A" w:rsidRDefault="00A01DE0" w:rsidP="00003365">
            <w:pPr>
              <w:pStyle w:val="Tablehead"/>
              <w:rPr>
                <w:lang w:eastAsia="ja-JP"/>
              </w:rPr>
            </w:pPr>
            <w:r w:rsidRPr="002B390A">
              <w:rPr>
                <w:lang w:eastAsia="ja-JP"/>
              </w:rPr>
              <w:t>Configuration A</w:t>
            </w:r>
          </w:p>
        </w:tc>
        <w:tc>
          <w:tcPr>
            <w:tcW w:w="3479" w:type="dxa"/>
            <w:tcBorders>
              <w:top w:val="single" w:sz="4" w:space="0" w:color="auto"/>
              <w:left w:val="single" w:sz="4" w:space="0" w:color="auto"/>
              <w:bottom w:val="single" w:sz="4" w:space="0" w:color="auto"/>
              <w:right w:val="single" w:sz="4" w:space="0" w:color="auto"/>
            </w:tcBorders>
            <w:vAlign w:val="center"/>
            <w:hideMark/>
          </w:tcPr>
          <w:p w14:paraId="3A4BF511" w14:textId="1A3E4B94" w:rsidR="00A01DE0" w:rsidRPr="002B390A" w:rsidRDefault="00A01DE0" w:rsidP="00003365">
            <w:pPr>
              <w:pStyle w:val="Tablehead"/>
              <w:rPr>
                <w:lang w:eastAsia="zh-CN"/>
              </w:rPr>
            </w:pPr>
            <w:r w:rsidRPr="002B390A">
              <w:rPr>
                <w:lang w:eastAsia="ja-JP"/>
              </w:rPr>
              <w:t>Configuration B</w:t>
            </w:r>
          </w:p>
        </w:tc>
      </w:tr>
      <w:tr w:rsidR="00A01DE0" w:rsidRPr="002B390A" w14:paraId="260719BF" w14:textId="77777777" w:rsidTr="00A47054">
        <w:trPr>
          <w:cantSplit/>
          <w:jc w:val="center"/>
        </w:trPr>
        <w:tc>
          <w:tcPr>
            <w:tcW w:w="926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9609E9" w14:textId="77777777" w:rsidR="00A01DE0" w:rsidRPr="002B390A" w:rsidRDefault="00A01DE0" w:rsidP="00003365">
            <w:pPr>
              <w:pStyle w:val="Tabletext"/>
              <w:jc w:val="center"/>
              <w:rPr>
                <w:b/>
                <w:bCs/>
                <w:lang w:eastAsia="ja-JP"/>
              </w:rPr>
            </w:pPr>
            <w:r w:rsidRPr="002B390A">
              <w:rPr>
                <w:b/>
                <w:bCs/>
                <w:lang w:eastAsia="ja-JP"/>
              </w:rPr>
              <w:t>Baseline evaluation configuration parameters</w:t>
            </w:r>
          </w:p>
        </w:tc>
      </w:tr>
      <w:tr w:rsidR="00A01DE0" w:rsidRPr="002B390A" w14:paraId="2CC03FBF" w14:textId="77777777" w:rsidTr="00A47054">
        <w:trPr>
          <w:cantSplit/>
          <w:jc w:val="center"/>
        </w:trPr>
        <w:tc>
          <w:tcPr>
            <w:tcW w:w="2344" w:type="dxa"/>
            <w:tcBorders>
              <w:top w:val="single" w:sz="4" w:space="0" w:color="auto"/>
              <w:left w:val="single" w:sz="4" w:space="0" w:color="auto"/>
              <w:bottom w:val="single" w:sz="4" w:space="0" w:color="auto"/>
              <w:right w:val="single" w:sz="4" w:space="0" w:color="auto"/>
            </w:tcBorders>
            <w:hideMark/>
          </w:tcPr>
          <w:p w14:paraId="79736FA7" w14:textId="77777777" w:rsidR="00A01DE0" w:rsidRPr="002B390A" w:rsidRDefault="00A01DE0" w:rsidP="00003365">
            <w:pPr>
              <w:pStyle w:val="Tabletext"/>
              <w:rPr>
                <w:rFonts w:eastAsia="SimSun"/>
              </w:rPr>
            </w:pPr>
            <w:r w:rsidRPr="002B390A">
              <w:rPr>
                <w:rFonts w:eastAsia="SimSun"/>
              </w:rPr>
              <w:t>Carrier frequency for evaluation</w:t>
            </w:r>
          </w:p>
        </w:tc>
        <w:tc>
          <w:tcPr>
            <w:tcW w:w="3442" w:type="dxa"/>
            <w:tcBorders>
              <w:top w:val="single" w:sz="4" w:space="0" w:color="auto"/>
              <w:left w:val="single" w:sz="4" w:space="0" w:color="auto"/>
              <w:bottom w:val="single" w:sz="4" w:space="0" w:color="auto"/>
              <w:right w:val="single" w:sz="4" w:space="0" w:color="auto"/>
            </w:tcBorders>
          </w:tcPr>
          <w:p w14:paraId="5C8F4D81" w14:textId="77777777" w:rsidR="00A01DE0" w:rsidRPr="002B390A" w:rsidRDefault="00A01DE0" w:rsidP="00003365">
            <w:pPr>
              <w:pStyle w:val="Tabletext"/>
              <w:rPr>
                <w:rFonts w:asciiTheme="majorBidi" w:eastAsia="Dotum" w:hAnsiTheme="majorBidi" w:cstheme="majorBidi"/>
              </w:rPr>
            </w:pPr>
          </w:p>
        </w:tc>
        <w:tc>
          <w:tcPr>
            <w:tcW w:w="3479" w:type="dxa"/>
            <w:tcBorders>
              <w:top w:val="single" w:sz="4" w:space="0" w:color="auto"/>
              <w:left w:val="single" w:sz="4" w:space="0" w:color="auto"/>
              <w:bottom w:val="single" w:sz="4" w:space="0" w:color="auto"/>
              <w:right w:val="single" w:sz="4" w:space="0" w:color="auto"/>
            </w:tcBorders>
          </w:tcPr>
          <w:p w14:paraId="009D472D" w14:textId="77777777" w:rsidR="00A01DE0" w:rsidRPr="002B390A" w:rsidRDefault="00A01DE0" w:rsidP="00003365">
            <w:pPr>
              <w:pStyle w:val="Tabletext"/>
              <w:rPr>
                <w:lang w:eastAsia="ja-JP"/>
              </w:rPr>
            </w:pPr>
          </w:p>
        </w:tc>
      </w:tr>
      <w:tr w:rsidR="00A01DE0" w:rsidRPr="002B390A" w14:paraId="6F56B9A1" w14:textId="77777777" w:rsidTr="00A47054">
        <w:trPr>
          <w:cantSplit/>
          <w:jc w:val="center"/>
        </w:trPr>
        <w:tc>
          <w:tcPr>
            <w:tcW w:w="2344" w:type="dxa"/>
            <w:tcBorders>
              <w:top w:val="single" w:sz="4" w:space="0" w:color="auto"/>
              <w:left w:val="single" w:sz="4" w:space="0" w:color="auto"/>
              <w:bottom w:val="single" w:sz="4" w:space="0" w:color="auto"/>
              <w:right w:val="single" w:sz="4" w:space="0" w:color="auto"/>
            </w:tcBorders>
            <w:hideMark/>
          </w:tcPr>
          <w:p w14:paraId="665A5748" w14:textId="77777777" w:rsidR="00A01DE0" w:rsidRPr="002B390A" w:rsidRDefault="00A01DE0" w:rsidP="00003365">
            <w:pPr>
              <w:pStyle w:val="Tabletext"/>
              <w:rPr>
                <w:rFonts w:eastAsia="SimSun"/>
              </w:rPr>
            </w:pPr>
            <w:r w:rsidRPr="002B390A">
              <w:rPr>
                <w:rFonts w:eastAsia="SimSun"/>
              </w:rPr>
              <w:t>BS antenna height</w:t>
            </w:r>
          </w:p>
        </w:tc>
        <w:tc>
          <w:tcPr>
            <w:tcW w:w="3442" w:type="dxa"/>
            <w:tcBorders>
              <w:top w:val="single" w:sz="4" w:space="0" w:color="auto"/>
              <w:left w:val="single" w:sz="4" w:space="0" w:color="auto"/>
              <w:bottom w:val="single" w:sz="4" w:space="0" w:color="auto"/>
              <w:right w:val="single" w:sz="4" w:space="0" w:color="auto"/>
            </w:tcBorders>
          </w:tcPr>
          <w:p w14:paraId="32D342C8" w14:textId="77777777" w:rsidR="00A01DE0" w:rsidRPr="002B390A" w:rsidRDefault="00A01DE0" w:rsidP="00003365">
            <w:pPr>
              <w:pStyle w:val="Tabletext"/>
              <w:rPr>
                <w:kern w:val="24"/>
                <w:lang w:eastAsia="zh-CN"/>
              </w:rPr>
            </w:pPr>
          </w:p>
        </w:tc>
        <w:tc>
          <w:tcPr>
            <w:tcW w:w="3479" w:type="dxa"/>
            <w:tcBorders>
              <w:top w:val="single" w:sz="4" w:space="0" w:color="auto"/>
              <w:left w:val="single" w:sz="4" w:space="0" w:color="auto"/>
              <w:bottom w:val="single" w:sz="4" w:space="0" w:color="auto"/>
              <w:right w:val="single" w:sz="4" w:space="0" w:color="auto"/>
            </w:tcBorders>
          </w:tcPr>
          <w:p w14:paraId="6DB5B7BD" w14:textId="77777777" w:rsidR="00A01DE0" w:rsidRPr="002B390A" w:rsidRDefault="00A01DE0" w:rsidP="00003365">
            <w:pPr>
              <w:pStyle w:val="Tabletext"/>
              <w:rPr>
                <w:kern w:val="24"/>
                <w:lang w:eastAsia="zh-CN"/>
              </w:rPr>
            </w:pPr>
          </w:p>
        </w:tc>
      </w:tr>
      <w:tr w:rsidR="00A01DE0" w:rsidRPr="002B390A" w14:paraId="4918BF89" w14:textId="77777777" w:rsidTr="00A47054">
        <w:trPr>
          <w:cantSplit/>
          <w:jc w:val="center"/>
        </w:trPr>
        <w:tc>
          <w:tcPr>
            <w:tcW w:w="2344" w:type="dxa"/>
            <w:tcBorders>
              <w:top w:val="single" w:sz="4" w:space="0" w:color="auto"/>
              <w:left w:val="single" w:sz="4" w:space="0" w:color="auto"/>
              <w:bottom w:val="single" w:sz="4" w:space="0" w:color="auto"/>
              <w:right w:val="single" w:sz="4" w:space="0" w:color="auto"/>
            </w:tcBorders>
            <w:hideMark/>
          </w:tcPr>
          <w:p w14:paraId="6D1C4BF3" w14:textId="77777777" w:rsidR="00A01DE0" w:rsidRPr="002B390A" w:rsidRDefault="00A01DE0" w:rsidP="00003365">
            <w:pPr>
              <w:pStyle w:val="Tabletext"/>
              <w:rPr>
                <w:lang w:eastAsia="ja-JP"/>
              </w:rPr>
            </w:pPr>
            <w:r w:rsidRPr="002B390A">
              <w:rPr>
                <w:rFonts w:eastAsia="SimSun"/>
              </w:rPr>
              <w:t xml:space="preserve">Total transmit power per </w:t>
            </w:r>
            <w:proofErr w:type="spellStart"/>
            <w:r w:rsidRPr="002B390A">
              <w:rPr>
                <w:rFonts w:eastAsia="SimSun"/>
              </w:rPr>
              <w:t>TRxP</w:t>
            </w:r>
            <w:proofErr w:type="spellEnd"/>
          </w:p>
        </w:tc>
        <w:tc>
          <w:tcPr>
            <w:tcW w:w="3442" w:type="dxa"/>
            <w:tcBorders>
              <w:top w:val="single" w:sz="4" w:space="0" w:color="auto"/>
              <w:left w:val="single" w:sz="4" w:space="0" w:color="auto"/>
              <w:bottom w:val="single" w:sz="4" w:space="0" w:color="auto"/>
              <w:right w:val="single" w:sz="4" w:space="0" w:color="auto"/>
            </w:tcBorders>
          </w:tcPr>
          <w:p w14:paraId="719A89DB" w14:textId="77777777" w:rsidR="00A01DE0" w:rsidRPr="002B390A" w:rsidRDefault="00A01DE0" w:rsidP="00003365">
            <w:pPr>
              <w:pStyle w:val="Tabletext"/>
              <w:rPr>
                <w:rFonts w:eastAsia="Arial Unicode MS" w:cs="Arial Unicode MS"/>
                <w:lang w:eastAsia="zh-CN"/>
              </w:rPr>
            </w:pPr>
          </w:p>
        </w:tc>
        <w:tc>
          <w:tcPr>
            <w:tcW w:w="3479" w:type="dxa"/>
            <w:tcBorders>
              <w:top w:val="single" w:sz="4" w:space="0" w:color="auto"/>
              <w:left w:val="single" w:sz="4" w:space="0" w:color="auto"/>
              <w:bottom w:val="single" w:sz="4" w:space="0" w:color="auto"/>
              <w:right w:val="single" w:sz="4" w:space="0" w:color="auto"/>
            </w:tcBorders>
          </w:tcPr>
          <w:p w14:paraId="50A79C01" w14:textId="77777777" w:rsidR="00A01DE0" w:rsidRPr="002B390A" w:rsidRDefault="00A01DE0" w:rsidP="00003365">
            <w:pPr>
              <w:pStyle w:val="Tabletext"/>
              <w:rPr>
                <w:rFonts w:eastAsia="Arial Unicode MS" w:cs="Arial Unicode MS"/>
                <w:lang w:eastAsia="zh-CN"/>
              </w:rPr>
            </w:pPr>
          </w:p>
        </w:tc>
      </w:tr>
      <w:tr w:rsidR="00A01DE0" w:rsidRPr="002B390A" w14:paraId="695ADE5A" w14:textId="77777777" w:rsidTr="00A47054">
        <w:trPr>
          <w:cantSplit/>
          <w:jc w:val="center"/>
        </w:trPr>
        <w:tc>
          <w:tcPr>
            <w:tcW w:w="2344" w:type="dxa"/>
            <w:tcBorders>
              <w:top w:val="single" w:sz="4" w:space="0" w:color="auto"/>
              <w:left w:val="single" w:sz="4" w:space="0" w:color="auto"/>
              <w:bottom w:val="single" w:sz="4" w:space="0" w:color="auto"/>
              <w:right w:val="single" w:sz="4" w:space="0" w:color="auto"/>
            </w:tcBorders>
            <w:hideMark/>
          </w:tcPr>
          <w:p w14:paraId="5578B732" w14:textId="77777777" w:rsidR="00A01DE0" w:rsidRPr="002B390A" w:rsidRDefault="00A01DE0" w:rsidP="00003365">
            <w:pPr>
              <w:pStyle w:val="Tabletext"/>
              <w:rPr>
                <w:lang w:eastAsia="ja-JP"/>
              </w:rPr>
            </w:pPr>
            <w:r w:rsidRPr="002B390A">
              <w:rPr>
                <w:rFonts w:eastAsia="SimSun"/>
              </w:rPr>
              <w:t>U</w:t>
            </w:r>
            <w:r w:rsidRPr="002B390A">
              <w:rPr>
                <w:lang w:eastAsia="zh-CN"/>
              </w:rPr>
              <w:t>E</w:t>
            </w:r>
            <w:r w:rsidRPr="002B390A">
              <w:rPr>
                <w:rFonts w:eastAsia="SimSun"/>
              </w:rPr>
              <w:t xml:space="preserve"> power class</w:t>
            </w:r>
          </w:p>
        </w:tc>
        <w:tc>
          <w:tcPr>
            <w:tcW w:w="3442" w:type="dxa"/>
            <w:tcBorders>
              <w:top w:val="single" w:sz="4" w:space="0" w:color="auto"/>
              <w:left w:val="single" w:sz="4" w:space="0" w:color="auto"/>
              <w:bottom w:val="single" w:sz="4" w:space="0" w:color="auto"/>
              <w:right w:val="single" w:sz="4" w:space="0" w:color="auto"/>
            </w:tcBorders>
          </w:tcPr>
          <w:p w14:paraId="1318DD7F" w14:textId="77777777" w:rsidR="00A01DE0" w:rsidRPr="002B390A" w:rsidRDefault="00A01DE0" w:rsidP="00003365">
            <w:pPr>
              <w:pStyle w:val="Tabletext"/>
              <w:rPr>
                <w:rFonts w:eastAsia="Arial Unicode MS"/>
              </w:rPr>
            </w:pPr>
          </w:p>
        </w:tc>
        <w:tc>
          <w:tcPr>
            <w:tcW w:w="3479" w:type="dxa"/>
            <w:tcBorders>
              <w:top w:val="single" w:sz="4" w:space="0" w:color="auto"/>
              <w:left w:val="single" w:sz="4" w:space="0" w:color="auto"/>
              <w:bottom w:val="single" w:sz="4" w:space="0" w:color="auto"/>
              <w:right w:val="single" w:sz="4" w:space="0" w:color="auto"/>
            </w:tcBorders>
          </w:tcPr>
          <w:p w14:paraId="3BF60CEE" w14:textId="77777777" w:rsidR="00A01DE0" w:rsidRPr="002B390A" w:rsidRDefault="00A01DE0" w:rsidP="00003365">
            <w:pPr>
              <w:pStyle w:val="Tabletext"/>
              <w:rPr>
                <w:rFonts w:eastAsia="Arial Unicode MS"/>
              </w:rPr>
            </w:pPr>
          </w:p>
        </w:tc>
      </w:tr>
      <w:tr w:rsidR="00A01DE0" w:rsidRPr="002B390A" w14:paraId="6F8E88F7" w14:textId="77777777" w:rsidTr="00A47054">
        <w:trPr>
          <w:cantSplit/>
          <w:jc w:val="center"/>
        </w:trPr>
        <w:tc>
          <w:tcPr>
            <w:tcW w:w="2344" w:type="dxa"/>
            <w:tcBorders>
              <w:top w:val="single" w:sz="4" w:space="0" w:color="auto"/>
              <w:left w:val="single" w:sz="4" w:space="0" w:color="auto"/>
              <w:bottom w:val="single" w:sz="4" w:space="0" w:color="auto"/>
              <w:right w:val="single" w:sz="4" w:space="0" w:color="auto"/>
            </w:tcBorders>
            <w:hideMark/>
          </w:tcPr>
          <w:p w14:paraId="5E10FF01" w14:textId="77777777" w:rsidR="00A01DE0" w:rsidRPr="002B390A" w:rsidRDefault="00A01DE0" w:rsidP="00003365">
            <w:pPr>
              <w:pStyle w:val="Tabletext"/>
              <w:rPr>
                <w:rFonts w:eastAsia="SimSun"/>
              </w:rPr>
            </w:pPr>
            <w:r w:rsidRPr="002B390A">
              <w:rPr>
                <w:rFonts w:ascii="inherit" w:eastAsia="SimSun" w:hAnsi="inherit" w:cs="Gulim"/>
                <w:color w:val="000000"/>
                <w:bdr w:val="none" w:sz="0" w:space="0" w:color="auto" w:frame="1"/>
                <w:lang w:eastAsia="zh-CN"/>
              </w:rPr>
              <w:t>Percentage of high loss and low loss building type</w:t>
            </w:r>
          </w:p>
        </w:tc>
        <w:tc>
          <w:tcPr>
            <w:tcW w:w="3442" w:type="dxa"/>
            <w:tcBorders>
              <w:top w:val="single" w:sz="4" w:space="0" w:color="auto"/>
              <w:left w:val="single" w:sz="4" w:space="0" w:color="auto"/>
              <w:bottom w:val="single" w:sz="4" w:space="0" w:color="auto"/>
              <w:right w:val="single" w:sz="4" w:space="0" w:color="auto"/>
            </w:tcBorders>
          </w:tcPr>
          <w:p w14:paraId="4D13C12C" w14:textId="77777777" w:rsidR="00A01DE0" w:rsidRPr="002B390A" w:rsidRDefault="00A01DE0" w:rsidP="00003365">
            <w:pPr>
              <w:pStyle w:val="Tabletext"/>
              <w:rPr>
                <w:kern w:val="24"/>
              </w:rPr>
            </w:pPr>
          </w:p>
        </w:tc>
        <w:tc>
          <w:tcPr>
            <w:tcW w:w="3479" w:type="dxa"/>
            <w:tcBorders>
              <w:top w:val="single" w:sz="4" w:space="0" w:color="auto"/>
              <w:left w:val="single" w:sz="4" w:space="0" w:color="auto"/>
              <w:bottom w:val="single" w:sz="4" w:space="0" w:color="auto"/>
              <w:right w:val="single" w:sz="4" w:space="0" w:color="auto"/>
            </w:tcBorders>
          </w:tcPr>
          <w:p w14:paraId="09E69FD6" w14:textId="77777777" w:rsidR="00A01DE0" w:rsidRPr="002B390A" w:rsidRDefault="00A01DE0" w:rsidP="00003365">
            <w:pPr>
              <w:pStyle w:val="Tabletext"/>
              <w:rPr>
                <w:i/>
                <w:color w:val="000000"/>
                <w:kern w:val="24"/>
                <w:lang w:eastAsia="zh-CN"/>
              </w:rPr>
            </w:pPr>
          </w:p>
        </w:tc>
      </w:tr>
      <w:tr w:rsidR="00A01DE0" w:rsidRPr="002B390A" w14:paraId="2FD6FBC0" w14:textId="77777777" w:rsidTr="00A47054">
        <w:trPr>
          <w:cantSplit/>
          <w:jc w:val="center"/>
        </w:trPr>
        <w:tc>
          <w:tcPr>
            <w:tcW w:w="926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295CB9" w14:textId="77777777" w:rsidR="00A01DE0" w:rsidRPr="002B390A" w:rsidRDefault="00A01DE0" w:rsidP="00003365">
            <w:pPr>
              <w:pStyle w:val="Tabletext"/>
              <w:jc w:val="center"/>
              <w:rPr>
                <w:b/>
                <w:bCs/>
                <w:i/>
                <w:color w:val="000000"/>
                <w:kern w:val="24"/>
                <w:lang w:eastAsia="zh-CN"/>
              </w:rPr>
            </w:pPr>
            <w:r w:rsidRPr="002B390A">
              <w:rPr>
                <w:b/>
                <w:bCs/>
                <w:lang w:eastAsia="ja-JP"/>
              </w:rPr>
              <w:t>Additional parameters for system-level simulation</w:t>
            </w:r>
          </w:p>
        </w:tc>
      </w:tr>
      <w:tr w:rsidR="00A01DE0" w:rsidRPr="002B390A" w14:paraId="13535743" w14:textId="77777777" w:rsidTr="00A47054">
        <w:trPr>
          <w:cantSplit/>
          <w:jc w:val="center"/>
        </w:trPr>
        <w:tc>
          <w:tcPr>
            <w:tcW w:w="2344" w:type="dxa"/>
            <w:tcBorders>
              <w:top w:val="single" w:sz="4" w:space="0" w:color="auto"/>
              <w:left w:val="single" w:sz="4" w:space="0" w:color="auto"/>
              <w:bottom w:val="single" w:sz="4" w:space="0" w:color="auto"/>
              <w:right w:val="single" w:sz="4" w:space="0" w:color="auto"/>
            </w:tcBorders>
            <w:hideMark/>
          </w:tcPr>
          <w:p w14:paraId="6584C6B8" w14:textId="77777777" w:rsidR="00A01DE0" w:rsidRPr="002B390A" w:rsidRDefault="00A01DE0" w:rsidP="00003365">
            <w:pPr>
              <w:pStyle w:val="Tabletext"/>
              <w:rPr>
                <w:rFonts w:eastAsia="SimSun"/>
              </w:rPr>
            </w:pPr>
            <w:r w:rsidRPr="002B390A">
              <w:rPr>
                <w:rFonts w:eastAsia="SimSun"/>
              </w:rPr>
              <w:t xml:space="preserve">cell radius </w:t>
            </w:r>
          </w:p>
        </w:tc>
        <w:tc>
          <w:tcPr>
            <w:tcW w:w="3442" w:type="dxa"/>
            <w:tcBorders>
              <w:top w:val="single" w:sz="4" w:space="0" w:color="auto"/>
              <w:left w:val="single" w:sz="4" w:space="0" w:color="auto"/>
              <w:bottom w:val="single" w:sz="4" w:space="0" w:color="auto"/>
              <w:right w:val="single" w:sz="4" w:space="0" w:color="auto"/>
            </w:tcBorders>
          </w:tcPr>
          <w:p w14:paraId="31C8761C" w14:textId="77777777" w:rsidR="00A01DE0" w:rsidRPr="002B390A" w:rsidRDefault="00A01DE0" w:rsidP="00003365">
            <w:pPr>
              <w:pStyle w:val="Tabletext"/>
              <w:rPr>
                <w:color w:val="000000"/>
                <w:kern w:val="24"/>
                <w:lang w:eastAsia="ja-JP"/>
              </w:rPr>
            </w:pPr>
          </w:p>
        </w:tc>
        <w:tc>
          <w:tcPr>
            <w:tcW w:w="3479" w:type="dxa"/>
            <w:tcBorders>
              <w:top w:val="single" w:sz="4" w:space="0" w:color="auto"/>
              <w:left w:val="single" w:sz="4" w:space="0" w:color="auto"/>
              <w:bottom w:val="single" w:sz="4" w:space="0" w:color="auto"/>
              <w:right w:val="single" w:sz="4" w:space="0" w:color="auto"/>
            </w:tcBorders>
          </w:tcPr>
          <w:p w14:paraId="7267CDE9" w14:textId="77777777" w:rsidR="00A01DE0" w:rsidRPr="002B390A" w:rsidRDefault="00A01DE0" w:rsidP="00003365">
            <w:pPr>
              <w:pStyle w:val="Tabletext"/>
              <w:rPr>
                <w:color w:val="000000"/>
                <w:kern w:val="24"/>
                <w:lang w:eastAsia="zh-CN"/>
              </w:rPr>
            </w:pPr>
          </w:p>
        </w:tc>
      </w:tr>
      <w:tr w:rsidR="00A01DE0" w:rsidRPr="002B390A" w14:paraId="5DF9DBE2" w14:textId="77777777" w:rsidTr="00A47054">
        <w:trPr>
          <w:cantSplit/>
          <w:jc w:val="center"/>
        </w:trPr>
        <w:tc>
          <w:tcPr>
            <w:tcW w:w="2344" w:type="dxa"/>
            <w:tcBorders>
              <w:top w:val="single" w:sz="4" w:space="0" w:color="auto"/>
              <w:left w:val="single" w:sz="4" w:space="0" w:color="auto"/>
              <w:bottom w:val="single" w:sz="4" w:space="0" w:color="auto"/>
              <w:right w:val="single" w:sz="4" w:space="0" w:color="auto"/>
            </w:tcBorders>
            <w:hideMark/>
          </w:tcPr>
          <w:p w14:paraId="7F47634D" w14:textId="77777777" w:rsidR="00A01DE0" w:rsidRPr="002B390A" w:rsidRDefault="00A01DE0" w:rsidP="00003365">
            <w:pPr>
              <w:pStyle w:val="Tabletext"/>
              <w:rPr>
                <w:rFonts w:eastAsia="SimSun"/>
              </w:rPr>
            </w:pPr>
            <w:r w:rsidRPr="002B390A">
              <w:rPr>
                <w:rFonts w:eastAsia="SimSun"/>
              </w:rPr>
              <w:t xml:space="preserve">Number of antenna elements per </w:t>
            </w:r>
            <w:proofErr w:type="spellStart"/>
            <w:r w:rsidRPr="002B390A">
              <w:rPr>
                <w:rFonts w:eastAsia="SimSun"/>
              </w:rPr>
              <w:t>TRxP</w:t>
            </w:r>
            <w:proofErr w:type="spellEnd"/>
          </w:p>
        </w:tc>
        <w:tc>
          <w:tcPr>
            <w:tcW w:w="3442" w:type="dxa"/>
            <w:tcBorders>
              <w:top w:val="single" w:sz="4" w:space="0" w:color="auto"/>
              <w:left w:val="single" w:sz="4" w:space="0" w:color="auto"/>
              <w:bottom w:val="single" w:sz="4" w:space="0" w:color="auto"/>
              <w:right w:val="single" w:sz="4" w:space="0" w:color="auto"/>
            </w:tcBorders>
          </w:tcPr>
          <w:p w14:paraId="70B9897D" w14:textId="77777777" w:rsidR="00A01DE0" w:rsidRPr="002B390A" w:rsidRDefault="00A01DE0" w:rsidP="00003365">
            <w:pPr>
              <w:pStyle w:val="Tabletext"/>
              <w:rPr>
                <w:color w:val="000000"/>
                <w:kern w:val="24"/>
                <w:lang w:eastAsia="zh-CN"/>
              </w:rPr>
            </w:pPr>
          </w:p>
        </w:tc>
        <w:tc>
          <w:tcPr>
            <w:tcW w:w="3479" w:type="dxa"/>
            <w:tcBorders>
              <w:top w:val="single" w:sz="4" w:space="0" w:color="auto"/>
              <w:left w:val="single" w:sz="4" w:space="0" w:color="auto"/>
              <w:bottom w:val="single" w:sz="4" w:space="0" w:color="auto"/>
              <w:right w:val="single" w:sz="4" w:space="0" w:color="auto"/>
            </w:tcBorders>
          </w:tcPr>
          <w:p w14:paraId="18DC7ED1" w14:textId="77777777" w:rsidR="00A01DE0" w:rsidRPr="002B390A" w:rsidRDefault="00A01DE0" w:rsidP="00003365">
            <w:pPr>
              <w:pStyle w:val="Tabletext"/>
              <w:rPr>
                <w:color w:val="000000"/>
                <w:kern w:val="24"/>
                <w:lang w:eastAsia="zh-CN"/>
              </w:rPr>
            </w:pPr>
          </w:p>
        </w:tc>
      </w:tr>
      <w:tr w:rsidR="00A01DE0" w:rsidRPr="002B390A" w14:paraId="54B2E3F7" w14:textId="77777777" w:rsidTr="00A47054">
        <w:trPr>
          <w:cantSplit/>
          <w:jc w:val="center"/>
        </w:trPr>
        <w:tc>
          <w:tcPr>
            <w:tcW w:w="2344" w:type="dxa"/>
            <w:tcBorders>
              <w:top w:val="single" w:sz="4" w:space="0" w:color="auto"/>
              <w:left w:val="single" w:sz="4" w:space="0" w:color="auto"/>
              <w:bottom w:val="single" w:sz="4" w:space="0" w:color="auto"/>
              <w:right w:val="single" w:sz="4" w:space="0" w:color="auto"/>
            </w:tcBorders>
            <w:hideMark/>
          </w:tcPr>
          <w:p w14:paraId="557563A3" w14:textId="77777777" w:rsidR="00A01DE0" w:rsidRPr="002B390A" w:rsidRDefault="00A01DE0" w:rsidP="00003365">
            <w:pPr>
              <w:pStyle w:val="Tabletext"/>
              <w:rPr>
                <w:rFonts w:eastAsia="SimSun"/>
              </w:rPr>
            </w:pPr>
            <w:r w:rsidRPr="002B390A">
              <w:rPr>
                <w:rFonts w:eastAsia="SimSun"/>
              </w:rPr>
              <w:t>Number of UE antenna elements</w:t>
            </w:r>
          </w:p>
        </w:tc>
        <w:tc>
          <w:tcPr>
            <w:tcW w:w="3442" w:type="dxa"/>
            <w:tcBorders>
              <w:top w:val="single" w:sz="4" w:space="0" w:color="auto"/>
              <w:left w:val="single" w:sz="4" w:space="0" w:color="auto"/>
              <w:bottom w:val="single" w:sz="4" w:space="0" w:color="auto"/>
              <w:right w:val="single" w:sz="4" w:space="0" w:color="auto"/>
            </w:tcBorders>
          </w:tcPr>
          <w:p w14:paraId="137C4BB2" w14:textId="77777777" w:rsidR="00A01DE0" w:rsidRPr="002B390A" w:rsidRDefault="00A01DE0" w:rsidP="00003365">
            <w:pPr>
              <w:pStyle w:val="Tabletext"/>
              <w:rPr>
                <w:color w:val="000000"/>
                <w:kern w:val="24"/>
                <w:lang w:eastAsia="zh-CN"/>
              </w:rPr>
            </w:pPr>
          </w:p>
        </w:tc>
        <w:tc>
          <w:tcPr>
            <w:tcW w:w="3479" w:type="dxa"/>
            <w:tcBorders>
              <w:top w:val="single" w:sz="4" w:space="0" w:color="auto"/>
              <w:left w:val="single" w:sz="4" w:space="0" w:color="auto"/>
              <w:bottom w:val="single" w:sz="4" w:space="0" w:color="auto"/>
              <w:right w:val="single" w:sz="4" w:space="0" w:color="auto"/>
            </w:tcBorders>
          </w:tcPr>
          <w:p w14:paraId="22709939" w14:textId="77777777" w:rsidR="00A01DE0" w:rsidRPr="002B390A" w:rsidRDefault="00A01DE0" w:rsidP="00003365">
            <w:pPr>
              <w:pStyle w:val="Tabletext"/>
              <w:rPr>
                <w:color w:val="000000"/>
                <w:kern w:val="24"/>
                <w:lang w:eastAsia="zh-CN"/>
              </w:rPr>
            </w:pPr>
          </w:p>
        </w:tc>
      </w:tr>
      <w:tr w:rsidR="00A01DE0" w:rsidRPr="002B390A" w14:paraId="6B69F398" w14:textId="77777777" w:rsidTr="00A47054">
        <w:trPr>
          <w:cantSplit/>
          <w:jc w:val="center"/>
        </w:trPr>
        <w:tc>
          <w:tcPr>
            <w:tcW w:w="2344" w:type="dxa"/>
            <w:tcBorders>
              <w:top w:val="single" w:sz="4" w:space="0" w:color="auto"/>
              <w:left w:val="single" w:sz="4" w:space="0" w:color="auto"/>
              <w:bottom w:val="single" w:sz="4" w:space="0" w:color="auto"/>
              <w:right w:val="single" w:sz="4" w:space="0" w:color="auto"/>
            </w:tcBorders>
          </w:tcPr>
          <w:p w14:paraId="6DE066C6" w14:textId="77777777" w:rsidR="00A01DE0" w:rsidRPr="002B390A" w:rsidRDefault="00A01DE0" w:rsidP="00003365">
            <w:pPr>
              <w:pStyle w:val="Tabletext"/>
              <w:rPr>
                <w:rFonts w:eastAsia="SimSun"/>
              </w:rPr>
            </w:pPr>
            <w:r w:rsidRPr="002B390A">
              <w:rPr>
                <w:rFonts w:eastAsia="SimSun"/>
              </w:rPr>
              <w:t>Device deployment</w:t>
            </w:r>
          </w:p>
        </w:tc>
        <w:tc>
          <w:tcPr>
            <w:tcW w:w="3442" w:type="dxa"/>
            <w:tcBorders>
              <w:top w:val="single" w:sz="4" w:space="0" w:color="auto"/>
              <w:left w:val="single" w:sz="4" w:space="0" w:color="auto"/>
              <w:bottom w:val="single" w:sz="4" w:space="0" w:color="auto"/>
              <w:right w:val="single" w:sz="4" w:space="0" w:color="auto"/>
            </w:tcBorders>
          </w:tcPr>
          <w:p w14:paraId="54D3B749" w14:textId="77777777" w:rsidR="00A01DE0" w:rsidRPr="002B390A" w:rsidRDefault="00A01DE0" w:rsidP="00003365">
            <w:pPr>
              <w:pStyle w:val="Tabletext"/>
              <w:rPr>
                <w:color w:val="000000"/>
                <w:kern w:val="24"/>
                <w:lang w:eastAsia="zh-CN"/>
              </w:rPr>
            </w:pPr>
          </w:p>
        </w:tc>
        <w:tc>
          <w:tcPr>
            <w:tcW w:w="3479" w:type="dxa"/>
            <w:tcBorders>
              <w:top w:val="single" w:sz="4" w:space="0" w:color="auto"/>
              <w:left w:val="single" w:sz="4" w:space="0" w:color="auto"/>
              <w:bottom w:val="single" w:sz="4" w:space="0" w:color="auto"/>
              <w:right w:val="single" w:sz="4" w:space="0" w:color="auto"/>
            </w:tcBorders>
          </w:tcPr>
          <w:p w14:paraId="592B4103" w14:textId="77777777" w:rsidR="00A01DE0" w:rsidRPr="002B390A" w:rsidRDefault="00A01DE0" w:rsidP="00003365">
            <w:pPr>
              <w:pStyle w:val="Tabletext"/>
              <w:rPr>
                <w:color w:val="000000"/>
                <w:kern w:val="24"/>
                <w:lang w:eastAsia="zh-CN"/>
              </w:rPr>
            </w:pPr>
          </w:p>
        </w:tc>
      </w:tr>
      <w:tr w:rsidR="00A01DE0" w:rsidRPr="002B390A" w14:paraId="38FDFC7F" w14:textId="77777777" w:rsidTr="00A47054">
        <w:trPr>
          <w:cantSplit/>
          <w:jc w:val="center"/>
        </w:trPr>
        <w:tc>
          <w:tcPr>
            <w:tcW w:w="2344" w:type="dxa"/>
            <w:tcBorders>
              <w:top w:val="single" w:sz="4" w:space="0" w:color="auto"/>
              <w:left w:val="single" w:sz="4" w:space="0" w:color="auto"/>
              <w:bottom w:val="single" w:sz="4" w:space="0" w:color="auto"/>
              <w:right w:val="single" w:sz="4" w:space="0" w:color="auto"/>
            </w:tcBorders>
          </w:tcPr>
          <w:p w14:paraId="5AB2F073" w14:textId="77777777" w:rsidR="00A01DE0" w:rsidRPr="002B390A" w:rsidRDefault="00A01DE0" w:rsidP="00003365">
            <w:pPr>
              <w:pStyle w:val="Tabletext"/>
              <w:rPr>
                <w:rFonts w:eastAsia="SimSun"/>
              </w:rPr>
            </w:pPr>
            <w:r w:rsidRPr="002B390A">
              <w:rPr>
                <w:rFonts w:eastAsia="SimSun"/>
              </w:rPr>
              <w:t>UE mobility model</w:t>
            </w:r>
          </w:p>
        </w:tc>
        <w:tc>
          <w:tcPr>
            <w:tcW w:w="3442" w:type="dxa"/>
            <w:tcBorders>
              <w:top w:val="single" w:sz="4" w:space="0" w:color="auto"/>
              <w:left w:val="single" w:sz="4" w:space="0" w:color="auto"/>
              <w:bottom w:val="single" w:sz="4" w:space="0" w:color="auto"/>
              <w:right w:val="single" w:sz="4" w:space="0" w:color="auto"/>
            </w:tcBorders>
          </w:tcPr>
          <w:p w14:paraId="1DBF4AB7" w14:textId="77777777" w:rsidR="00A01DE0" w:rsidRPr="002B390A" w:rsidRDefault="00A01DE0" w:rsidP="00003365">
            <w:pPr>
              <w:pStyle w:val="Tabletext"/>
              <w:rPr>
                <w:color w:val="000000"/>
                <w:kern w:val="24"/>
                <w:lang w:eastAsia="zh-CN"/>
              </w:rPr>
            </w:pPr>
          </w:p>
        </w:tc>
        <w:tc>
          <w:tcPr>
            <w:tcW w:w="3479" w:type="dxa"/>
            <w:tcBorders>
              <w:top w:val="single" w:sz="4" w:space="0" w:color="auto"/>
              <w:left w:val="single" w:sz="4" w:space="0" w:color="auto"/>
              <w:bottom w:val="single" w:sz="4" w:space="0" w:color="auto"/>
              <w:right w:val="single" w:sz="4" w:space="0" w:color="auto"/>
            </w:tcBorders>
          </w:tcPr>
          <w:p w14:paraId="4EA20747" w14:textId="77777777" w:rsidR="00A01DE0" w:rsidRPr="002B390A" w:rsidRDefault="00A01DE0" w:rsidP="00003365">
            <w:pPr>
              <w:pStyle w:val="Tabletext"/>
              <w:rPr>
                <w:color w:val="000000"/>
                <w:kern w:val="24"/>
                <w:lang w:eastAsia="zh-CN"/>
              </w:rPr>
            </w:pPr>
          </w:p>
        </w:tc>
      </w:tr>
      <w:tr w:rsidR="00A01DE0" w:rsidRPr="002B390A" w14:paraId="40AA5642" w14:textId="77777777" w:rsidTr="00A47054">
        <w:trPr>
          <w:cantSplit/>
          <w:jc w:val="center"/>
        </w:trPr>
        <w:tc>
          <w:tcPr>
            <w:tcW w:w="2344" w:type="dxa"/>
            <w:tcBorders>
              <w:top w:val="single" w:sz="4" w:space="0" w:color="auto"/>
              <w:left w:val="single" w:sz="4" w:space="0" w:color="auto"/>
              <w:bottom w:val="single" w:sz="4" w:space="0" w:color="auto"/>
              <w:right w:val="single" w:sz="4" w:space="0" w:color="auto"/>
            </w:tcBorders>
          </w:tcPr>
          <w:p w14:paraId="02CC557A" w14:textId="77777777" w:rsidR="00A01DE0" w:rsidRPr="002B390A" w:rsidRDefault="00A01DE0" w:rsidP="00003365">
            <w:pPr>
              <w:pStyle w:val="Tabletext"/>
              <w:rPr>
                <w:rFonts w:eastAsia="SimSun"/>
              </w:rPr>
            </w:pPr>
            <w:r w:rsidRPr="002B390A">
              <w:rPr>
                <w:rFonts w:eastAsia="SimSun"/>
              </w:rPr>
              <w:t>UE speeds of interest</w:t>
            </w:r>
          </w:p>
        </w:tc>
        <w:tc>
          <w:tcPr>
            <w:tcW w:w="3442" w:type="dxa"/>
            <w:tcBorders>
              <w:top w:val="single" w:sz="4" w:space="0" w:color="auto"/>
              <w:left w:val="single" w:sz="4" w:space="0" w:color="auto"/>
              <w:bottom w:val="single" w:sz="4" w:space="0" w:color="auto"/>
              <w:right w:val="single" w:sz="4" w:space="0" w:color="auto"/>
            </w:tcBorders>
          </w:tcPr>
          <w:p w14:paraId="73F7EBC7" w14:textId="77777777" w:rsidR="00A01DE0" w:rsidRPr="002B390A" w:rsidRDefault="00A01DE0" w:rsidP="00003365">
            <w:pPr>
              <w:pStyle w:val="Tabletext"/>
              <w:rPr>
                <w:color w:val="000000"/>
                <w:kern w:val="24"/>
                <w:lang w:eastAsia="zh-CN"/>
              </w:rPr>
            </w:pPr>
          </w:p>
        </w:tc>
        <w:tc>
          <w:tcPr>
            <w:tcW w:w="3479" w:type="dxa"/>
            <w:tcBorders>
              <w:top w:val="single" w:sz="4" w:space="0" w:color="auto"/>
              <w:left w:val="single" w:sz="4" w:space="0" w:color="auto"/>
              <w:bottom w:val="single" w:sz="4" w:space="0" w:color="auto"/>
              <w:right w:val="single" w:sz="4" w:space="0" w:color="auto"/>
            </w:tcBorders>
          </w:tcPr>
          <w:p w14:paraId="091D35EC" w14:textId="77777777" w:rsidR="00A01DE0" w:rsidRPr="002B390A" w:rsidRDefault="00A01DE0" w:rsidP="00003365">
            <w:pPr>
              <w:pStyle w:val="Tabletext"/>
              <w:rPr>
                <w:color w:val="000000"/>
                <w:kern w:val="24"/>
                <w:lang w:eastAsia="zh-CN"/>
              </w:rPr>
            </w:pPr>
          </w:p>
        </w:tc>
      </w:tr>
      <w:tr w:rsidR="00A01DE0" w:rsidRPr="002B390A" w14:paraId="4A2294B6" w14:textId="77777777" w:rsidTr="00A47054">
        <w:trPr>
          <w:cantSplit/>
          <w:jc w:val="center"/>
        </w:trPr>
        <w:tc>
          <w:tcPr>
            <w:tcW w:w="2344" w:type="dxa"/>
            <w:tcBorders>
              <w:top w:val="single" w:sz="4" w:space="0" w:color="auto"/>
              <w:left w:val="single" w:sz="4" w:space="0" w:color="auto"/>
              <w:bottom w:val="single" w:sz="4" w:space="0" w:color="auto"/>
              <w:right w:val="single" w:sz="4" w:space="0" w:color="auto"/>
            </w:tcBorders>
          </w:tcPr>
          <w:p w14:paraId="61BBEC4E" w14:textId="25302B5A" w:rsidR="00A01DE0" w:rsidRPr="002B390A" w:rsidRDefault="00A01DE0" w:rsidP="00003365">
            <w:pPr>
              <w:pStyle w:val="Tabletext"/>
              <w:rPr>
                <w:rFonts w:eastAsia="SimSun"/>
              </w:rPr>
            </w:pPr>
            <w:r w:rsidRPr="002B390A">
              <w:rPr>
                <w:rFonts w:eastAsia="SimSun"/>
              </w:rPr>
              <w:t xml:space="preserve">Inter-site interference </w:t>
            </w:r>
            <w:r w:rsidR="002B390A" w:rsidRPr="002B390A">
              <w:rPr>
                <w:rFonts w:eastAsia="SimSun"/>
              </w:rPr>
              <w:t>modelling</w:t>
            </w:r>
          </w:p>
        </w:tc>
        <w:tc>
          <w:tcPr>
            <w:tcW w:w="3442" w:type="dxa"/>
            <w:tcBorders>
              <w:top w:val="single" w:sz="4" w:space="0" w:color="auto"/>
              <w:left w:val="single" w:sz="4" w:space="0" w:color="auto"/>
              <w:bottom w:val="single" w:sz="4" w:space="0" w:color="auto"/>
              <w:right w:val="single" w:sz="4" w:space="0" w:color="auto"/>
            </w:tcBorders>
          </w:tcPr>
          <w:p w14:paraId="01654D5F" w14:textId="77777777" w:rsidR="00A01DE0" w:rsidRPr="002B390A" w:rsidRDefault="00A01DE0" w:rsidP="00003365">
            <w:pPr>
              <w:pStyle w:val="Tabletext"/>
              <w:rPr>
                <w:color w:val="000000"/>
                <w:kern w:val="24"/>
                <w:lang w:eastAsia="zh-CN"/>
              </w:rPr>
            </w:pPr>
          </w:p>
        </w:tc>
        <w:tc>
          <w:tcPr>
            <w:tcW w:w="3479" w:type="dxa"/>
            <w:tcBorders>
              <w:top w:val="single" w:sz="4" w:space="0" w:color="auto"/>
              <w:left w:val="single" w:sz="4" w:space="0" w:color="auto"/>
              <w:bottom w:val="single" w:sz="4" w:space="0" w:color="auto"/>
              <w:right w:val="single" w:sz="4" w:space="0" w:color="auto"/>
            </w:tcBorders>
          </w:tcPr>
          <w:p w14:paraId="2655F19B" w14:textId="77777777" w:rsidR="00A01DE0" w:rsidRPr="002B390A" w:rsidRDefault="00A01DE0" w:rsidP="00003365">
            <w:pPr>
              <w:pStyle w:val="Tabletext"/>
              <w:rPr>
                <w:color w:val="000000"/>
                <w:kern w:val="24"/>
                <w:lang w:eastAsia="zh-CN"/>
              </w:rPr>
            </w:pPr>
          </w:p>
        </w:tc>
      </w:tr>
      <w:tr w:rsidR="00A01DE0" w:rsidRPr="002B390A" w14:paraId="140363A6" w14:textId="77777777" w:rsidTr="00A47054">
        <w:trPr>
          <w:cantSplit/>
          <w:jc w:val="center"/>
        </w:trPr>
        <w:tc>
          <w:tcPr>
            <w:tcW w:w="2344" w:type="dxa"/>
            <w:tcBorders>
              <w:top w:val="single" w:sz="4" w:space="0" w:color="auto"/>
              <w:left w:val="single" w:sz="4" w:space="0" w:color="auto"/>
              <w:bottom w:val="single" w:sz="4" w:space="0" w:color="auto"/>
              <w:right w:val="single" w:sz="4" w:space="0" w:color="auto"/>
            </w:tcBorders>
          </w:tcPr>
          <w:p w14:paraId="2BAFE173" w14:textId="77777777" w:rsidR="00A01DE0" w:rsidRPr="002B390A" w:rsidRDefault="00A01DE0" w:rsidP="00003365">
            <w:pPr>
              <w:pStyle w:val="Tabletext"/>
              <w:rPr>
                <w:rFonts w:eastAsia="SimSun"/>
              </w:rPr>
            </w:pPr>
            <w:r w:rsidRPr="002B390A">
              <w:rPr>
                <w:rFonts w:eastAsia="SimSun"/>
              </w:rPr>
              <w:t>BS noise figure</w:t>
            </w:r>
          </w:p>
        </w:tc>
        <w:tc>
          <w:tcPr>
            <w:tcW w:w="3442" w:type="dxa"/>
            <w:tcBorders>
              <w:top w:val="single" w:sz="4" w:space="0" w:color="auto"/>
              <w:left w:val="single" w:sz="4" w:space="0" w:color="auto"/>
              <w:bottom w:val="single" w:sz="4" w:space="0" w:color="auto"/>
              <w:right w:val="single" w:sz="4" w:space="0" w:color="auto"/>
            </w:tcBorders>
          </w:tcPr>
          <w:p w14:paraId="1568B3F9" w14:textId="77777777" w:rsidR="00A01DE0" w:rsidRPr="002B390A" w:rsidRDefault="00A01DE0" w:rsidP="00003365">
            <w:pPr>
              <w:pStyle w:val="Tabletext"/>
              <w:rPr>
                <w:color w:val="000000"/>
                <w:kern w:val="24"/>
                <w:lang w:eastAsia="zh-CN"/>
              </w:rPr>
            </w:pPr>
          </w:p>
        </w:tc>
        <w:tc>
          <w:tcPr>
            <w:tcW w:w="3479" w:type="dxa"/>
            <w:tcBorders>
              <w:top w:val="single" w:sz="4" w:space="0" w:color="auto"/>
              <w:left w:val="single" w:sz="4" w:space="0" w:color="auto"/>
              <w:bottom w:val="single" w:sz="4" w:space="0" w:color="auto"/>
              <w:right w:val="single" w:sz="4" w:space="0" w:color="auto"/>
            </w:tcBorders>
          </w:tcPr>
          <w:p w14:paraId="6CCD1DF6" w14:textId="77777777" w:rsidR="00A01DE0" w:rsidRPr="002B390A" w:rsidRDefault="00A01DE0" w:rsidP="00003365">
            <w:pPr>
              <w:pStyle w:val="Tabletext"/>
              <w:rPr>
                <w:color w:val="000000"/>
                <w:kern w:val="24"/>
                <w:lang w:eastAsia="zh-CN"/>
              </w:rPr>
            </w:pPr>
          </w:p>
        </w:tc>
      </w:tr>
      <w:tr w:rsidR="00A01DE0" w:rsidRPr="002B390A" w14:paraId="1E1EFA81" w14:textId="77777777" w:rsidTr="00A47054">
        <w:trPr>
          <w:cantSplit/>
          <w:jc w:val="center"/>
        </w:trPr>
        <w:tc>
          <w:tcPr>
            <w:tcW w:w="2344" w:type="dxa"/>
            <w:tcBorders>
              <w:top w:val="single" w:sz="4" w:space="0" w:color="auto"/>
              <w:left w:val="single" w:sz="4" w:space="0" w:color="auto"/>
              <w:bottom w:val="single" w:sz="4" w:space="0" w:color="auto"/>
              <w:right w:val="single" w:sz="4" w:space="0" w:color="auto"/>
            </w:tcBorders>
          </w:tcPr>
          <w:p w14:paraId="6112A5C1" w14:textId="77777777" w:rsidR="00A01DE0" w:rsidRPr="002B390A" w:rsidRDefault="00A01DE0" w:rsidP="00003365">
            <w:pPr>
              <w:pStyle w:val="Tabletext"/>
              <w:rPr>
                <w:rFonts w:eastAsia="SimSun"/>
              </w:rPr>
            </w:pPr>
            <w:r w:rsidRPr="002B390A">
              <w:rPr>
                <w:rFonts w:eastAsia="SimSun"/>
              </w:rPr>
              <w:t>UE noise figure</w:t>
            </w:r>
          </w:p>
        </w:tc>
        <w:tc>
          <w:tcPr>
            <w:tcW w:w="3442" w:type="dxa"/>
            <w:tcBorders>
              <w:top w:val="single" w:sz="4" w:space="0" w:color="auto"/>
              <w:left w:val="single" w:sz="4" w:space="0" w:color="auto"/>
              <w:bottom w:val="single" w:sz="4" w:space="0" w:color="auto"/>
              <w:right w:val="single" w:sz="4" w:space="0" w:color="auto"/>
            </w:tcBorders>
          </w:tcPr>
          <w:p w14:paraId="236DBDC6" w14:textId="77777777" w:rsidR="00A01DE0" w:rsidRPr="002B390A" w:rsidRDefault="00A01DE0" w:rsidP="00003365">
            <w:pPr>
              <w:pStyle w:val="Tabletext"/>
              <w:rPr>
                <w:color w:val="000000"/>
                <w:kern w:val="24"/>
                <w:lang w:eastAsia="zh-CN"/>
              </w:rPr>
            </w:pPr>
          </w:p>
        </w:tc>
        <w:tc>
          <w:tcPr>
            <w:tcW w:w="3479" w:type="dxa"/>
            <w:tcBorders>
              <w:top w:val="single" w:sz="4" w:space="0" w:color="auto"/>
              <w:left w:val="single" w:sz="4" w:space="0" w:color="auto"/>
              <w:bottom w:val="single" w:sz="4" w:space="0" w:color="auto"/>
              <w:right w:val="single" w:sz="4" w:space="0" w:color="auto"/>
            </w:tcBorders>
          </w:tcPr>
          <w:p w14:paraId="4416148B" w14:textId="77777777" w:rsidR="00A01DE0" w:rsidRPr="002B390A" w:rsidRDefault="00A01DE0" w:rsidP="00003365">
            <w:pPr>
              <w:pStyle w:val="Tabletext"/>
              <w:rPr>
                <w:color w:val="000000"/>
                <w:kern w:val="24"/>
                <w:lang w:eastAsia="zh-CN"/>
              </w:rPr>
            </w:pPr>
          </w:p>
        </w:tc>
      </w:tr>
      <w:tr w:rsidR="00A01DE0" w:rsidRPr="002B390A" w14:paraId="03547422" w14:textId="77777777" w:rsidTr="00A47054">
        <w:trPr>
          <w:cantSplit/>
          <w:jc w:val="center"/>
        </w:trPr>
        <w:tc>
          <w:tcPr>
            <w:tcW w:w="2344" w:type="dxa"/>
            <w:tcBorders>
              <w:top w:val="single" w:sz="4" w:space="0" w:color="auto"/>
              <w:left w:val="single" w:sz="4" w:space="0" w:color="auto"/>
              <w:bottom w:val="single" w:sz="4" w:space="0" w:color="auto"/>
              <w:right w:val="single" w:sz="4" w:space="0" w:color="auto"/>
            </w:tcBorders>
          </w:tcPr>
          <w:p w14:paraId="257CF0D2" w14:textId="77777777" w:rsidR="00A01DE0" w:rsidRPr="002B390A" w:rsidRDefault="00A01DE0" w:rsidP="00003365">
            <w:pPr>
              <w:pStyle w:val="Tabletext"/>
              <w:rPr>
                <w:rFonts w:eastAsia="SimSun"/>
              </w:rPr>
            </w:pPr>
            <w:r w:rsidRPr="002B390A">
              <w:rPr>
                <w:rFonts w:eastAsia="SimSun"/>
              </w:rPr>
              <w:t>BS antenna element gain</w:t>
            </w:r>
          </w:p>
        </w:tc>
        <w:tc>
          <w:tcPr>
            <w:tcW w:w="3442" w:type="dxa"/>
            <w:tcBorders>
              <w:top w:val="single" w:sz="4" w:space="0" w:color="auto"/>
              <w:left w:val="single" w:sz="4" w:space="0" w:color="auto"/>
              <w:bottom w:val="single" w:sz="4" w:space="0" w:color="auto"/>
              <w:right w:val="single" w:sz="4" w:space="0" w:color="auto"/>
            </w:tcBorders>
          </w:tcPr>
          <w:p w14:paraId="452F667B" w14:textId="77777777" w:rsidR="00A01DE0" w:rsidRPr="002B390A" w:rsidRDefault="00A01DE0" w:rsidP="00003365">
            <w:pPr>
              <w:pStyle w:val="Tabletext"/>
              <w:rPr>
                <w:color w:val="000000"/>
                <w:kern w:val="24"/>
                <w:lang w:eastAsia="zh-CN"/>
              </w:rPr>
            </w:pPr>
          </w:p>
        </w:tc>
        <w:tc>
          <w:tcPr>
            <w:tcW w:w="3479" w:type="dxa"/>
            <w:tcBorders>
              <w:top w:val="single" w:sz="4" w:space="0" w:color="auto"/>
              <w:left w:val="single" w:sz="4" w:space="0" w:color="auto"/>
              <w:bottom w:val="single" w:sz="4" w:space="0" w:color="auto"/>
              <w:right w:val="single" w:sz="4" w:space="0" w:color="auto"/>
            </w:tcBorders>
          </w:tcPr>
          <w:p w14:paraId="467B4D62" w14:textId="77777777" w:rsidR="00A01DE0" w:rsidRPr="002B390A" w:rsidRDefault="00A01DE0" w:rsidP="00003365">
            <w:pPr>
              <w:pStyle w:val="Tabletext"/>
              <w:rPr>
                <w:color w:val="000000"/>
                <w:kern w:val="24"/>
                <w:lang w:eastAsia="zh-CN"/>
              </w:rPr>
            </w:pPr>
          </w:p>
        </w:tc>
      </w:tr>
      <w:tr w:rsidR="00A01DE0" w:rsidRPr="002B390A" w14:paraId="08E00CC6" w14:textId="77777777" w:rsidTr="00A47054">
        <w:trPr>
          <w:cantSplit/>
          <w:jc w:val="center"/>
        </w:trPr>
        <w:tc>
          <w:tcPr>
            <w:tcW w:w="2344" w:type="dxa"/>
            <w:tcBorders>
              <w:top w:val="single" w:sz="4" w:space="0" w:color="auto"/>
              <w:left w:val="single" w:sz="4" w:space="0" w:color="auto"/>
              <w:bottom w:val="single" w:sz="4" w:space="0" w:color="auto"/>
              <w:right w:val="single" w:sz="4" w:space="0" w:color="auto"/>
            </w:tcBorders>
          </w:tcPr>
          <w:p w14:paraId="59F7F36C" w14:textId="77777777" w:rsidR="00A01DE0" w:rsidRPr="002B390A" w:rsidRDefault="00A01DE0" w:rsidP="00003365">
            <w:pPr>
              <w:pStyle w:val="Tabletext"/>
              <w:rPr>
                <w:rFonts w:eastAsia="SimSun"/>
              </w:rPr>
            </w:pPr>
            <w:r w:rsidRPr="002B390A">
              <w:rPr>
                <w:rFonts w:eastAsia="SimSun"/>
              </w:rPr>
              <w:t>UE antenna element gain</w:t>
            </w:r>
          </w:p>
        </w:tc>
        <w:tc>
          <w:tcPr>
            <w:tcW w:w="3442" w:type="dxa"/>
            <w:tcBorders>
              <w:top w:val="single" w:sz="4" w:space="0" w:color="auto"/>
              <w:left w:val="single" w:sz="4" w:space="0" w:color="auto"/>
              <w:bottom w:val="single" w:sz="4" w:space="0" w:color="auto"/>
              <w:right w:val="single" w:sz="4" w:space="0" w:color="auto"/>
            </w:tcBorders>
          </w:tcPr>
          <w:p w14:paraId="1842637C" w14:textId="77777777" w:rsidR="00A01DE0" w:rsidRPr="002B390A" w:rsidRDefault="00A01DE0" w:rsidP="00003365">
            <w:pPr>
              <w:pStyle w:val="Tabletext"/>
              <w:rPr>
                <w:color w:val="000000"/>
                <w:kern w:val="24"/>
                <w:lang w:eastAsia="zh-CN"/>
              </w:rPr>
            </w:pPr>
          </w:p>
        </w:tc>
        <w:tc>
          <w:tcPr>
            <w:tcW w:w="3479" w:type="dxa"/>
            <w:tcBorders>
              <w:top w:val="single" w:sz="4" w:space="0" w:color="auto"/>
              <w:left w:val="single" w:sz="4" w:space="0" w:color="auto"/>
              <w:bottom w:val="single" w:sz="4" w:space="0" w:color="auto"/>
              <w:right w:val="single" w:sz="4" w:space="0" w:color="auto"/>
            </w:tcBorders>
          </w:tcPr>
          <w:p w14:paraId="45EF5015" w14:textId="77777777" w:rsidR="00A01DE0" w:rsidRPr="002B390A" w:rsidRDefault="00A01DE0" w:rsidP="00003365">
            <w:pPr>
              <w:pStyle w:val="Tabletext"/>
              <w:rPr>
                <w:color w:val="000000"/>
                <w:kern w:val="24"/>
                <w:lang w:eastAsia="zh-CN"/>
              </w:rPr>
            </w:pPr>
          </w:p>
        </w:tc>
      </w:tr>
      <w:tr w:rsidR="00A01DE0" w:rsidRPr="002B390A" w14:paraId="01DBEE63" w14:textId="77777777" w:rsidTr="00A47054">
        <w:trPr>
          <w:cantSplit/>
          <w:jc w:val="center"/>
        </w:trPr>
        <w:tc>
          <w:tcPr>
            <w:tcW w:w="2344" w:type="dxa"/>
            <w:tcBorders>
              <w:top w:val="single" w:sz="4" w:space="0" w:color="auto"/>
              <w:left w:val="single" w:sz="4" w:space="0" w:color="auto"/>
              <w:bottom w:val="single" w:sz="4" w:space="0" w:color="auto"/>
              <w:right w:val="single" w:sz="4" w:space="0" w:color="auto"/>
            </w:tcBorders>
          </w:tcPr>
          <w:p w14:paraId="1656C4ED" w14:textId="77777777" w:rsidR="00A01DE0" w:rsidRPr="002B390A" w:rsidRDefault="00A01DE0" w:rsidP="00003365">
            <w:pPr>
              <w:pStyle w:val="Tabletext"/>
              <w:rPr>
                <w:rFonts w:eastAsia="SimSun"/>
              </w:rPr>
            </w:pPr>
            <w:r w:rsidRPr="002B390A">
              <w:rPr>
                <w:rFonts w:eastAsia="SimSun"/>
              </w:rPr>
              <w:t>Thermal noise level</w:t>
            </w:r>
          </w:p>
        </w:tc>
        <w:tc>
          <w:tcPr>
            <w:tcW w:w="3442" w:type="dxa"/>
            <w:tcBorders>
              <w:top w:val="single" w:sz="4" w:space="0" w:color="auto"/>
              <w:left w:val="single" w:sz="4" w:space="0" w:color="auto"/>
              <w:bottom w:val="single" w:sz="4" w:space="0" w:color="auto"/>
              <w:right w:val="single" w:sz="4" w:space="0" w:color="auto"/>
            </w:tcBorders>
          </w:tcPr>
          <w:p w14:paraId="19CD6608" w14:textId="77777777" w:rsidR="00A01DE0" w:rsidRPr="002B390A" w:rsidRDefault="00A01DE0" w:rsidP="00003365">
            <w:pPr>
              <w:pStyle w:val="Tabletext"/>
              <w:rPr>
                <w:color w:val="000000"/>
                <w:kern w:val="24"/>
                <w:lang w:eastAsia="zh-CN"/>
              </w:rPr>
            </w:pPr>
          </w:p>
        </w:tc>
        <w:tc>
          <w:tcPr>
            <w:tcW w:w="3479" w:type="dxa"/>
            <w:tcBorders>
              <w:top w:val="single" w:sz="4" w:space="0" w:color="auto"/>
              <w:left w:val="single" w:sz="4" w:space="0" w:color="auto"/>
              <w:bottom w:val="single" w:sz="4" w:space="0" w:color="auto"/>
              <w:right w:val="single" w:sz="4" w:space="0" w:color="auto"/>
            </w:tcBorders>
          </w:tcPr>
          <w:p w14:paraId="77D001A4" w14:textId="77777777" w:rsidR="00A01DE0" w:rsidRPr="002B390A" w:rsidRDefault="00A01DE0" w:rsidP="00003365">
            <w:pPr>
              <w:pStyle w:val="Tabletext"/>
              <w:rPr>
                <w:color w:val="000000"/>
                <w:kern w:val="24"/>
                <w:lang w:eastAsia="zh-CN"/>
              </w:rPr>
            </w:pPr>
          </w:p>
        </w:tc>
      </w:tr>
      <w:tr w:rsidR="00A01DE0" w:rsidRPr="002B390A" w14:paraId="126B169F" w14:textId="77777777" w:rsidTr="00A47054">
        <w:trPr>
          <w:cantSplit/>
          <w:jc w:val="center"/>
        </w:trPr>
        <w:tc>
          <w:tcPr>
            <w:tcW w:w="2344" w:type="dxa"/>
            <w:tcBorders>
              <w:top w:val="single" w:sz="4" w:space="0" w:color="auto"/>
              <w:left w:val="single" w:sz="4" w:space="0" w:color="auto"/>
              <w:bottom w:val="single" w:sz="4" w:space="0" w:color="auto"/>
              <w:right w:val="single" w:sz="4" w:space="0" w:color="auto"/>
            </w:tcBorders>
          </w:tcPr>
          <w:p w14:paraId="6D54FE8A" w14:textId="77777777" w:rsidR="00A01DE0" w:rsidRPr="002B390A" w:rsidRDefault="00A01DE0" w:rsidP="00003365">
            <w:pPr>
              <w:pStyle w:val="Tabletext"/>
              <w:rPr>
                <w:rFonts w:eastAsia="SimSun"/>
              </w:rPr>
            </w:pPr>
            <w:r w:rsidRPr="002B390A">
              <w:rPr>
                <w:rFonts w:eastAsia="SimSun"/>
              </w:rPr>
              <w:t>Traffic model</w:t>
            </w:r>
          </w:p>
        </w:tc>
        <w:tc>
          <w:tcPr>
            <w:tcW w:w="3442" w:type="dxa"/>
            <w:tcBorders>
              <w:top w:val="single" w:sz="4" w:space="0" w:color="auto"/>
              <w:left w:val="single" w:sz="4" w:space="0" w:color="auto"/>
              <w:bottom w:val="single" w:sz="4" w:space="0" w:color="auto"/>
              <w:right w:val="single" w:sz="4" w:space="0" w:color="auto"/>
            </w:tcBorders>
          </w:tcPr>
          <w:p w14:paraId="70B5E546" w14:textId="77777777" w:rsidR="00A01DE0" w:rsidRPr="002B390A" w:rsidRDefault="00A01DE0" w:rsidP="00003365">
            <w:pPr>
              <w:pStyle w:val="Tabletext"/>
              <w:rPr>
                <w:color w:val="000000"/>
                <w:kern w:val="24"/>
                <w:lang w:eastAsia="zh-CN"/>
              </w:rPr>
            </w:pPr>
          </w:p>
        </w:tc>
        <w:tc>
          <w:tcPr>
            <w:tcW w:w="3479" w:type="dxa"/>
            <w:tcBorders>
              <w:top w:val="single" w:sz="4" w:space="0" w:color="auto"/>
              <w:left w:val="single" w:sz="4" w:space="0" w:color="auto"/>
              <w:bottom w:val="single" w:sz="4" w:space="0" w:color="auto"/>
              <w:right w:val="single" w:sz="4" w:space="0" w:color="auto"/>
            </w:tcBorders>
          </w:tcPr>
          <w:p w14:paraId="0D29A9FD" w14:textId="77777777" w:rsidR="00A01DE0" w:rsidRPr="002B390A" w:rsidRDefault="00A01DE0" w:rsidP="00003365">
            <w:pPr>
              <w:pStyle w:val="Tabletext"/>
              <w:rPr>
                <w:color w:val="000000"/>
                <w:kern w:val="24"/>
                <w:lang w:eastAsia="zh-CN"/>
              </w:rPr>
            </w:pPr>
          </w:p>
        </w:tc>
      </w:tr>
      <w:tr w:rsidR="00A01DE0" w:rsidRPr="002B390A" w14:paraId="7B2A3C26" w14:textId="77777777" w:rsidTr="00A47054">
        <w:trPr>
          <w:cantSplit/>
          <w:jc w:val="center"/>
        </w:trPr>
        <w:tc>
          <w:tcPr>
            <w:tcW w:w="2344" w:type="dxa"/>
            <w:tcBorders>
              <w:top w:val="single" w:sz="4" w:space="0" w:color="auto"/>
              <w:left w:val="single" w:sz="4" w:space="0" w:color="auto"/>
              <w:bottom w:val="single" w:sz="4" w:space="0" w:color="auto"/>
              <w:right w:val="single" w:sz="4" w:space="0" w:color="auto"/>
            </w:tcBorders>
          </w:tcPr>
          <w:p w14:paraId="314F7EB8" w14:textId="77777777" w:rsidR="00A01DE0" w:rsidRPr="002B390A" w:rsidRDefault="00A01DE0" w:rsidP="00003365">
            <w:pPr>
              <w:pStyle w:val="Tabletext"/>
              <w:rPr>
                <w:rFonts w:eastAsia="SimSun"/>
              </w:rPr>
            </w:pPr>
            <w:r w:rsidRPr="002B390A">
              <w:rPr>
                <w:rFonts w:eastAsia="SimSun"/>
              </w:rPr>
              <w:t>Simulation bandwidth</w:t>
            </w:r>
          </w:p>
        </w:tc>
        <w:tc>
          <w:tcPr>
            <w:tcW w:w="3442" w:type="dxa"/>
            <w:tcBorders>
              <w:top w:val="single" w:sz="4" w:space="0" w:color="auto"/>
              <w:left w:val="single" w:sz="4" w:space="0" w:color="auto"/>
              <w:bottom w:val="single" w:sz="4" w:space="0" w:color="auto"/>
              <w:right w:val="single" w:sz="4" w:space="0" w:color="auto"/>
            </w:tcBorders>
          </w:tcPr>
          <w:p w14:paraId="51BD3215" w14:textId="77777777" w:rsidR="00A01DE0" w:rsidRPr="002B390A" w:rsidRDefault="00A01DE0" w:rsidP="00003365">
            <w:pPr>
              <w:pStyle w:val="Tabletext"/>
              <w:rPr>
                <w:color w:val="000000"/>
                <w:kern w:val="24"/>
                <w:lang w:eastAsia="zh-CN"/>
              </w:rPr>
            </w:pPr>
          </w:p>
        </w:tc>
        <w:tc>
          <w:tcPr>
            <w:tcW w:w="3479" w:type="dxa"/>
            <w:tcBorders>
              <w:top w:val="single" w:sz="4" w:space="0" w:color="auto"/>
              <w:left w:val="single" w:sz="4" w:space="0" w:color="auto"/>
              <w:bottom w:val="single" w:sz="4" w:space="0" w:color="auto"/>
              <w:right w:val="single" w:sz="4" w:space="0" w:color="auto"/>
            </w:tcBorders>
          </w:tcPr>
          <w:p w14:paraId="62373647" w14:textId="77777777" w:rsidR="00A01DE0" w:rsidRPr="002B390A" w:rsidRDefault="00A01DE0" w:rsidP="00003365">
            <w:pPr>
              <w:pStyle w:val="Tabletext"/>
              <w:rPr>
                <w:color w:val="000000"/>
                <w:kern w:val="24"/>
                <w:lang w:eastAsia="zh-CN"/>
              </w:rPr>
            </w:pPr>
          </w:p>
        </w:tc>
      </w:tr>
      <w:tr w:rsidR="00A01DE0" w:rsidRPr="002B390A" w14:paraId="50C02A19" w14:textId="77777777" w:rsidTr="00A47054">
        <w:trPr>
          <w:cantSplit/>
          <w:jc w:val="center"/>
        </w:trPr>
        <w:tc>
          <w:tcPr>
            <w:tcW w:w="2344" w:type="dxa"/>
            <w:tcBorders>
              <w:top w:val="single" w:sz="4" w:space="0" w:color="auto"/>
              <w:left w:val="single" w:sz="4" w:space="0" w:color="auto"/>
              <w:bottom w:val="single" w:sz="4" w:space="0" w:color="auto"/>
              <w:right w:val="single" w:sz="4" w:space="0" w:color="auto"/>
            </w:tcBorders>
          </w:tcPr>
          <w:p w14:paraId="1E526F66" w14:textId="77777777" w:rsidR="00A01DE0" w:rsidRPr="002B390A" w:rsidRDefault="00A01DE0" w:rsidP="00003365">
            <w:pPr>
              <w:pStyle w:val="Tabletext"/>
              <w:rPr>
                <w:rFonts w:eastAsia="SimSun"/>
              </w:rPr>
            </w:pPr>
            <w:r w:rsidRPr="002B390A">
              <w:rPr>
                <w:rFonts w:eastAsia="SimSun"/>
              </w:rPr>
              <w:t>UE density</w:t>
            </w:r>
          </w:p>
        </w:tc>
        <w:tc>
          <w:tcPr>
            <w:tcW w:w="3442" w:type="dxa"/>
            <w:tcBorders>
              <w:top w:val="single" w:sz="4" w:space="0" w:color="auto"/>
              <w:left w:val="single" w:sz="4" w:space="0" w:color="auto"/>
              <w:bottom w:val="single" w:sz="4" w:space="0" w:color="auto"/>
              <w:right w:val="single" w:sz="4" w:space="0" w:color="auto"/>
            </w:tcBorders>
          </w:tcPr>
          <w:p w14:paraId="5B885D9E" w14:textId="77777777" w:rsidR="00A01DE0" w:rsidRPr="002B390A" w:rsidRDefault="00A01DE0" w:rsidP="00003365">
            <w:pPr>
              <w:pStyle w:val="Tabletext"/>
              <w:rPr>
                <w:color w:val="000000"/>
                <w:kern w:val="24"/>
                <w:lang w:eastAsia="zh-CN"/>
              </w:rPr>
            </w:pPr>
          </w:p>
        </w:tc>
        <w:tc>
          <w:tcPr>
            <w:tcW w:w="3479" w:type="dxa"/>
            <w:tcBorders>
              <w:top w:val="single" w:sz="4" w:space="0" w:color="auto"/>
              <w:left w:val="single" w:sz="4" w:space="0" w:color="auto"/>
              <w:bottom w:val="single" w:sz="4" w:space="0" w:color="auto"/>
              <w:right w:val="single" w:sz="4" w:space="0" w:color="auto"/>
            </w:tcBorders>
          </w:tcPr>
          <w:p w14:paraId="197C4DC4" w14:textId="77777777" w:rsidR="00A01DE0" w:rsidRPr="002B390A" w:rsidRDefault="00A01DE0" w:rsidP="00003365">
            <w:pPr>
              <w:pStyle w:val="Tabletext"/>
              <w:rPr>
                <w:color w:val="000000"/>
                <w:kern w:val="24"/>
                <w:lang w:eastAsia="zh-CN"/>
              </w:rPr>
            </w:pPr>
          </w:p>
        </w:tc>
      </w:tr>
      <w:tr w:rsidR="00A01DE0" w:rsidRPr="002B390A" w14:paraId="71A9496F" w14:textId="77777777" w:rsidTr="00A47054">
        <w:trPr>
          <w:cantSplit/>
          <w:jc w:val="center"/>
        </w:trPr>
        <w:tc>
          <w:tcPr>
            <w:tcW w:w="2344" w:type="dxa"/>
            <w:tcBorders>
              <w:top w:val="single" w:sz="4" w:space="0" w:color="auto"/>
              <w:left w:val="single" w:sz="4" w:space="0" w:color="auto"/>
              <w:bottom w:val="single" w:sz="4" w:space="0" w:color="auto"/>
              <w:right w:val="single" w:sz="4" w:space="0" w:color="auto"/>
            </w:tcBorders>
          </w:tcPr>
          <w:p w14:paraId="771BEF60" w14:textId="77777777" w:rsidR="00A01DE0" w:rsidRPr="002B390A" w:rsidRDefault="00A01DE0" w:rsidP="00003365">
            <w:pPr>
              <w:pStyle w:val="Tabletext"/>
              <w:rPr>
                <w:rFonts w:eastAsia="SimSun"/>
              </w:rPr>
            </w:pPr>
            <w:r w:rsidRPr="002B390A">
              <w:rPr>
                <w:lang w:eastAsia="ja-JP"/>
              </w:rPr>
              <w:t>UE antenna height</w:t>
            </w:r>
          </w:p>
        </w:tc>
        <w:tc>
          <w:tcPr>
            <w:tcW w:w="3442" w:type="dxa"/>
            <w:tcBorders>
              <w:top w:val="single" w:sz="4" w:space="0" w:color="auto"/>
              <w:left w:val="single" w:sz="4" w:space="0" w:color="auto"/>
              <w:bottom w:val="single" w:sz="4" w:space="0" w:color="auto"/>
              <w:right w:val="single" w:sz="4" w:space="0" w:color="auto"/>
            </w:tcBorders>
          </w:tcPr>
          <w:p w14:paraId="05BB1E1B" w14:textId="77777777" w:rsidR="00A01DE0" w:rsidRPr="002B390A" w:rsidRDefault="00A01DE0" w:rsidP="00003365">
            <w:pPr>
              <w:pStyle w:val="Tabletext"/>
              <w:rPr>
                <w:color w:val="000000"/>
                <w:kern w:val="24"/>
                <w:lang w:eastAsia="zh-CN"/>
              </w:rPr>
            </w:pPr>
          </w:p>
        </w:tc>
        <w:tc>
          <w:tcPr>
            <w:tcW w:w="3479" w:type="dxa"/>
            <w:tcBorders>
              <w:top w:val="single" w:sz="4" w:space="0" w:color="auto"/>
              <w:left w:val="single" w:sz="4" w:space="0" w:color="auto"/>
              <w:bottom w:val="single" w:sz="4" w:space="0" w:color="auto"/>
              <w:right w:val="single" w:sz="4" w:space="0" w:color="auto"/>
            </w:tcBorders>
          </w:tcPr>
          <w:p w14:paraId="767E9865" w14:textId="77777777" w:rsidR="00A01DE0" w:rsidRPr="002B390A" w:rsidRDefault="00A01DE0" w:rsidP="00003365">
            <w:pPr>
              <w:pStyle w:val="Tabletext"/>
              <w:rPr>
                <w:color w:val="000000"/>
                <w:kern w:val="24"/>
                <w:lang w:eastAsia="zh-CN"/>
              </w:rPr>
            </w:pPr>
          </w:p>
        </w:tc>
      </w:tr>
    </w:tbl>
    <w:p w14:paraId="781C71F9" w14:textId="77777777" w:rsidR="00003365" w:rsidRPr="002B390A" w:rsidRDefault="00003365" w:rsidP="00003365">
      <w:pPr>
        <w:pStyle w:val="Tablefin"/>
      </w:pPr>
    </w:p>
    <w:p w14:paraId="06731326" w14:textId="2AE6ECF0" w:rsidR="00A01DE0" w:rsidRPr="002B390A" w:rsidRDefault="00A01DE0" w:rsidP="00003365">
      <w:pPr>
        <w:pStyle w:val="Note"/>
      </w:pPr>
      <w:r w:rsidRPr="002B390A">
        <w:t>Note 1: Configuration A corresponds to a typical UE at a height of 1.5m and lower cell edge distance and Configuration B corresponds to a typical outdoor UE at a height of 5m with an isolated cell and higher cell edge distance.</w:t>
      </w:r>
    </w:p>
    <w:p w14:paraId="07B25AF8" w14:textId="18E96BC2" w:rsidR="00A01DE0" w:rsidRPr="002B390A" w:rsidRDefault="00A01DE0" w:rsidP="00003365">
      <w:pPr>
        <w:pStyle w:val="Note"/>
        <w:rPr>
          <w:lang w:eastAsia="zh-CN"/>
        </w:rPr>
      </w:pPr>
      <w:r w:rsidRPr="002B390A">
        <w:t xml:space="preserve">Note 2: Cell radius is taken as cell edge distance from the coverage TPR in </w:t>
      </w:r>
      <w:r w:rsidR="005977E4" w:rsidRPr="002B390A">
        <w:t>s</w:t>
      </w:r>
      <w:r w:rsidR="004138D1" w:rsidRPr="002B390A">
        <w:t>ection</w:t>
      </w:r>
      <w:r w:rsidRPr="002B390A">
        <w:t xml:space="preserve"> 4.10 of </w:t>
      </w:r>
      <w:r w:rsidR="005977E4" w:rsidRPr="002B390A">
        <w:t xml:space="preserve">Recommendation </w:t>
      </w:r>
      <w:r w:rsidRPr="002B390A">
        <w:t>ITU-R M.[IMT</w:t>
      </w:r>
      <w:r w:rsidRPr="002B390A">
        <w:noBreakHyphen/>
        <w:t>2030.TECH PERF REQ]</w:t>
      </w:r>
    </w:p>
    <w:p w14:paraId="60589E7B" w14:textId="77777777" w:rsidR="00A01DE0" w:rsidRPr="002B390A" w:rsidRDefault="00A01DE0" w:rsidP="00A01DE0">
      <w:pPr>
        <w:pStyle w:val="TableNo"/>
        <w:rPr>
          <w:lang w:eastAsia="zh-CN"/>
        </w:rPr>
      </w:pPr>
      <w:r w:rsidRPr="002B390A">
        <w:lastRenderedPageBreak/>
        <w:t xml:space="preserve">TABLE </w:t>
      </w:r>
      <w:r w:rsidRPr="002B390A">
        <w:rPr>
          <w:lang w:eastAsia="zh-CN"/>
        </w:rPr>
        <w:t>x</w:t>
      </w:r>
    </w:p>
    <w:p w14:paraId="42C4ABFA" w14:textId="77777777" w:rsidR="00A01DE0" w:rsidRPr="002B390A" w:rsidRDefault="00A01DE0" w:rsidP="00A01DE0">
      <w:pPr>
        <w:pStyle w:val="Tabletitle"/>
        <w:rPr>
          <w:rFonts w:ascii="Times New Roman" w:hAnsi="Times New Roman"/>
        </w:rPr>
      </w:pPr>
      <w:r w:rsidRPr="002B390A">
        <w:rPr>
          <w:rFonts w:ascii="Times New Roman" w:hAnsi="Times New Roman"/>
        </w:rPr>
        <w:t>Additional parameters for link</w:t>
      </w:r>
      <w:r w:rsidRPr="002B390A">
        <w:rPr>
          <w:rFonts w:ascii="Times New Roman" w:eastAsia="MS Mincho" w:hAnsi="Times New Roman"/>
        </w:rPr>
        <w:t>-</w:t>
      </w:r>
      <w:r w:rsidRPr="002B390A">
        <w:rPr>
          <w:rFonts w:ascii="Times New Roman" w:hAnsi="Times New Roman"/>
        </w:rPr>
        <w:t xml:space="preserve">level simulation </w:t>
      </w:r>
      <w:r w:rsidRPr="002B390A">
        <w:rPr>
          <w:rFonts w:ascii="Times New Roman" w:hAnsi="Times New Roman"/>
        </w:rPr>
        <w:br/>
        <w:t>(for mobility, reliability</w:t>
      </w:r>
      <w:r w:rsidRPr="002B390A">
        <w:rPr>
          <w:rFonts w:ascii="Times New Roman" w:eastAsia="MS Mincho" w:hAnsi="Times New Roman"/>
        </w:rPr>
        <w:t>, connection density</w:t>
      </w:r>
      <w:r w:rsidRPr="002B390A">
        <w:rPr>
          <w:rFonts w:ascii="Times New Roman" w:hAnsi="Times New Roman"/>
        </w:rPr>
        <w:t xml:space="preserve"> requirement</w:t>
      </w:r>
      <w:r w:rsidRPr="002B390A">
        <w:rPr>
          <w:rFonts w:ascii="Times New Roman" w:eastAsia="MS Mincho" w:hAnsi="Times New Roman"/>
        </w:rPr>
        <w:t>s</w:t>
      </w:r>
      <w:r w:rsidRPr="002B390A">
        <w:rPr>
          <w:rFonts w:ascii="Times New Roman" w:hAnsi="Times New Roman"/>
        </w:rPr>
        <w:t>)</w:t>
      </w:r>
    </w:p>
    <w:tbl>
      <w:tblPr>
        <w:tblStyle w:val="TableGrid"/>
        <w:tblW w:w="9639" w:type="dxa"/>
        <w:tblLook w:val="04A0" w:firstRow="1" w:lastRow="0" w:firstColumn="1" w:lastColumn="0" w:noHBand="0" w:noVBand="1"/>
      </w:tblPr>
      <w:tblGrid>
        <w:gridCol w:w="1887"/>
        <w:gridCol w:w="1467"/>
        <w:gridCol w:w="1454"/>
        <w:gridCol w:w="1450"/>
        <w:gridCol w:w="1726"/>
        <w:gridCol w:w="1655"/>
      </w:tblGrid>
      <w:tr w:rsidR="00A01DE0" w:rsidRPr="002B390A" w14:paraId="351F4AE7" w14:textId="77777777" w:rsidTr="00A47054">
        <w:tc>
          <w:tcPr>
            <w:tcW w:w="1957" w:type="dxa"/>
            <w:tcBorders>
              <w:top w:val="single" w:sz="4" w:space="0" w:color="auto"/>
              <w:left w:val="single" w:sz="4" w:space="0" w:color="auto"/>
              <w:bottom w:val="single" w:sz="4" w:space="0" w:color="auto"/>
              <w:right w:val="single" w:sz="4" w:space="0" w:color="auto"/>
            </w:tcBorders>
            <w:vAlign w:val="center"/>
            <w:hideMark/>
          </w:tcPr>
          <w:p w14:paraId="0E0660C1" w14:textId="77777777" w:rsidR="00A01DE0" w:rsidRPr="002B390A" w:rsidRDefault="00A01DE0" w:rsidP="00A47054">
            <w:pPr>
              <w:pStyle w:val="Tablehead"/>
              <w:rPr>
                <w:rFonts w:ascii="Times New Roman" w:hAnsi="Times New Roman" w:cs="Times New Roman"/>
                <w:lang w:eastAsia="zh-CN"/>
              </w:rPr>
            </w:pPr>
            <w:r w:rsidRPr="002B390A">
              <w:rPr>
                <w:rFonts w:ascii="Times New Roman" w:hAnsi="Times New Roman" w:cs="Times New Roman"/>
                <w:lang w:eastAsia="zh-CN"/>
              </w:rPr>
              <w:t>Parameters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25BA71CE" w14:textId="77777777" w:rsidR="00A01DE0" w:rsidRPr="002B390A" w:rsidRDefault="00A01DE0" w:rsidP="00A47054">
            <w:pPr>
              <w:pStyle w:val="Tablehead"/>
              <w:rPr>
                <w:rFonts w:ascii="Times New Roman" w:hAnsi="Times New Roman" w:cs="Times New Roman"/>
                <w:lang w:eastAsia="zh-CN"/>
              </w:rPr>
            </w:pPr>
            <w:r w:rsidRPr="002B390A">
              <w:rPr>
                <w:rFonts w:ascii="Times New Roman" w:hAnsi="Times New Roman" w:cs="Times New Roman"/>
                <w:lang w:eastAsia="zh-CN"/>
              </w:rPr>
              <w:t>Indoor hotspot-IC</w:t>
            </w:r>
          </w:p>
        </w:tc>
        <w:tc>
          <w:tcPr>
            <w:tcW w:w="1517" w:type="dxa"/>
            <w:tcBorders>
              <w:top w:val="single" w:sz="4" w:space="0" w:color="auto"/>
              <w:left w:val="single" w:sz="4" w:space="0" w:color="auto"/>
              <w:bottom w:val="single" w:sz="4" w:space="0" w:color="auto"/>
              <w:right w:val="single" w:sz="4" w:space="0" w:color="auto"/>
            </w:tcBorders>
            <w:vAlign w:val="center"/>
            <w:hideMark/>
          </w:tcPr>
          <w:p w14:paraId="7CACAD52" w14:textId="3031F7F7" w:rsidR="00A01DE0" w:rsidRPr="002B390A" w:rsidRDefault="00A01DE0" w:rsidP="00A47054">
            <w:pPr>
              <w:pStyle w:val="Tablehead"/>
              <w:rPr>
                <w:rFonts w:ascii="Times New Roman" w:hAnsi="Times New Roman" w:cs="Times New Roman"/>
                <w:lang w:eastAsia="zh-CN"/>
              </w:rPr>
            </w:pPr>
            <w:r w:rsidRPr="002B390A">
              <w:rPr>
                <w:rFonts w:ascii="Times New Roman" w:hAnsi="Times New Roman" w:cs="Times New Roman"/>
                <w:lang w:eastAsia="zh-CN"/>
              </w:rPr>
              <w:t>Dense</w:t>
            </w:r>
            <w:r w:rsidR="0015527F" w:rsidRPr="002B390A">
              <w:rPr>
                <w:rFonts w:ascii="Times New Roman" w:hAnsi="Times New Roman" w:cs="Times New Roman"/>
                <w:lang w:eastAsia="zh-CN"/>
              </w:rPr>
              <w:br/>
            </w:r>
            <w:r w:rsidRPr="002B390A">
              <w:rPr>
                <w:rFonts w:ascii="Times New Roman" w:hAnsi="Times New Roman" w:cs="Times New Roman"/>
                <w:lang w:eastAsia="zh-CN"/>
              </w:rPr>
              <w:t>Urban-IC</w:t>
            </w:r>
          </w:p>
        </w:tc>
        <w:tc>
          <w:tcPr>
            <w:tcW w:w="1518" w:type="dxa"/>
            <w:tcBorders>
              <w:top w:val="single" w:sz="4" w:space="0" w:color="auto"/>
              <w:left w:val="single" w:sz="4" w:space="0" w:color="auto"/>
              <w:bottom w:val="single" w:sz="4" w:space="0" w:color="auto"/>
              <w:right w:val="single" w:sz="4" w:space="0" w:color="auto"/>
            </w:tcBorders>
            <w:vAlign w:val="center"/>
            <w:hideMark/>
          </w:tcPr>
          <w:p w14:paraId="0782198E" w14:textId="77777777" w:rsidR="00A01DE0" w:rsidRPr="002B390A" w:rsidRDefault="00A01DE0" w:rsidP="00A47054">
            <w:pPr>
              <w:pStyle w:val="Tablehead"/>
              <w:rPr>
                <w:rFonts w:ascii="Times New Roman" w:hAnsi="Times New Roman" w:cs="Times New Roman"/>
                <w:lang w:eastAsia="zh-CN"/>
              </w:rPr>
            </w:pPr>
            <w:r w:rsidRPr="002B390A">
              <w:rPr>
                <w:rFonts w:ascii="Times New Roman" w:hAnsi="Times New Roman" w:cs="Times New Roman"/>
                <w:lang w:eastAsia="zh-CN"/>
              </w:rPr>
              <w:t>Rural-IC</w:t>
            </w:r>
          </w:p>
        </w:tc>
        <w:tc>
          <w:tcPr>
            <w:tcW w:w="1816" w:type="dxa"/>
            <w:tcBorders>
              <w:top w:val="single" w:sz="4" w:space="0" w:color="auto"/>
              <w:left w:val="single" w:sz="4" w:space="0" w:color="auto"/>
              <w:bottom w:val="single" w:sz="4" w:space="0" w:color="auto"/>
              <w:right w:val="single" w:sz="4" w:space="0" w:color="auto"/>
            </w:tcBorders>
            <w:vAlign w:val="center"/>
            <w:hideMark/>
          </w:tcPr>
          <w:p w14:paraId="251B0C51" w14:textId="50066A10" w:rsidR="00A01DE0" w:rsidRPr="002B390A" w:rsidRDefault="00A01DE0" w:rsidP="00A47054">
            <w:pPr>
              <w:pStyle w:val="Tablehead"/>
              <w:rPr>
                <w:rFonts w:ascii="Times New Roman" w:hAnsi="Times New Roman" w:cs="Times New Roman"/>
                <w:lang w:eastAsia="zh-CN"/>
              </w:rPr>
            </w:pPr>
            <w:r w:rsidRPr="002B390A">
              <w:rPr>
                <w:rFonts w:ascii="Times New Roman" w:hAnsi="Times New Roman" w:cs="Times New Roman"/>
                <w:lang w:eastAsia="zh-CN"/>
              </w:rPr>
              <w:t>Urban</w:t>
            </w:r>
            <w:r w:rsidR="0015527F" w:rsidRPr="002B390A">
              <w:rPr>
                <w:rFonts w:ascii="Times New Roman" w:hAnsi="Times New Roman" w:cs="Times New Roman"/>
                <w:lang w:eastAsia="zh-CN"/>
              </w:rPr>
              <w:br/>
            </w:r>
            <w:r w:rsidRPr="002B390A">
              <w:rPr>
                <w:rFonts w:ascii="Times New Roman" w:hAnsi="Times New Roman" w:cs="Times New Roman"/>
                <w:lang w:eastAsia="zh-CN"/>
              </w:rPr>
              <w:t>Macro</w:t>
            </w:r>
            <w:r w:rsidR="0015527F" w:rsidRPr="002B390A">
              <w:rPr>
                <w:rFonts w:ascii="Times New Roman" w:hAnsi="Times New Roman" w:cs="Times New Roman"/>
                <w:lang w:eastAsia="zh-CN"/>
              </w:rPr>
              <w:t>-</w:t>
            </w:r>
            <w:r w:rsidRPr="002B390A">
              <w:rPr>
                <w:rFonts w:ascii="Times New Roman" w:hAnsi="Times New Roman" w:cs="Times New Roman"/>
                <w:lang w:eastAsia="zh-CN"/>
              </w:rPr>
              <w:t>MC</w:t>
            </w:r>
          </w:p>
        </w:tc>
        <w:tc>
          <w:tcPr>
            <w:tcW w:w="1729" w:type="dxa"/>
            <w:tcBorders>
              <w:top w:val="single" w:sz="4" w:space="0" w:color="auto"/>
              <w:left w:val="single" w:sz="4" w:space="0" w:color="auto"/>
              <w:bottom w:val="single" w:sz="4" w:space="0" w:color="auto"/>
              <w:right w:val="single" w:sz="4" w:space="0" w:color="auto"/>
            </w:tcBorders>
            <w:vAlign w:val="center"/>
            <w:hideMark/>
          </w:tcPr>
          <w:p w14:paraId="19B44DF4" w14:textId="6DA92E25" w:rsidR="00A01DE0" w:rsidRPr="002B390A" w:rsidRDefault="00A01DE0" w:rsidP="00A47054">
            <w:pPr>
              <w:pStyle w:val="Tablehead"/>
              <w:rPr>
                <w:rFonts w:ascii="Times New Roman" w:hAnsi="Times New Roman" w:cs="Times New Roman"/>
                <w:lang w:eastAsia="zh-CN"/>
              </w:rPr>
            </w:pPr>
            <w:r w:rsidRPr="002B390A">
              <w:rPr>
                <w:rFonts w:ascii="Times New Roman" w:hAnsi="Times New Roman" w:cs="Times New Roman"/>
                <w:lang w:eastAsia="zh-CN"/>
              </w:rPr>
              <w:t>Urban</w:t>
            </w:r>
            <w:r w:rsidR="0015527F" w:rsidRPr="002B390A">
              <w:rPr>
                <w:rFonts w:ascii="Times New Roman" w:hAnsi="Times New Roman" w:cs="Times New Roman"/>
                <w:lang w:eastAsia="zh-CN"/>
              </w:rPr>
              <w:br/>
            </w:r>
            <w:r w:rsidRPr="002B390A">
              <w:rPr>
                <w:rFonts w:ascii="Times New Roman" w:hAnsi="Times New Roman" w:cs="Times New Roman"/>
                <w:lang w:eastAsia="zh-CN"/>
              </w:rPr>
              <w:t>Macro</w:t>
            </w:r>
            <w:r w:rsidR="0015527F" w:rsidRPr="002B390A">
              <w:rPr>
                <w:rFonts w:ascii="Times New Roman" w:hAnsi="Times New Roman" w:cs="Times New Roman"/>
                <w:lang w:eastAsia="zh-CN"/>
              </w:rPr>
              <w:t>-</w:t>
            </w:r>
            <w:r w:rsidRPr="002B390A">
              <w:rPr>
                <w:rFonts w:ascii="Times New Roman" w:hAnsi="Times New Roman" w:cs="Times New Roman"/>
                <w:lang w:eastAsia="zh-CN"/>
              </w:rPr>
              <w:t>HRLLC</w:t>
            </w:r>
          </w:p>
        </w:tc>
      </w:tr>
      <w:tr w:rsidR="00A01DE0" w:rsidRPr="002B390A" w14:paraId="17E7269C" w14:textId="77777777" w:rsidTr="00A47054">
        <w:tc>
          <w:tcPr>
            <w:tcW w:w="1957" w:type="dxa"/>
            <w:tcBorders>
              <w:top w:val="single" w:sz="4" w:space="0" w:color="auto"/>
              <w:left w:val="single" w:sz="4" w:space="0" w:color="auto"/>
              <w:bottom w:val="single" w:sz="4" w:space="0" w:color="auto"/>
              <w:right w:val="single" w:sz="4" w:space="0" w:color="auto"/>
            </w:tcBorders>
            <w:hideMark/>
          </w:tcPr>
          <w:p w14:paraId="0C8961C7" w14:textId="77777777" w:rsidR="00A01DE0" w:rsidRPr="002B390A" w:rsidRDefault="00A01DE0" w:rsidP="00A47054">
            <w:pPr>
              <w:pStyle w:val="Tabletext"/>
              <w:rPr>
                <w:lang w:eastAsia="zh-CN"/>
              </w:rPr>
            </w:pPr>
            <w:r w:rsidRPr="002B390A">
              <w:t>Evaluated service profiles</w:t>
            </w:r>
          </w:p>
        </w:tc>
        <w:tc>
          <w:tcPr>
            <w:tcW w:w="1523" w:type="dxa"/>
            <w:tcBorders>
              <w:top w:val="single" w:sz="4" w:space="0" w:color="auto"/>
              <w:left w:val="single" w:sz="4" w:space="0" w:color="auto"/>
              <w:bottom w:val="single" w:sz="4" w:space="0" w:color="auto"/>
              <w:right w:val="single" w:sz="4" w:space="0" w:color="auto"/>
            </w:tcBorders>
          </w:tcPr>
          <w:p w14:paraId="0D78CB50" w14:textId="77777777" w:rsidR="00A01DE0" w:rsidRPr="002B390A" w:rsidRDefault="00A01DE0" w:rsidP="00A47054">
            <w:pPr>
              <w:pStyle w:val="Tabletext"/>
              <w:jc w:val="center"/>
            </w:pPr>
          </w:p>
        </w:tc>
        <w:tc>
          <w:tcPr>
            <w:tcW w:w="1517" w:type="dxa"/>
            <w:tcBorders>
              <w:top w:val="single" w:sz="4" w:space="0" w:color="auto"/>
              <w:left w:val="single" w:sz="4" w:space="0" w:color="auto"/>
              <w:bottom w:val="single" w:sz="4" w:space="0" w:color="auto"/>
              <w:right w:val="single" w:sz="4" w:space="0" w:color="auto"/>
            </w:tcBorders>
          </w:tcPr>
          <w:p w14:paraId="6E1C827E" w14:textId="77777777" w:rsidR="00A01DE0" w:rsidRPr="002B390A" w:rsidRDefault="00A01DE0" w:rsidP="00A47054">
            <w:pPr>
              <w:pStyle w:val="Tabletext"/>
              <w:jc w:val="center"/>
            </w:pPr>
          </w:p>
        </w:tc>
        <w:tc>
          <w:tcPr>
            <w:tcW w:w="1518" w:type="dxa"/>
            <w:tcBorders>
              <w:top w:val="single" w:sz="4" w:space="0" w:color="auto"/>
              <w:left w:val="single" w:sz="4" w:space="0" w:color="auto"/>
              <w:bottom w:val="single" w:sz="4" w:space="0" w:color="auto"/>
              <w:right w:val="single" w:sz="4" w:space="0" w:color="auto"/>
            </w:tcBorders>
          </w:tcPr>
          <w:p w14:paraId="56C71216" w14:textId="77777777" w:rsidR="00A01DE0" w:rsidRPr="002B390A" w:rsidRDefault="00A01DE0" w:rsidP="00A47054">
            <w:pPr>
              <w:pStyle w:val="Tabletext"/>
              <w:jc w:val="center"/>
            </w:pPr>
          </w:p>
        </w:tc>
        <w:tc>
          <w:tcPr>
            <w:tcW w:w="1816" w:type="dxa"/>
            <w:tcBorders>
              <w:top w:val="single" w:sz="4" w:space="0" w:color="auto"/>
              <w:left w:val="single" w:sz="4" w:space="0" w:color="auto"/>
              <w:bottom w:val="single" w:sz="4" w:space="0" w:color="auto"/>
              <w:right w:val="single" w:sz="4" w:space="0" w:color="auto"/>
            </w:tcBorders>
          </w:tcPr>
          <w:p w14:paraId="2E0DA8A4" w14:textId="77777777" w:rsidR="00A01DE0" w:rsidRPr="002B390A" w:rsidRDefault="00A01DE0" w:rsidP="00A47054">
            <w:pPr>
              <w:pStyle w:val="Tabletext"/>
              <w:jc w:val="center"/>
              <w:rPr>
                <w:rFonts w:eastAsia="Arial Unicode MS"/>
                <w:lang w:eastAsia="zh-CN"/>
              </w:rPr>
            </w:pPr>
          </w:p>
        </w:tc>
        <w:tc>
          <w:tcPr>
            <w:tcW w:w="1729" w:type="dxa"/>
            <w:tcBorders>
              <w:top w:val="single" w:sz="4" w:space="0" w:color="auto"/>
              <w:left w:val="single" w:sz="4" w:space="0" w:color="auto"/>
              <w:bottom w:val="single" w:sz="4" w:space="0" w:color="auto"/>
              <w:right w:val="single" w:sz="4" w:space="0" w:color="auto"/>
            </w:tcBorders>
          </w:tcPr>
          <w:p w14:paraId="5D0B5C77" w14:textId="77777777" w:rsidR="00A01DE0" w:rsidRPr="002B390A" w:rsidRDefault="00A01DE0" w:rsidP="00A47054">
            <w:pPr>
              <w:pStyle w:val="Tabletext"/>
              <w:jc w:val="center"/>
              <w:rPr>
                <w:rFonts w:eastAsia="Arial Unicode MS"/>
                <w:lang w:eastAsia="zh-CN"/>
              </w:rPr>
            </w:pPr>
          </w:p>
        </w:tc>
      </w:tr>
      <w:tr w:rsidR="00A01DE0" w:rsidRPr="002B390A" w14:paraId="21F463EF" w14:textId="77777777" w:rsidTr="00A47054">
        <w:tc>
          <w:tcPr>
            <w:tcW w:w="1957" w:type="dxa"/>
            <w:tcBorders>
              <w:top w:val="single" w:sz="4" w:space="0" w:color="auto"/>
              <w:left w:val="single" w:sz="4" w:space="0" w:color="auto"/>
              <w:bottom w:val="single" w:sz="4" w:space="0" w:color="auto"/>
              <w:right w:val="single" w:sz="4" w:space="0" w:color="auto"/>
            </w:tcBorders>
            <w:hideMark/>
          </w:tcPr>
          <w:p w14:paraId="19C0FF4C" w14:textId="77777777" w:rsidR="00A01DE0" w:rsidRPr="002B390A" w:rsidRDefault="00A01DE0" w:rsidP="00A47054">
            <w:pPr>
              <w:pStyle w:val="Tabletext"/>
            </w:pPr>
            <w:r w:rsidRPr="002B390A">
              <w:t>Simulation bandwidth</w:t>
            </w:r>
          </w:p>
        </w:tc>
        <w:tc>
          <w:tcPr>
            <w:tcW w:w="1523" w:type="dxa"/>
            <w:tcBorders>
              <w:top w:val="single" w:sz="4" w:space="0" w:color="auto"/>
              <w:left w:val="single" w:sz="4" w:space="0" w:color="auto"/>
              <w:bottom w:val="single" w:sz="4" w:space="0" w:color="auto"/>
              <w:right w:val="single" w:sz="4" w:space="0" w:color="auto"/>
            </w:tcBorders>
          </w:tcPr>
          <w:p w14:paraId="1C0ECB2C" w14:textId="77777777" w:rsidR="00A01DE0" w:rsidRPr="002B390A" w:rsidRDefault="00A01DE0" w:rsidP="00A47054">
            <w:pPr>
              <w:pStyle w:val="Tabletext"/>
              <w:jc w:val="center"/>
              <w:rPr>
                <w:rFonts w:eastAsia="Arial Unicode MS"/>
                <w:lang w:eastAsia="ja-JP"/>
              </w:rPr>
            </w:pPr>
          </w:p>
        </w:tc>
        <w:tc>
          <w:tcPr>
            <w:tcW w:w="1517" w:type="dxa"/>
            <w:tcBorders>
              <w:top w:val="single" w:sz="4" w:space="0" w:color="auto"/>
              <w:left w:val="single" w:sz="4" w:space="0" w:color="auto"/>
              <w:bottom w:val="single" w:sz="4" w:space="0" w:color="auto"/>
              <w:right w:val="single" w:sz="4" w:space="0" w:color="auto"/>
            </w:tcBorders>
          </w:tcPr>
          <w:p w14:paraId="7E95122D" w14:textId="77777777" w:rsidR="00A01DE0" w:rsidRPr="002B390A" w:rsidRDefault="00A01DE0" w:rsidP="00A47054">
            <w:pPr>
              <w:pStyle w:val="Tabletext"/>
              <w:jc w:val="center"/>
              <w:rPr>
                <w:rFonts w:eastAsia="Arial Unicode MS"/>
                <w:lang w:eastAsia="ja-JP"/>
              </w:rPr>
            </w:pPr>
          </w:p>
        </w:tc>
        <w:tc>
          <w:tcPr>
            <w:tcW w:w="1518" w:type="dxa"/>
            <w:tcBorders>
              <w:top w:val="single" w:sz="4" w:space="0" w:color="auto"/>
              <w:left w:val="single" w:sz="4" w:space="0" w:color="auto"/>
              <w:bottom w:val="single" w:sz="4" w:space="0" w:color="auto"/>
              <w:right w:val="single" w:sz="4" w:space="0" w:color="auto"/>
            </w:tcBorders>
          </w:tcPr>
          <w:p w14:paraId="37E73538" w14:textId="77777777" w:rsidR="00A01DE0" w:rsidRPr="002B390A" w:rsidRDefault="00A01DE0" w:rsidP="00A47054">
            <w:pPr>
              <w:pStyle w:val="Tabletext"/>
              <w:jc w:val="center"/>
              <w:rPr>
                <w:rFonts w:eastAsia="Arial Unicode MS"/>
                <w:lang w:eastAsia="ja-JP"/>
              </w:rPr>
            </w:pPr>
          </w:p>
        </w:tc>
        <w:tc>
          <w:tcPr>
            <w:tcW w:w="1816" w:type="dxa"/>
            <w:tcBorders>
              <w:top w:val="single" w:sz="4" w:space="0" w:color="auto"/>
              <w:left w:val="single" w:sz="4" w:space="0" w:color="auto"/>
              <w:bottom w:val="single" w:sz="4" w:space="0" w:color="auto"/>
              <w:right w:val="single" w:sz="4" w:space="0" w:color="auto"/>
            </w:tcBorders>
          </w:tcPr>
          <w:p w14:paraId="3BF17C56" w14:textId="77777777" w:rsidR="00A01DE0" w:rsidRPr="002B390A" w:rsidRDefault="00A01DE0" w:rsidP="00A47054">
            <w:pPr>
              <w:pStyle w:val="Tabletext"/>
              <w:jc w:val="center"/>
              <w:rPr>
                <w:lang w:eastAsia="ja-JP"/>
              </w:rPr>
            </w:pPr>
          </w:p>
        </w:tc>
        <w:tc>
          <w:tcPr>
            <w:tcW w:w="1729" w:type="dxa"/>
            <w:tcBorders>
              <w:top w:val="single" w:sz="4" w:space="0" w:color="auto"/>
              <w:left w:val="single" w:sz="4" w:space="0" w:color="auto"/>
              <w:bottom w:val="single" w:sz="4" w:space="0" w:color="auto"/>
              <w:right w:val="single" w:sz="4" w:space="0" w:color="auto"/>
            </w:tcBorders>
          </w:tcPr>
          <w:p w14:paraId="3A3BC4A9" w14:textId="77777777" w:rsidR="00A01DE0" w:rsidRPr="002B390A" w:rsidRDefault="00A01DE0" w:rsidP="00A47054">
            <w:pPr>
              <w:pStyle w:val="Tabletext"/>
              <w:jc w:val="center"/>
              <w:rPr>
                <w:rFonts w:eastAsia="Arial Unicode MS"/>
                <w:lang w:eastAsia="zh-CN"/>
              </w:rPr>
            </w:pPr>
          </w:p>
        </w:tc>
      </w:tr>
      <w:tr w:rsidR="00A01DE0" w:rsidRPr="002B390A" w14:paraId="55320A32" w14:textId="77777777" w:rsidTr="00A47054">
        <w:tc>
          <w:tcPr>
            <w:tcW w:w="1957" w:type="dxa"/>
            <w:tcBorders>
              <w:top w:val="single" w:sz="4" w:space="0" w:color="auto"/>
              <w:left w:val="single" w:sz="4" w:space="0" w:color="auto"/>
              <w:bottom w:val="single" w:sz="4" w:space="0" w:color="auto"/>
              <w:right w:val="single" w:sz="4" w:space="0" w:color="auto"/>
            </w:tcBorders>
            <w:hideMark/>
          </w:tcPr>
          <w:p w14:paraId="37AA87D0" w14:textId="77777777" w:rsidR="00A01DE0" w:rsidRPr="002B390A" w:rsidRDefault="00A01DE0" w:rsidP="00A47054">
            <w:pPr>
              <w:pStyle w:val="Tabletext"/>
            </w:pPr>
            <w:r w:rsidRPr="002B390A">
              <w:t>Number of users in simulation</w:t>
            </w:r>
          </w:p>
        </w:tc>
        <w:tc>
          <w:tcPr>
            <w:tcW w:w="1523" w:type="dxa"/>
            <w:tcBorders>
              <w:top w:val="single" w:sz="4" w:space="0" w:color="auto"/>
              <w:left w:val="single" w:sz="4" w:space="0" w:color="auto"/>
              <w:bottom w:val="single" w:sz="4" w:space="0" w:color="auto"/>
              <w:right w:val="single" w:sz="4" w:space="0" w:color="auto"/>
            </w:tcBorders>
          </w:tcPr>
          <w:p w14:paraId="2429150D" w14:textId="77777777" w:rsidR="00A01DE0" w:rsidRPr="002B390A" w:rsidRDefault="00A01DE0" w:rsidP="00A47054">
            <w:pPr>
              <w:pStyle w:val="Tabletext"/>
              <w:jc w:val="center"/>
              <w:rPr>
                <w:kern w:val="24"/>
                <w:lang w:eastAsia="zh-CN"/>
              </w:rPr>
            </w:pPr>
          </w:p>
        </w:tc>
        <w:tc>
          <w:tcPr>
            <w:tcW w:w="1517" w:type="dxa"/>
            <w:tcBorders>
              <w:top w:val="single" w:sz="4" w:space="0" w:color="auto"/>
              <w:left w:val="single" w:sz="4" w:space="0" w:color="auto"/>
              <w:bottom w:val="single" w:sz="4" w:space="0" w:color="auto"/>
              <w:right w:val="single" w:sz="4" w:space="0" w:color="auto"/>
            </w:tcBorders>
          </w:tcPr>
          <w:p w14:paraId="57194912" w14:textId="77777777" w:rsidR="00A01DE0" w:rsidRPr="002B390A" w:rsidRDefault="00A01DE0" w:rsidP="00A47054">
            <w:pPr>
              <w:pStyle w:val="Tabletext"/>
              <w:jc w:val="center"/>
              <w:rPr>
                <w:kern w:val="24"/>
                <w:lang w:eastAsia="zh-CN"/>
              </w:rPr>
            </w:pPr>
          </w:p>
        </w:tc>
        <w:tc>
          <w:tcPr>
            <w:tcW w:w="1518" w:type="dxa"/>
            <w:tcBorders>
              <w:top w:val="single" w:sz="4" w:space="0" w:color="auto"/>
              <w:left w:val="single" w:sz="4" w:space="0" w:color="auto"/>
              <w:bottom w:val="single" w:sz="4" w:space="0" w:color="auto"/>
              <w:right w:val="single" w:sz="4" w:space="0" w:color="auto"/>
            </w:tcBorders>
          </w:tcPr>
          <w:p w14:paraId="00151DF8" w14:textId="77777777" w:rsidR="00A01DE0" w:rsidRPr="002B390A" w:rsidRDefault="00A01DE0" w:rsidP="00A47054">
            <w:pPr>
              <w:pStyle w:val="Tabletext"/>
              <w:jc w:val="center"/>
              <w:rPr>
                <w:kern w:val="24"/>
                <w:lang w:eastAsia="zh-CN"/>
              </w:rPr>
            </w:pPr>
          </w:p>
        </w:tc>
        <w:tc>
          <w:tcPr>
            <w:tcW w:w="1816" w:type="dxa"/>
            <w:tcBorders>
              <w:top w:val="single" w:sz="4" w:space="0" w:color="auto"/>
              <w:left w:val="single" w:sz="4" w:space="0" w:color="auto"/>
              <w:bottom w:val="single" w:sz="4" w:space="0" w:color="auto"/>
              <w:right w:val="single" w:sz="4" w:space="0" w:color="auto"/>
            </w:tcBorders>
          </w:tcPr>
          <w:p w14:paraId="452B722F" w14:textId="77777777" w:rsidR="00A01DE0" w:rsidRPr="002B390A" w:rsidRDefault="00A01DE0" w:rsidP="00A47054">
            <w:pPr>
              <w:pStyle w:val="Tabletext"/>
              <w:tabs>
                <w:tab w:val="left" w:pos="794"/>
                <w:tab w:val="left" w:pos="1191"/>
                <w:tab w:val="left" w:pos="1588"/>
              </w:tabs>
              <w:jc w:val="center"/>
              <w:rPr>
                <w:rFonts w:eastAsia="Arial Unicode MS"/>
                <w:lang w:eastAsia="zh-CN"/>
              </w:rPr>
            </w:pPr>
          </w:p>
        </w:tc>
        <w:tc>
          <w:tcPr>
            <w:tcW w:w="1729" w:type="dxa"/>
            <w:tcBorders>
              <w:top w:val="single" w:sz="4" w:space="0" w:color="auto"/>
              <w:left w:val="single" w:sz="4" w:space="0" w:color="auto"/>
              <w:bottom w:val="single" w:sz="4" w:space="0" w:color="auto"/>
              <w:right w:val="single" w:sz="4" w:space="0" w:color="auto"/>
            </w:tcBorders>
          </w:tcPr>
          <w:p w14:paraId="2EC84CAB" w14:textId="77777777" w:rsidR="00A01DE0" w:rsidRPr="002B390A" w:rsidRDefault="00A01DE0" w:rsidP="00A47054">
            <w:pPr>
              <w:pStyle w:val="Tabletext"/>
              <w:jc w:val="center"/>
              <w:rPr>
                <w:rFonts w:eastAsia="Arial Unicode MS"/>
                <w:lang w:eastAsia="zh-CN"/>
              </w:rPr>
            </w:pPr>
          </w:p>
        </w:tc>
      </w:tr>
      <w:tr w:rsidR="00A01DE0" w:rsidRPr="002B390A" w14:paraId="2435D7A9" w14:textId="77777777" w:rsidTr="00A47054">
        <w:tc>
          <w:tcPr>
            <w:tcW w:w="1957" w:type="dxa"/>
            <w:tcBorders>
              <w:top w:val="single" w:sz="4" w:space="0" w:color="auto"/>
              <w:left w:val="single" w:sz="4" w:space="0" w:color="auto"/>
              <w:bottom w:val="single" w:sz="4" w:space="0" w:color="auto"/>
              <w:right w:val="single" w:sz="4" w:space="0" w:color="auto"/>
            </w:tcBorders>
            <w:hideMark/>
          </w:tcPr>
          <w:p w14:paraId="7BBE0457" w14:textId="77777777" w:rsidR="00A01DE0" w:rsidRPr="002B390A" w:rsidRDefault="00A01DE0" w:rsidP="00A47054">
            <w:pPr>
              <w:pStyle w:val="Tabletext"/>
            </w:pPr>
            <w:r w:rsidRPr="002B390A">
              <w:rPr>
                <w:lang w:eastAsia="zh-CN"/>
              </w:rPr>
              <w:t>Packet size</w:t>
            </w:r>
          </w:p>
        </w:tc>
        <w:tc>
          <w:tcPr>
            <w:tcW w:w="1523" w:type="dxa"/>
            <w:tcBorders>
              <w:top w:val="single" w:sz="4" w:space="0" w:color="auto"/>
              <w:left w:val="single" w:sz="4" w:space="0" w:color="auto"/>
              <w:bottom w:val="single" w:sz="4" w:space="0" w:color="auto"/>
              <w:right w:val="single" w:sz="4" w:space="0" w:color="auto"/>
            </w:tcBorders>
          </w:tcPr>
          <w:p w14:paraId="43B97830" w14:textId="77777777" w:rsidR="00A01DE0" w:rsidRPr="002B390A" w:rsidRDefault="00A01DE0" w:rsidP="00A47054">
            <w:pPr>
              <w:pStyle w:val="Tabletext"/>
              <w:jc w:val="center"/>
              <w:rPr>
                <w:kern w:val="24"/>
                <w:lang w:eastAsia="zh-CN"/>
              </w:rPr>
            </w:pPr>
          </w:p>
        </w:tc>
        <w:tc>
          <w:tcPr>
            <w:tcW w:w="1517" w:type="dxa"/>
            <w:tcBorders>
              <w:top w:val="single" w:sz="4" w:space="0" w:color="auto"/>
              <w:left w:val="single" w:sz="4" w:space="0" w:color="auto"/>
              <w:bottom w:val="single" w:sz="4" w:space="0" w:color="auto"/>
              <w:right w:val="single" w:sz="4" w:space="0" w:color="auto"/>
            </w:tcBorders>
          </w:tcPr>
          <w:p w14:paraId="3D44A992" w14:textId="77777777" w:rsidR="00A01DE0" w:rsidRPr="002B390A" w:rsidRDefault="00A01DE0" w:rsidP="00A47054">
            <w:pPr>
              <w:pStyle w:val="Tabletext"/>
              <w:jc w:val="center"/>
              <w:rPr>
                <w:kern w:val="24"/>
                <w:lang w:eastAsia="zh-CN"/>
              </w:rPr>
            </w:pPr>
          </w:p>
        </w:tc>
        <w:tc>
          <w:tcPr>
            <w:tcW w:w="1518" w:type="dxa"/>
            <w:tcBorders>
              <w:top w:val="single" w:sz="4" w:space="0" w:color="auto"/>
              <w:left w:val="single" w:sz="4" w:space="0" w:color="auto"/>
              <w:bottom w:val="single" w:sz="4" w:space="0" w:color="auto"/>
              <w:right w:val="single" w:sz="4" w:space="0" w:color="auto"/>
            </w:tcBorders>
          </w:tcPr>
          <w:p w14:paraId="0E2A219B" w14:textId="77777777" w:rsidR="00A01DE0" w:rsidRPr="002B390A" w:rsidRDefault="00A01DE0" w:rsidP="00A47054">
            <w:pPr>
              <w:pStyle w:val="Tabletext"/>
              <w:jc w:val="center"/>
              <w:rPr>
                <w:kern w:val="24"/>
                <w:lang w:eastAsia="zh-CN"/>
              </w:rPr>
            </w:pPr>
          </w:p>
        </w:tc>
        <w:tc>
          <w:tcPr>
            <w:tcW w:w="1816" w:type="dxa"/>
            <w:tcBorders>
              <w:top w:val="single" w:sz="4" w:space="0" w:color="auto"/>
              <w:left w:val="single" w:sz="4" w:space="0" w:color="auto"/>
              <w:bottom w:val="single" w:sz="4" w:space="0" w:color="auto"/>
              <w:right w:val="single" w:sz="4" w:space="0" w:color="auto"/>
            </w:tcBorders>
          </w:tcPr>
          <w:p w14:paraId="0157E971" w14:textId="77777777" w:rsidR="00A01DE0" w:rsidRPr="002B390A" w:rsidRDefault="00A01DE0" w:rsidP="00A47054">
            <w:pPr>
              <w:pStyle w:val="Tabletext"/>
              <w:jc w:val="center"/>
            </w:pPr>
          </w:p>
        </w:tc>
        <w:tc>
          <w:tcPr>
            <w:tcW w:w="1729" w:type="dxa"/>
            <w:tcBorders>
              <w:top w:val="single" w:sz="4" w:space="0" w:color="auto"/>
              <w:left w:val="single" w:sz="4" w:space="0" w:color="auto"/>
              <w:bottom w:val="single" w:sz="4" w:space="0" w:color="auto"/>
              <w:right w:val="single" w:sz="4" w:space="0" w:color="auto"/>
            </w:tcBorders>
          </w:tcPr>
          <w:p w14:paraId="24A33505" w14:textId="77777777" w:rsidR="00A01DE0" w:rsidRPr="002B390A" w:rsidRDefault="00A01DE0" w:rsidP="00A47054">
            <w:pPr>
              <w:pStyle w:val="Tabletext"/>
              <w:jc w:val="center"/>
              <w:rPr>
                <w:rFonts w:eastAsia="Arial Unicode MS"/>
                <w:lang w:eastAsia="zh-CN"/>
              </w:rPr>
            </w:pPr>
          </w:p>
        </w:tc>
      </w:tr>
      <w:tr w:rsidR="00A01DE0" w:rsidRPr="002B390A" w14:paraId="42A393A8" w14:textId="77777777" w:rsidTr="00A47054">
        <w:tc>
          <w:tcPr>
            <w:tcW w:w="1957" w:type="dxa"/>
            <w:tcBorders>
              <w:top w:val="single" w:sz="4" w:space="0" w:color="auto"/>
              <w:left w:val="single" w:sz="4" w:space="0" w:color="auto"/>
              <w:bottom w:val="single" w:sz="4" w:space="0" w:color="auto"/>
              <w:right w:val="single" w:sz="4" w:space="0" w:color="auto"/>
            </w:tcBorders>
            <w:hideMark/>
          </w:tcPr>
          <w:p w14:paraId="409F4161" w14:textId="77777777" w:rsidR="00A01DE0" w:rsidRPr="002B390A" w:rsidRDefault="00A01DE0" w:rsidP="00A47054">
            <w:pPr>
              <w:pStyle w:val="Tabletext"/>
              <w:rPr>
                <w:lang w:eastAsia="zh-CN"/>
              </w:rPr>
            </w:pPr>
            <w:r w:rsidRPr="002B390A">
              <w:rPr>
                <w:lang w:eastAsia="zh-CN"/>
              </w:rPr>
              <w:t>Inter-packet arrival time</w:t>
            </w:r>
          </w:p>
        </w:tc>
        <w:tc>
          <w:tcPr>
            <w:tcW w:w="1523" w:type="dxa"/>
            <w:tcBorders>
              <w:top w:val="single" w:sz="4" w:space="0" w:color="auto"/>
              <w:left w:val="single" w:sz="4" w:space="0" w:color="auto"/>
              <w:bottom w:val="single" w:sz="4" w:space="0" w:color="auto"/>
              <w:right w:val="single" w:sz="4" w:space="0" w:color="auto"/>
            </w:tcBorders>
          </w:tcPr>
          <w:p w14:paraId="389BF34E" w14:textId="77777777" w:rsidR="00A01DE0" w:rsidRPr="002B390A" w:rsidRDefault="00A01DE0" w:rsidP="00A47054">
            <w:pPr>
              <w:pStyle w:val="Tabletext"/>
              <w:jc w:val="center"/>
              <w:rPr>
                <w:kern w:val="24"/>
                <w:lang w:eastAsia="zh-CN"/>
              </w:rPr>
            </w:pPr>
          </w:p>
        </w:tc>
        <w:tc>
          <w:tcPr>
            <w:tcW w:w="1517" w:type="dxa"/>
            <w:tcBorders>
              <w:top w:val="single" w:sz="4" w:space="0" w:color="auto"/>
              <w:left w:val="single" w:sz="4" w:space="0" w:color="auto"/>
              <w:bottom w:val="single" w:sz="4" w:space="0" w:color="auto"/>
              <w:right w:val="single" w:sz="4" w:space="0" w:color="auto"/>
            </w:tcBorders>
          </w:tcPr>
          <w:p w14:paraId="51D1B706" w14:textId="77777777" w:rsidR="00A01DE0" w:rsidRPr="002B390A" w:rsidRDefault="00A01DE0" w:rsidP="00A47054">
            <w:pPr>
              <w:pStyle w:val="Tabletext"/>
              <w:jc w:val="center"/>
              <w:rPr>
                <w:kern w:val="24"/>
                <w:lang w:eastAsia="zh-CN"/>
              </w:rPr>
            </w:pPr>
          </w:p>
        </w:tc>
        <w:tc>
          <w:tcPr>
            <w:tcW w:w="1518" w:type="dxa"/>
            <w:tcBorders>
              <w:top w:val="single" w:sz="4" w:space="0" w:color="auto"/>
              <w:left w:val="single" w:sz="4" w:space="0" w:color="auto"/>
              <w:bottom w:val="single" w:sz="4" w:space="0" w:color="auto"/>
              <w:right w:val="single" w:sz="4" w:space="0" w:color="auto"/>
            </w:tcBorders>
          </w:tcPr>
          <w:p w14:paraId="75674A27" w14:textId="77777777" w:rsidR="00A01DE0" w:rsidRPr="002B390A" w:rsidRDefault="00A01DE0" w:rsidP="00A47054">
            <w:pPr>
              <w:pStyle w:val="Tabletext"/>
              <w:jc w:val="center"/>
              <w:rPr>
                <w:kern w:val="24"/>
                <w:lang w:eastAsia="zh-CN"/>
              </w:rPr>
            </w:pPr>
          </w:p>
        </w:tc>
        <w:tc>
          <w:tcPr>
            <w:tcW w:w="1816" w:type="dxa"/>
            <w:tcBorders>
              <w:top w:val="single" w:sz="4" w:space="0" w:color="auto"/>
              <w:left w:val="single" w:sz="4" w:space="0" w:color="auto"/>
              <w:bottom w:val="single" w:sz="4" w:space="0" w:color="auto"/>
              <w:right w:val="single" w:sz="4" w:space="0" w:color="auto"/>
            </w:tcBorders>
          </w:tcPr>
          <w:p w14:paraId="1694A65E" w14:textId="77777777" w:rsidR="00A01DE0" w:rsidRPr="002B390A" w:rsidRDefault="00A01DE0" w:rsidP="00A47054">
            <w:pPr>
              <w:pStyle w:val="Tabletext"/>
              <w:jc w:val="center"/>
              <w:rPr>
                <w:kern w:val="24"/>
                <w:lang w:eastAsia="zh-CN"/>
              </w:rPr>
            </w:pPr>
          </w:p>
        </w:tc>
        <w:tc>
          <w:tcPr>
            <w:tcW w:w="1729" w:type="dxa"/>
            <w:tcBorders>
              <w:top w:val="single" w:sz="4" w:space="0" w:color="auto"/>
              <w:left w:val="single" w:sz="4" w:space="0" w:color="auto"/>
              <w:bottom w:val="single" w:sz="4" w:space="0" w:color="auto"/>
              <w:right w:val="single" w:sz="4" w:space="0" w:color="auto"/>
            </w:tcBorders>
          </w:tcPr>
          <w:p w14:paraId="5FBF22B6" w14:textId="77777777" w:rsidR="00A01DE0" w:rsidRPr="002B390A" w:rsidRDefault="00A01DE0" w:rsidP="00A47054">
            <w:pPr>
              <w:pStyle w:val="Tabletext"/>
              <w:jc w:val="center"/>
              <w:rPr>
                <w:rFonts w:eastAsia="Arial Unicode MS"/>
                <w:lang w:eastAsia="zh-CN"/>
              </w:rPr>
            </w:pPr>
          </w:p>
        </w:tc>
      </w:tr>
    </w:tbl>
    <w:p w14:paraId="18647152" w14:textId="77777777" w:rsidR="00A01DE0" w:rsidRPr="002B390A" w:rsidRDefault="00A01DE0" w:rsidP="00A01DE0">
      <w:pPr>
        <w:pStyle w:val="Tablefin"/>
        <w:rPr>
          <w:rFonts w:eastAsia="Batang"/>
        </w:rPr>
      </w:pPr>
    </w:p>
    <w:p w14:paraId="605C0FBC" w14:textId="77777777" w:rsidR="00A01DE0" w:rsidRPr="002B390A" w:rsidRDefault="00A01DE0" w:rsidP="00A01DE0">
      <w:pPr>
        <w:pStyle w:val="TableNo"/>
        <w:rPr>
          <w:rFonts w:eastAsia="MS Mincho"/>
          <w:lang w:eastAsia="zh-CN"/>
        </w:rPr>
      </w:pPr>
      <w:r w:rsidRPr="002B390A">
        <w:t xml:space="preserve">TABLE </w:t>
      </w:r>
      <w:r w:rsidRPr="002B390A">
        <w:rPr>
          <w:lang w:eastAsia="zh-CN"/>
        </w:rPr>
        <w:t>x</w:t>
      </w:r>
    </w:p>
    <w:p w14:paraId="46D47AEF" w14:textId="77777777" w:rsidR="00A01DE0" w:rsidRPr="002B390A" w:rsidRDefault="00A01DE0" w:rsidP="00A01DE0">
      <w:pPr>
        <w:pStyle w:val="Tabletitle"/>
        <w:rPr>
          <w:rFonts w:ascii="Times New Roman" w:hAnsi="Times New Roman"/>
        </w:rPr>
      </w:pPr>
      <w:r w:rsidRPr="002B390A">
        <w:rPr>
          <w:rFonts w:ascii="Times New Roman" w:hAnsi="Times New Roman"/>
        </w:rPr>
        <w:t>Evaluation configuration parameters for analytical assessment of peak data rate, peak spectr</w:t>
      </w:r>
      <w:r w:rsidRPr="002B390A">
        <w:rPr>
          <w:rFonts w:ascii="Times New Roman" w:hAnsi="Times New Roman"/>
          <w:lang w:eastAsia="zh-CN"/>
        </w:rPr>
        <w:t>al</w:t>
      </w:r>
      <w:r w:rsidRPr="002B390A">
        <w:rPr>
          <w:rFonts w:ascii="Times New Roman" w:hAnsi="Times New Roman"/>
        </w:rPr>
        <w:t xml:space="preserve"> efficiency</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5211"/>
      </w:tblGrid>
      <w:tr w:rsidR="00A01DE0" w:rsidRPr="002B390A" w14:paraId="01F77627" w14:textId="77777777" w:rsidTr="00A47054">
        <w:trPr>
          <w:trHeight w:val="98"/>
          <w:tblHeader/>
          <w:jc w:val="center"/>
        </w:trPr>
        <w:tc>
          <w:tcPr>
            <w:tcW w:w="4503" w:type="dxa"/>
            <w:tcBorders>
              <w:top w:val="single" w:sz="4" w:space="0" w:color="auto"/>
              <w:left w:val="single" w:sz="4" w:space="0" w:color="auto"/>
              <w:bottom w:val="single" w:sz="4" w:space="0" w:color="auto"/>
              <w:right w:val="single" w:sz="4" w:space="0" w:color="auto"/>
            </w:tcBorders>
            <w:hideMark/>
          </w:tcPr>
          <w:p w14:paraId="607D0248" w14:textId="77777777" w:rsidR="00A01DE0" w:rsidRPr="002B390A" w:rsidRDefault="00A01DE0" w:rsidP="00A47054">
            <w:pPr>
              <w:pStyle w:val="Tablehead"/>
              <w:rPr>
                <w:rFonts w:ascii="Times New Roman" w:hAnsi="Times New Roman" w:cs="Times New Roman"/>
                <w:szCs w:val="22"/>
                <w:lang w:eastAsia="zh-CN"/>
              </w:rPr>
            </w:pPr>
            <w:r w:rsidRPr="002B390A">
              <w:rPr>
                <w:rFonts w:ascii="Times New Roman" w:hAnsi="Times New Roman" w:cs="Times New Roman"/>
                <w:szCs w:val="22"/>
                <w:lang w:eastAsia="zh-CN"/>
              </w:rPr>
              <w:t>Parameters</w:t>
            </w:r>
          </w:p>
        </w:tc>
        <w:tc>
          <w:tcPr>
            <w:tcW w:w="5301" w:type="dxa"/>
            <w:tcBorders>
              <w:top w:val="single" w:sz="4" w:space="0" w:color="auto"/>
              <w:left w:val="single" w:sz="4" w:space="0" w:color="auto"/>
              <w:bottom w:val="single" w:sz="4" w:space="0" w:color="auto"/>
              <w:right w:val="single" w:sz="4" w:space="0" w:color="auto"/>
            </w:tcBorders>
            <w:hideMark/>
          </w:tcPr>
          <w:p w14:paraId="36CD6DBB" w14:textId="77777777" w:rsidR="00A01DE0" w:rsidRPr="002B390A" w:rsidRDefault="00A01DE0" w:rsidP="00A47054">
            <w:pPr>
              <w:pStyle w:val="Tablehead"/>
              <w:rPr>
                <w:rFonts w:ascii="Times New Roman" w:hAnsi="Times New Roman" w:cs="Times New Roman"/>
                <w:lang w:eastAsia="zh-CN"/>
              </w:rPr>
            </w:pPr>
            <w:r w:rsidRPr="002B390A">
              <w:rPr>
                <w:rFonts w:ascii="Times New Roman" w:hAnsi="Times New Roman" w:cs="Times New Roman"/>
                <w:lang w:eastAsia="zh-CN"/>
              </w:rPr>
              <w:t>Values</w:t>
            </w:r>
          </w:p>
        </w:tc>
      </w:tr>
      <w:tr w:rsidR="00A01DE0" w:rsidRPr="002B390A" w14:paraId="16206760" w14:textId="77777777" w:rsidTr="00A47054">
        <w:trPr>
          <w:trHeight w:val="98"/>
          <w:jc w:val="center"/>
        </w:trPr>
        <w:tc>
          <w:tcPr>
            <w:tcW w:w="4503" w:type="dxa"/>
            <w:tcBorders>
              <w:top w:val="single" w:sz="4" w:space="0" w:color="auto"/>
              <w:left w:val="single" w:sz="4" w:space="0" w:color="auto"/>
              <w:bottom w:val="single" w:sz="4" w:space="0" w:color="auto"/>
              <w:right w:val="single" w:sz="4" w:space="0" w:color="auto"/>
            </w:tcBorders>
            <w:vAlign w:val="center"/>
            <w:hideMark/>
          </w:tcPr>
          <w:p w14:paraId="0D7C7A22" w14:textId="77777777" w:rsidR="00A01DE0" w:rsidRPr="002B390A" w:rsidRDefault="00A01DE0" w:rsidP="00A47054">
            <w:pPr>
              <w:pStyle w:val="Tabletext"/>
              <w:jc w:val="center"/>
              <w:rPr>
                <w:rFonts w:eastAsia="SimSun"/>
              </w:rPr>
            </w:pPr>
            <w:r w:rsidRPr="002B390A">
              <w:rPr>
                <w:rFonts w:eastAsia="SimSun"/>
              </w:rPr>
              <w:t>Number of BS antenna elements</w:t>
            </w:r>
          </w:p>
        </w:tc>
        <w:tc>
          <w:tcPr>
            <w:tcW w:w="5301" w:type="dxa"/>
            <w:tcBorders>
              <w:top w:val="single" w:sz="4" w:space="0" w:color="auto"/>
              <w:left w:val="single" w:sz="4" w:space="0" w:color="auto"/>
              <w:bottom w:val="single" w:sz="4" w:space="0" w:color="auto"/>
              <w:right w:val="single" w:sz="4" w:space="0" w:color="auto"/>
            </w:tcBorders>
            <w:vAlign w:val="center"/>
          </w:tcPr>
          <w:p w14:paraId="7B661429" w14:textId="77777777" w:rsidR="00A01DE0" w:rsidRPr="002B390A" w:rsidRDefault="00A01DE0" w:rsidP="00A47054">
            <w:pPr>
              <w:pStyle w:val="Tabletext"/>
              <w:rPr>
                <w:rFonts w:eastAsia="Dotum"/>
              </w:rPr>
            </w:pPr>
          </w:p>
        </w:tc>
      </w:tr>
      <w:tr w:rsidR="00A01DE0" w:rsidRPr="002B390A" w14:paraId="2819F88B" w14:textId="77777777" w:rsidTr="00A47054">
        <w:trPr>
          <w:trHeight w:val="798"/>
          <w:jc w:val="center"/>
        </w:trPr>
        <w:tc>
          <w:tcPr>
            <w:tcW w:w="4503" w:type="dxa"/>
            <w:tcBorders>
              <w:top w:val="single" w:sz="4" w:space="0" w:color="auto"/>
              <w:left w:val="single" w:sz="4" w:space="0" w:color="auto"/>
              <w:bottom w:val="single" w:sz="4" w:space="0" w:color="auto"/>
              <w:right w:val="single" w:sz="4" w:space="0" w:color="auto"/>
            </w:tcBorders>
            <w:vAlign w:val="center"/>
            <w:hideMark/>
          </w:tcPr>
          <w:p w14:paraId="742A98BA" w14:textId="77777777" w:rsidR="00A01DE0" w:rsidRPr="002B390A" w:rsidRDefault="00A01DE0" w:rsidP="00A47054">
            <w:pPr>
              <w:pStyle w:val="Tabletext"/>
              <w:jc w:val="center"/>
              <w:rPr>
                <w:lang w:eastAsia="zh-CN"/>
              </w:rPr>
            </w:pPr>
            <w:r w:rsidRPr="002B390A">
              <w:rPr>
                <w:lang w:eastAsia="zh-CN"/>
              </w:rPr>
              <w:t>Number of U</w:t>
            </w:r>
            <w:r w:rsidRPr="002B390A">
              <w:rPr>
                <w:rFonts w:eastAsia="MS Mincho"/>
                <w:lang w:eastAsia="ja-JP"/>
              </w:rPr>
              <w:t>E</w:t>
            </w:r>
            <w:r w:rsidRPr="002B390A">
              <w:rPr>
                <w:lang w:eastAsia="zh-CN"/>
              </w:rPr>
              <w:t xml:space="preserve"> </w:t>
            </w:r>
            <w:r w:rsidRPr="002B390A">
              <w:rPr>
                <w:rFonts w:eastAsia="SimSun"/>
              </w:rPr>
              <w:t xml:space="preserve">antenna </w:t>
            </w:r>
            <w:r w:rsidRPr="002B390A">
              <w:rPr>
                <w:lang w:eastAsia="zh-CN"/>
              </w:rPr>
              <w:t>elements</w:t>
            </w:r>
          </w:p>
        </w:tc>
        <w:tc>
          <w:tcPr>
            <w:tcW w:w="5301" w:type="dxa"/>
            <w:tcBorders>
              <w:top w:val="single" w:sz="4" w:space="0" w:color="auto"/>
              <w:left w:val="single" w:sz="4" w:space="0" w:color="auto"/>
              <w:bottom w:val="single" w:sz="4" w:space="0" w:color="auto"/>
              <w:right w:val="single" w:sz="4" w:space="0" w:color="auto"/>
            </w:tcBorders>
            <w:vAlign w:val="center"/>
          </w:tcPr>
          <w:p w14:paraId="21320305" w14:textId="77777777" w:rsidR="00A01DE0" w:rsidRPr="002B390A" w:rsidRDefault="00A01DE0" w:rsidP="00A47054">
            <w:pPr>
              <w:pStyle w:val="Tabletext"/>
              <w:rPr>
                <w:kern w:val="24"/>
                <w:lang w:eastAsia="zh-CN"/>
              </w:rPr>
            </w:pPr>
            <w:r w:rsidRPr="002B390A">
              <w:rPr>
                <w:kern w:val="24"/>
                <w:lang w:eastAsia="zh-CN"/>
              </w:rPr>
              <w:t>[5D/684 Apple]</w:t>
            </w:r>
          </w:p>
          <w:p w14:paraId="16AA9C94" w14:textId="77777777" w:rsidR="00A01DE0" w:rsidRPr="002B390A" w:rsidRDefault="00A01DE0" w:rsidP="00A47054">
            <w:pPr>
              <w:pStyle w:val="Tabletext"/>
              <w:rPr>
                <w:kern w:val="24"/>
              </w:rPr>
            </w:pPr>
            <w:r w:rsidRPr="002B390A">
              <w:rPr>
                <w:kern w:val="24"/>
              </w:rPr>
              <w:t>700 MHz / 4 GHz / 7 GHz: Up to 8 Tx /Rx</w:t>
            </w:r>
          </w:p>
          <w:p w14:paraId="2A45915D" w14:textId="77777777" w:rsidR="00A01DE0" w:rsidRPr="002B390A" w:rsidRDefault="00A01DE0" w:rsidP="00A47054">
            <w:pPr>
              <w:pStyle w:val="Tabletext"/>
              <w:rPr>
                <w:kern w:val="24"/>
              </w:rPr>
            </w:pPr>
            <w:r w:rsidRPr="002B390A">
              <w:rPr>
                <w:kern w:val="24"/>
              </w:rPr>
              <w:t>30 GHz: Up to 32 Tx /Rx</w:t>
            </w:r>
          </w:p>
          <w:p w14:paraId="49E66E15" w14:textId="77777777" w:rsidR="00A01DE0" w:rsidRPr="002B390A" w:rsidRDefault="00A01DE0" w:rsidP="00A47054">
            <w:pPr>
              <w:pStyle w:val="Tabletext"/>
              <w:rPr>
                <w:kern w:val="24"/>
              </w:rPr>
            </w:pPr>
            <w:r w:rsidRPr="002B390A">
              <w:rPr>
                <w:kern w:val="24"/>
              </w:rPr>
              <w:t>70 GHz: Up to 64 Tx /Rx</w:t>
            </w:r>
          </w:p>
        </w:tc>
      </w:tr>
    </w:tbl>
    <w:p w14:paraId="0760A8F8" w14:textId="77777777" w:rsidR="00A01DE0" w:rsidRPr="002B390A" w:rsidRDefault="00A01DE0" w:rsidP="00A01DE0">
      <w:pPr>
        <w:pStyle w:val="Tablefin"/>
        <w:rPr>
          <w:lang w:eastAsia="ja-JP"/>
        </w:rPr>
      </w:pPr>
    </w:p>
    <w:p w14:paraId="223ED59D" w14:textId="77777777" w:rsidR="00A01DE0" w:rsidRPr="002B390A" w:rsidRDefault="00A01DE0" w:rsidP="00A01DE0">
      <w:pPr>
        <w:rPr>
          <w:iCs/>
          <w:lang w:eastAsia="zh-CN"/>
        </w:rPr>
      </w:pPr>
      <w:r w:rsidRPr="002B390A">
        <w:rPr>
          <w:iCs/>
          <w:lang w:eastAsia="zh-CN"/>
        </w:rPr>
        <w:t>[5D/460 CHN]</w:t>
      </w:r>
    </w:p>
    <w:p w14:paraId="5F959F41" w14:textId="77777777" w:rsidR="00A01DE0" w:rsidRPr="002B390A" w:rsidRDefault="00A01DE0" w:rsidP="00A01DE0">
      <w:pPr>
        <w:pStyle w:val="EditorsNote"/>
        <w:rPr>
          <w:lang w:eastAsia="zh-CN"/>
        </w:rPr>
      </w:pPr>
      <w:r w:rsidRPr="002B390A">
        <w:rPr>
          <w:lang w:eastAsia="zh-CN"/>
        </w:rPr>
        <w:t>Editor’s note: Update after</w:t>
      </w:r>
      <w:r w:rsidRPr="002B390A">
        <w:t xml:space="preserve"> the § 9 Evaluation model approach</w:t>
      </w:r>
      <w:r w:rsidRPr="002B390A">
        <w:rPr>
          <w:lang w:eastAsia="zh-CN"/>
        </w:rPr>
        <w:t xml:space="preserve"> is stable.</w:t>
      </w:r>
    </w:p>
    <w:p w14:paraId="0A0B7BCD" w14:textId="77777777" w:rsidR="00A01DE0" w:rsidRPr="002B390A" w:rsidRDefault="00A01DE0" w:rsidP="00A01DE0">
      <w:pPr>
        <w:tabs>
          <w:tab w:val="clear" w:pos="1134"/>
          <w:tab w:val="clear" w:pos="1871"/>
          <w:tab w:val="clear" w:pos="2268"/>
        </w:tabs>
        <w:overflowPunct/>
        <w:autoSpaceDE/>
        <w:autoSpaceDN/>
        <w:adjustRightInd/>
        <w:spacing w:before="0"/>
        <w:textAlignment w:val="auto"/>
        <w:rPr>
          <w:caps/>
          <w:sz w:val="20"/>
        </w:rPr>
      </w:pPr>
      <w:r w:rsidRPr="002B390A">
        <w:br w:type="page"/>
      </w:r>
    </w:p>
    <w:p w14:paraId="75990C42" w14:textId="77777777" w:rsidR="00A01DE0" w:rsidRPr="002B390A" w:rsidRDefault="00A01DE0" w:rsidP="00A01DE0">
      <w:pPr>
        <w:pStyle w:val="TableNo"/>
        <w:rPr>
          <w:rFonts w:eastAsia="MS Mincho"/>
          <w:lang w:eastAsia="zh-CN"/>
        </w:rPr>
      </w:pPr>
      <w:r w:rsidRPr="002B390A">
        <w:lastRenderedPageBreak/>
        <w:t xml:space="preserve">[TABLE </w:t>
      </w:r>
      <w:r w:rsidRPr="002B390A">
        <w:rPr>
          <w:lang w:eastAsia="zh-CN"/>
        </w:rPr>
        <w:t>x</w:t>
      </w:r>
    </w:p>
    <w:p w14:paraId="0B78474D" w14:textId="5D6436C8" w:rsidR="00A01DE0" w:rsidRPr="002B390A" w:rsidRDefault="00A01DE0" w:rsidP="00A01DE0">
      <w:pPr>
        <w:pStyle w:val="Tabletitle"/>
        <w:rPr>
          <w:rFonts w:ascii="Times New Roman" w:hAnsi="Times New Roman"/>
        </w:rPr>
      </w:pPr>
      <w:r w:rsidRPr="002B390A">
        <w:rPr>
          <w:rFonts w:ascii="Times New Roman" w:hAnsi="Times New Roman"/>
        </w:rPr>
        <w:t>Additional channel model parameters for link</w:t>
      </w:r>
      <w:r w:rsidRPr="002B390A">
        <w:rPr>
          <w:rFonts w:ascii="Times New Roman" w:eastAsia="MS Mincho" w:hAnsi="Times New Roman"/>
          <w:lang w:eastAsia="ja-JP"/>
        </w:rPr>
        <w:t>-</w:t>
      </w:r>
      <w:r w:rsidRPr="002B390A">
        <w:rPr>
          <w:rFonts w:ascii="Times New Roman" w:hAnsi="Times New Roman"/>
        </w:rPr>
        <w:t>level simulation</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38"/>
        <w:gridCol w:w="1489"/>
        <w:gridCol w:w="1596"/>
        <w:gridCol w:w="1427"/>
        <w:gridCol w:w="1666"/>
        <w:gridCol w:w="1623"/>
      </w:tblGrid>
      <w:tr w:rsidR="00A01DE0" w:rsidRPr="002B390A" w14:paraId="2C964F30" w14:textId="77777777" w:rsidTr="006D4C49">
        <w:trPr>
          <w:cantSplit/>
          <w:tblHeader/>
          <w:jc w:val="center"/>
        </w:trPr>
        <w:tc>
          <w:tcPr>
            <w:tcW w:w="1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0540A40" w14:textId="77777777" w:rsidR="00A01DE0" w:rsidRPr="002B390A" w:rsidRDefault="00A01DE0" w:rsidP="006D4C49">
            <w:pPr>
              <w:pStyle w:val="Tablehead"/>
            </w:pPr>
            <w:r w:rsidRPr="002B390A">
              <w:t>Parameters</w:t>
            </w:r>
          </w:p>
        </w:tc>
        <w:tc>
          <w:tcPr>
            <w:tcW w:w="14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19F258" w14:textId="01AF22C0" w:rsidR="00A01DE0" w:rsidRPr="002B390A" w:rsidRDefault="00A01DE0" w:rsidP="006D4C49">
            <w:pPr>
              <w:pStyle w:val="Tablehead"/>
            </w:pPr>
            <w:r w:rsidRPr="002B390A">
              <w:t xml:space="preserve">Indoor </w:t>
            </w:r>
            <w:r w:rsidRPr="002B390A">
              <w:rPr>
                <w:rFonts w:eastAsia="MS Mincho"/>
              </w:rPr>
              <w:t>H</w:t>
            </w:r>
            <w:r w:rsidRPr="002B390A">
              <w:t>otspot-IC</w:t>
            </w:r>
            <w:r w:rsidRPr="002B390A">
              <w:br/>
              <w:t xml:space="preserve">(for </w:t>
            </w:r>
            <w:r w:rsidR="0015527F" w:rsidRPr="002B390A">
              <w:t>mobility</w:t>
            </w:r>
            <w:r w:rsidRPr="002B390A">
              <w:t>)</w:t>
            </w:r>
          </w:p>
        </w:tc>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73038B" w14:textId="532F06E6" w:rsidR="00A01DE0" w:rsidRPr="002B390A" w:rsidRDefault="00A01DE0" w:rsidP="006D4C49">
            <w:pPr>
              <w:pStyle w:val="Tablehead"/>
            </w:pPr>
            <w:r w:rsidRPr="002B390A">
              <w:t xml:space="preserve">Dense </w:t>
            </w:r>
            <w:r w:rsidR="0015527F" w:rsidRPr="002B390A">
              <w:br/>
            </w:r>
            <w:r w:rsidRPr="002B390A">
              <w:t>Urban-IC</w:t>
            </w:r>
            <w:r w:rsidRPr="002B390A">
              <w:br/>
              <w:t xml:space="preserve">(for </w:t>
            </w:r>
            <w:r w:rsidR="0015527F" w:rsidRPr="002B390A">
              <w:t>mobility</w:t>
            </w:r>
            <w:r w:rsidRPr="002B390A">
              <w:t>)</w:t>
            </w:r>
          </w:p>
        </w:tc>
        <w:tc>
          <w:tcPr>
            <w:tcW w:w="1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5BC2B6" w14:textId="0AF29FE4" w:rsidR="00A01DE0" w:rsidRPr="002B390A" w:rsidRDefault="00A01DE0" w:rsidP="006D4C49">
            <w:pPr>
              <w:pStyle w:val="Tablehead"/>
            </w:pPr>
            <w:r w:rsidRPr="002B390A">
              <w:t>Rural-IC</w:t>
            </w:r>
            <w:r w:rsidRPr="002B390A">
              <w:br/>
              <w:t xml:space="preserve">(for </w:t>
            </w:r>
            <w:r w:rsidR="0015527F" w:rsidRPr="002B390A">
              <w:t>mobility</w:t>
            </w:r>
            <w:r w:rsidRPr="002B390A">
              <w:t>)</w:t>
            </w:r>
          </w:p>
        </w:tc>
        <w:tc>
          <w:tcPr>
            <w:tcW w:w="16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49AA72" w14:textId="6D32E7DD" w:rsidR="00A01DE0" w:rsidRPr="002B390A" w:rsidRDefault="00A01DE0" w:rsidP="006D4C49">
            <w:pPr>
              <w:pStyle w:val="Tablehead"/>
            </w:pPr>
            <w:r w:rsidRPr="002B390A">
              <w:t>Urban</w:t>
            </w:r>
            <w:r w:rsidR="0015527F" w:rsidRPr="002B390A">
              <w:br/>
            </w:r>
            <w:r w:rsidRPr="002B390A">
              <w:t>Macro-IC</w:t>
            </w:r>
            <w:r w:rsidRPr="002B390A">
              <w:br/>
              <w:t xml:space="preserve">(for </w:t>
            </w:r>
            <w:r w:rsidR="0015527F" w:rsidRPr="002B390A">
              <w:t>c</w:t>
            </w:r>
            <w:r w:rsidRPr="002B390A">
              <w:t>onnection density)</w:t>
            </w:r>
          </w:p>
        </w:tc>
        <w:tc>
          <w:tcPr>
            <w:tcW w:w="16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C813A" w14:textId="35C7B9C3" w:rsidR="00A01DE0" w:rsidRPr="002B390A" w:rsidRDefault="00A01DE0" w:rsidP="006D4C49">
            <w:pPr>
              <w:pStyle w:val="Tablehead"/>
            </w:pPr>
            <w:r w:rsidRPr="002B390A">
              <w:t>Urban</w:t>
            </w:r>
            <w:r w:rsidR="0015527F" w:rsidRPr="002B390A">
              <w:br/>
            </w:r>
            <w:r w:rsidRPr="002B390A">
              <w:t>Macro-IC</w:t>
            </w:r>
            <w:r w:rsidRPr="002B390A">
              <w:br/>
              <w:t xml:space="preserve">(for </w:t>
            </w:r>
            <w:r w:rsidR="0015527F" w:rsidRPr="002B390A">
              <w:t>r</w:t>
            </w:r>
            <w:r w:rsidRPr="002B390A">
              <w:t>eliability)</w:t>
            </w:r>
          </w:p>
        </w:tc>
      </w:tr>
      <w:tr w:rsidR="00A01DE0" w:rsidRPr="002B390A" w14:paraId="09852151" w14:textId="77777777" w:rsidTr="006D4C49">
        <w:trPr>
          <w:cantSplit/>
          <w:jc w:val="center"/>
        </w:trPr>
        <w:tc>
          <w:tcPr>
            <w:tcW w:w="1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68A900" w14:textId="1A820EBC" w:rsidR="00A01DE0" w:rsidRPr="002B390A" w:rsidRDefault="00A01DE0" w:rsidP="006D4C49">
            <w:pPr>
              <w:pStyle w:val="Tabletext"/>
            </w:pPr>
            <w:r w:rsidRPr="002B390A">
              <w:t>Link</w:t>
            </w:r>
            <w:r w:rsidRPr="002B390A">
              <w:rPr>
                <w:rFonts w:eastAsia="MS Mincho"/>
              </w:rPr>
              <w:t>-</w:t>
            </w:r>
            <w:r w:rsidRPr="002B390A">
              <w:t xml:space="preserve">level </w:t>
            </w:r>
            <w:r w:rsidR="0015527F" w:rsidRPr="002B390A">
              <w:t xml:space="preserve">channel </w:t>
            </w:r>
            <w:r w:rsidRPr="002B390A">
              <w:t>model</w:t>
            </w:r>
          </w:p>
        </w:tc>
        <w:tc>
          <w:tcPr>
            <w:tcW w:w="14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282031" w14:textId="77777777" w:rsidR="00A01DE0" w:rsidRPr="002B390A" w:rsidRDefault="00A01DE0" w:rsidP="006D4C49">
            <w:pPr>
              <w:pStyle w:val="Tabletext"/>
            </w:pPr>
          </w:p>
        </w:tc>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567E4AC" w14:textId="77777777" w:rsidR="00A01DE0" w:rsidRPr="002B390A" w:rsidRDefault="00A01DE0" w:rsidP="006D4C49">
            <w:pPr>
              <w:pStyle w:val="Tabletext"/>
            </w:pPr>
          </w:p>
        </w:tc>
        <w:tc>
          <w:tcPr>
            <w:tcW w:w="1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BC7167" w14:textId="77777777" w:rsidR="00A01DE0" w:rsidRPr="002B390A" w:rsidRDefault="00A01DE0" w:rsidP="006D4C49">
            <w:pPr>
              <w:pStyle w:val="Tabletext"/>
            </w:pPr>
          </w:p>
        </w:tc>
        <w:tc>
          <w:tcPr>
            <w:tcW w:w="16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574ADF" w14:textId="77777777" w:rsidR="00A01DE0" w:rsidRPr="002B390A" w:rsidRDefault="00A01DE0" w:rsidP="006D4C49">
            <w:pPr>
              <w:pStyle w:val="Tabletext"/>
            </w:pPr>
          </w:p>
        </w:tc>
        <w:tc>
          <w:tcPr>
            <w:tcW w:w="16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E0074F" w14:textId="77777777" w:rsidR="00A01DE0" w:rsidRPr="002B390A" w:rsidRDefault="00A01DE0" w:rsidP="006D4C49">
            <w:pPr>
              <w:pStyle w:val="Tabletext"/>
            </w:pPr>
          </w:p>
        </w:tc>
      </w:tr>
      <w:tr w:rsidR="00A01DE0" w:rsidRPr="002B390A" w14:paraId="4F10DE08" w14:textId="77777777" w:rsidTr="006D4C49">
        <w:trPr>
          <w:cantSplit/>
          <w:jc w:val="center"/>
        </w:trPr>
        <w:tc>
          <w:tcPr>
            <w:tcW w:w="1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5BE792" w14:textId="77777777" w:rsidR="00A01DE0" w:rsidRPr="002B390A" w:rsidRDefault="00A01DE0" w:rsidP="006D4C49">
            <w:pPr>
              <w:pStyle w:val="Tabletext"/>
            </w:pPr>
            <w:r w:rsidRPr="002B390A">
              <w:t>Delay spread scaling parameter</w:t>
            </w:r>
            <w:r w:rsidRPr="002B390A">
              <w:rPr>
                <w:noProof/>
              </w:rPr>
              <w:drawing>
                <wp:inline distT="0" distB="0" distL="0" distR="0" wp14:anchorId="7F7714F2" wp14:editId="166B832D">
                  <wp:extent cx="302260" cy="151130"/>
                  <wp:effectExtent l="0" t="0" r="2540" b="127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02260" cy="151130"/>
                          </a:xfrm>
                          <a:prstGeom prst="rect">
                            <a:avLst/>
                          </a:prstGeom>
                          <a:noFill/>
                          <a:ln>
                            <a:noFill/>
                          </a:ln>
                        </pic:spPr>
                      </pic:pic>
                    </a:graphicData>
                  </a:graphic>
                </wp:inline>
              </w:drawing>
            </w:r>
            <w:r w:rsidRPr="002B390A">
              <w:t xml:space="preserve"> (s)</w:t>
            </w:r>
          </w:p>
        </w:tc>
        <w:tc>
          <w:tcPr>
            <w:tcW w:w="14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CFA4A5" w14:textId="77777777" w:rsidR="00A01DE0" w:rsidRPr="002B390A" w:rsidRDefault="00A01DE0" w:rsidP="006D4C49">
            <w:pPr>
              <w:pStyle w:val="Tabletext"/>
            </w:pPr>
          </w:p>
        </w:tc>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EC0C95" w14:textId="77777777" w:rsidR="00A01DE0" w:rsidRPr="002B390A" w:rsidRDefault="00A01DE0" w:rsidP="006D4C49">
            <w:pPr>
              <w:pStyle w:val="Tabletext"/>
            </w:pPr>
          </w:p>
        </w:tc>
        <w:tc>
          <w:tcPr>
            <w:tcW w:w="1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AB8446" w14:textId="77777777" w:rsidR="00A01DE0" w:rsidRPr="002B390A" w:rsidRDefault="00A01DE0" w:rsidP="006D4C49">
            <w:pPr>
              <w:pStyle w:val="Tabletext"/>
            </w:pPr>
          </w:p>
        </w:tc>
        <w:tc>
          <w:tcPr>
            <w:tcW w:w="16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FE4A98" w14:textId="77777777" w:rsidR="00A01DE0" w:rsidRPr="002B390A" w:rsidRDefault="00A01DE0" w:rsidP="006D4C49">
            <w:pPr>
              <w:pStyle w:val="Tabletext"/>
            </w:pPr>
          </w:p>
        </w:tc>
        <w:tc>
          <w:tcPr>
            <w:tcW w:w="16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8088E7" w14:textId="77777777" w:rsidR="00A01DE0" w:rsidRPr="002B390A" w:rsidRDefault="00A01DE0" w:rsidP="006D4C49">
            <w:pPr>
              <w:pStyle w:val="Tabletext"/>
            </w:pPr>
          </w:p>
        </w:tc>
      </w:tr>
      <w:tr w:rsidR="00A01DE0" w:rsidRPr="002B390A" w14:paraId="3FF6DD17" w14:textId="77777777" w:rsidTr="006D4C49">
        <w:trPr>
          <w:cantSplit/>
          <w:jc w:val="center"/>
        </w:trPr>
        <w:tc>
          <w:tcPr>
            <w:tcW w:w="1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22CA1F" w14:textId="77777777" w:rsidR="00A01DE0" w:rsidRPr="002B390A" w:rsidRDefault="00A01DE0" w:rsidP="006D4C49">
            <w:pPr>
              <w:pStyle w:val="Tabletext"/>
            </w:pPr>
            <w:proofErr w:type="spellStart"/>
            <w:r w:rsidRPr="002B390A">
              <w:t>AoA</w:t>
            </w:r>
            <w:proofErr w:type="spellEnd"/>
            <w:r w:rsidRPr="002B390A">
              <w:t xml:space="preserve">, </w:t>
            </w:r>
            <w:proofErr w:type="spellStart"/>
            <w:r w:rsidRPr="002B390A">
              <w:t>AoD</w:t>
            </w:r>
            <w:proofErr w:type="spellEnd"/>
            <w:r w:rsidRPr="002B390A">
              <w:t xml:space="preserve">, </w:t>
            </w:r>
            <w:proofErr w:type="spellStart"/>
            <w:r w:rsidRPr="002B390A">
              <w:t>ZoA</w:t>
            </w:r>
            <w:proofErr w:type="spellEnd"/>
            <w:r w:rsidRPr="002B390A">
              <w:t xml:space="preserve"> angular spreads scaling parameter </w:t>
            </w:r>
            <w:r w:rsidRPr="002B390A">
              <w:rPr>
                <w:noProof/>
              </w:rPr>
              <w:drawing>
                <wp:inline distT="0" distB="0" distL="0" distR="0" wp14:anchorId="3594012F" wp14:editId="09FE2585">
                  <wp:extent cx="334010" cy="174625"/>
                  <wp:effectExtent l="0" t="0" r="889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34010" cy="174625"/>
                          </a:xfrm>
                          <a:prstGeom prst="rect">
                            <a:avLst/>
                          </a:prstGeom>
                          <a:noFill/>
                          <a:ln>
                            <a:noFill/>
                          </a:ln>
                        </pic:spPr>
                      </pic:pic>
                    </a:graphicData>
                  </a:graphic>
                </wp:inline>
              </w:drawing>
            </w:r>
            <w:r w:rsidRPr="002B390A">
              <w:t> </w:t>
            </w:r>
            <w:r w:rsidRPr="002B390A">
              <w:br/>
              <w:t>(degree)</w:t>
            </w:r>
          </w:p>
        </w:tc>
        <w:tc>
          <w:tcPr>
            <w:tcW w:w="14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B0F2B6" w14:textId="77777777" w:rsidR="00A01DE0" w:rsidRPr="002B390A" w:rsidRDefault="00A01DE0" w:rsidP="006D4C49">
            <w:pPr>
              <w:pStyle w:val="Tabletext"/>
            </w:pPr>
          </w:p>
        </w:tc>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5BF5BA" w14:textId="77777777" w:rsidR="00A01DE0" w:rsidRPr="002B390A" w:rsidRDefault="00A01DE0" w:rsidP="006D4C49">
            <w:pPr>
              <w:pStyle w:val="Tabletext"/>
            </w:pPr>
          </w:p>
        </w:tc>
        <w:tc>
          <w:tcPr>
            <w:tcW w:w="1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EEB097" w14:textId="77777777" w:rsidR="00A01DE0" w:rsidRPr="002B390A" w:rsidRDefault="00A01DE0" w:rsidP="006D4C49">
            <w:pPr>
              <w:pStyle w:val="Tabletext"/>
            </w:pPr>
          </w:p>
        </w:tc>
        <w:tc>
          <w:tcPr>
            <w:tcW w:w="16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F990C2" w14:textId="77777777" w:rsidR="00A01DE0" w:rsidRPr="002B390A" w:rsidRDefault="00A01DE0" w:rsidP="006D4C49">
            <w:pPr>
              <w:pStyle w:val="Tabletext"/>
            </w:pPr>
          </w:p>
        </w:tc>
        <w:tc>
          <w:tcPr>
            <w:tcW w:w="16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333EA3" w14:textId="77777777" w:rsidR="00A01DE0" w:rsidRPr="002B390A" w:rsidRDefault="00A01DE0" w:rsidP="006D4C49">
            <w:pPr>
              <w:pStyle w:val="Tabletext"/>
            </w:pPr>
          </w:p>
        </w:tc>
      </w:tr>
      <w:tr w:rsidR="00A01DE0" w:rsidRPr="002B390A" w14:paraId="4D31B678" w14:textId="77777777" w:rsidTr="006D4C49">
        <w:trPr>
          <w:cantSplit/>
          <w:jc w:val="center"/>
        </w:trPr>
        <w:tc>
          <w:tcPr>
            <w:tcW w:w="1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8C8814" w14:textId="77777777" w:rsidR="00A01DE0" w:rsidRPr="002B390A" w:rsidRDefault="00A01DE0" w:rsidP="006D4C49">
            <w:pPr>
              <w:pStyle w:val="Tabletext"/>
            </w:pPr>
            <w:proofErr w:type="spellStart"/>
            <w:r w:rsidRPr="002B390A">
              <w:t>ZoD</w:t>
            </w:r>
            <w:proofErr w:type="spellEnd"/>
            <w:r w:rsidRPr="002B390A">
              <w:t xml:space="preserve"> angular spreads scaling parameter </w:t>
            </w:r>
            <w:r w:rsidRPr="002B390A">
              <w:rPr>
                <w:noProof/>
              </w:rPr>
              <w:drawing>
                <wp:inline distT="0" distB="0" distL="0" distR="0" wp14:anchorId="75F210B1" wp14:editId="62774B0A">
                  <wp:extent cx="334010" cy="174625"/>
                  <wp:effectExtent l="0" t="0" r="889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34010" cy="174625"/>
                          </a:xfrm>
                          <a:prstGeom prst="rect">
                            <a:avLst/>
                          </a:prstGeom>
                          <a:noFill/>
                          <a:ln>
                            <a:noFill/>
                          </a:ln>
                        </pic:spPr>
                      </pic:pic>
                    </a:graphicData>
                  </a:graphic>
                </wp:inline>
              </w:drawing>
            </w:r>
            <w:r w:rsidRPr="002B390A">
              <w:t> </w:t>
            </w:r>
            <w:r w:rsidRPr="002B390A">
              <w:br/>
              <w:t>(degree)</w:t>
            </w:r>
          </w:p>
        </w:tc>
        <w:tc>
          <w:tcPr>
            <w:tcW w:w="14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4D6778" w14:textId="77777777" w:rsidR="00A01DE0" w:rsidRPr="002B390A" w:rsidRDefault="00A01DE0" w:rsidP="006D4C49">
            <w:pPr>
              <w:pStyle w:val="Tabletext"/>
            </w:pPr>
          </w:p>
        </w:tc>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873857" w14:textId="77777777" w:rsidR="00A01DE0" w:rsidRPr="002B390A" w:rsidRDefault="00A01DE0" w:rsidP="006D4C49">
            <w:pPr>
              <w:pStyle w:val="Tabletext"/>
            </w:pPr>
          </w:p>
        </w:tc>
        <w:tc>
          <w:tcPr>
            <w:tcW w:w="1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8941F7" w14:textId="77777777" w:rsidR="00A01DE0" w:rsidRPr="002B390A" w:rsidRDefault="00A01DE0" w:rsidP="006D4C49">
            <w:pPr>
              <w:pStyle w:val="Tabletext"/>
            </w:pPr>
          </w:p>
        </w:tc>
        <w:tc>
          <w:tcPr>
            <w:tcW w:w="16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B46AD6" w14:textId="77777777" w:rsidR="00A01DE0" w:rsidRPr="002B390A" w:rsidRDefault="00A01DE0" w:rsidP="006D4C49">
            <w:pPr>
              <w:pStyle w:val="Tabletext"/>
            </w:pPr>
          </w:p>
        </w:tc>
        <w:tc>
          <w:tcPr>
            <w:tcW w:w="16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735FE0" w14:textId="77777777" w:rsidR="00A01DE0" w:rsidRPr="002B390A" w:rsidRDefault="00A01DE0" w:rsidP="006D4C49">
            <w:pPr>
              <w:pStyle w:val="Tabletext"/>
            </w:pPr>
          </w:p>
        </w:tc>
      </w:tr>
    </w:tbl>
    <w:p w14:paraId="0731E5E0" w14:textId="77777777" w:rsidR="00A01DE0" w:rsidRPr="002B390A" w:rsidRDefault="00A01DE0" w:rsidP="00A01DE0">
      <w:pPr>
        <w:rPr>
          <w:lang w:eastAsia="zh-CN"/>
        </w:rPr>
      </w:pPr>
      <w:r w:rsidRPr="002B390A">
        <w:rPr>
          <w:lang w:eastAsia="zh-CN"/>
        </w:rPr>
        <w:t>]</w:t>
      </w:r>
    </w:p>
    <w:p w14:paraId="715528E9" w14:textId="77777777" w:rsidR="006D4C49" w:rsidRPr="002B390A" w:rsidRDefault="006D4C49" w:rsidP="006D4C49">
      <w:pPr>
        <w:pStyle w:val="Tablefin"/>
      </w:pPr>
    </w:p>
    <w:p w14:paraId="204C7268" w14:textId="77777777" w:rsidR="00A01DE0" w:rsidRPr="002B390A" w:rsidRDefault="00A01DE0" w:rsidP="00A01DE0">
      <w:pPr>
        <w:pStyle w:val="Heading2"/>
        <w:rPr>
          <w:lang w:eastAsia="zh-CN"/>
        </w:rPr>
      </w:pPr>
      <w:r w:rsidRPr="002B390A">
        <w:rPr>
          <w:lang w:eastAsia="zh-CN"/>
        </w:rPr>
        <w:t>8.5</w:t>
      </w:r>
      <w:r w:rsidRPr="002B390A">
        <w:rPr>
          <w:lang w:eastAsia="zh-CN"/>
        </w:rPr>
        <w:tab/>
        <w:t>Antenna characteristics</w:t>
      </w:r>
    </w:p>
    <w:p w14:paraId="2FCDC3D1" w14:textId="05D70F45" w:rsidR="00A01DE0" w:rsidRPr="002B390A" w:rsidRDefault="00A01DE0" w:rsidP="00A01DE0">
      <w:pPr>
        <w:rPr>
          <w:lang w:eastAsia="zh-CN"/>
        </w:rPr>
      </w:pPr>
      <w:r w:rsidRPr="002B390A">
        <w:t>This sub-section specifies the antenna characteristics, e.g.</w:t>
      </w:r>
      <w:r w:rsidR="00C140A6" w:rsidRPr="002B390A">
        <w:t>,</w:t>
      </w:r>
      <w:r w:rsidRPr="002B390A">
        <w:t xml:space="preserve"> antenna pattern, gain, side-lobe level, orientation, etc., for antennas at the BS and the U</w:t>
      </w:r>
      <w:r w:rsidRPr="002B390A">
        <w:rPr>
          <w:lang w:eastAsia="zh-CN"/>
        </w:rPr>
        <w:t>E</w:t>
      </w:r>
      <w:r w:rsidRPr="002B390A">
        <w:t xml:space="preserve">, which shall be applied for the evaluation in </w:t>
      </w:r>
      <w:r w:rsidRPr="002B390A">
        <w:rPr>
          <w:lang w:eastAsia="zh-CN"/>
        </w:rPr>
        <w:t>test environments</w:t>
      </w:r>
      <w:r w:rsidRPr="002B390A">
        <w:rPr>
          <w:lang w:eastAsia="ja-JP"/>
        </w:rPr>
        <w:t xml:space="preserve"> with the hexagonal grid layouts and</w:t>
      </w:r>
      <w:r w:rsidRPr="002B390A">
        <w:rPr>
          <w:lang w:eastAsia="zh-CN"/>
        </w:rPr>
        <w:t>/or</w:t>
      </w:r>
      <w:r w:rsidRPr="002B390A">
        <w:rPr>
          <w:lang w:eastAsia="ja-JP"/>
        </w:rPr>
        <w:t xml:space="preserve"> the non-hexagonal layouts</w:t>
      </w:r>
      <w:r w:rsidRPr="002B390A">
        <w:t>. The characteristics do not form any kind of requirements and should be used only for the evaluation</w:t>
      </w:r>
      <w:r w:rsidRPr="002B390A">
        <w:rPr>
          <w:lang w:eastAsia="zh-CN"/>
        </w:rPr>
        <w:t>.</w:t>
      </w:r>
    </w:p>
    <w:p w14:paraId="03DE0012" w14:textId="77777777" w:rsidR="00A01DE0" w:rsidRPr="002B390A" w:rsidRDefault="00A01DE0" w:rsidP="00A01DE0">
      <w:pPr>
        <w:pStyle w:val="Heading3"/>
        <w:spacing w:before="340"/>
        <w:rPr>
          <w:szCs w:val="24"/>
        </w:rPr>
      </w:pPr>
      <w:r w:rsidRPr="002B390A">
        <w:rPr>
          <w:szCs w:val="24"/>
        </w:rPr>
        <w:t>8.5.1</w:t>
      </w:r>
      <w:r w:rsidRPr="002B390A">
        <w:rPr>
          <w:szCs w:val="24"/>
        </w:rPr>
        <w:tab/>
        <w:t>BS antenna</w:t>
      </w:r>
    </w:p>
    <w:p w14:paraId="76B56F87" w14:textId="6C1AC175" w:rsidR="00A01DE0" w:rsidRPr="002B390A" w:rsidRDefault="00A01DE0" w:rsidP="00A01DE0">
      <w:pPr>
        <w:pStyle w:val="enumlev1"/>
        <w:rPr>
          <w:szCs w:val="24"/>
          <w:lang w:eastAsia="ko-KR"/>
        </w:rPr>
      </w:pPr>
      <w:r w:rsidRPr="002B390A">
        <w:rPr>
          <w:szCs w:val="24"/>
          <w:lang w:eastAsia="ko-KR"/>
        </w:rPr>
        <w:t>–</w:t>
      </w:r>
      <w:r w:rsidRPr="002B390A">
        <w:rPr>
          <w:szCs w:val="24"/>
          <w:lang w:eastAsia="ko-KR"/>
        </w:rPr>
        <w:tab/>
        <w:t>BS antennas are modelled having one or multiple antenna panels, where an antenna panel has one or multiple antenna elements placed vertically, horizontally or in a two</w:t>
      </w:r>
      <w:r w:rsidR="00C140A6" w:rsidRPr="002B390A">
        <w:rPr>
          <w:szCs w:val="24"/>
          <w:lang w:eastAsia="ko-KR"/>
        </w:rPr>
        <w:noBreakHyphen/>
      </w:r>
      <w:r w:rsidRPr="002B390A">
        <w:rPr>
          <w:szCs w:val="24"/>
          <w:lang w:eastAsia="ko-KR"/>
        </w:rPr>
        <w:t>dimensional array within each panel.</w:t>
      </w:r>
    </w:p>
    <w:p w14:paraId="298488B4" w14:textId="54B760A9" w:rsidR="00A01DE0" w:rsidRPr="002B390A" w:rsidRDefault="00A01DE0" w:rsidP="00A01DE0">
      <w:pPr>
        <w:pStyle w:val="enumlev1"/>
        <w:rPr>
          <w:szCs w:val="24"/>
          <w:lang w:eastAsia="ko-KR"/>
        </w:rPr>
      </w:pPr>
      <w:r w:rsidRPr="002B390A">
        <w:rPr>
          <w:szCs w:val="24"/>
          <w:lang w:eastAsia="ko-KR"/>
        </w:rPr>
        <w:t>–</w:t>
      </w:r>
      <w:r w:rsidRPr="002B390A">
        <w:rPr>
          <w:szCs w:val="24"/>
          <w:lang w:eastAsia="ko-KR"/>
        </w:rPr>
        <w:tab/>
        <w:t xml:space="preserve">An antenna panel has </w:t>
      </w:r>
      <w:r w:rsidRPr="002B390A">
        <w:rPr>
          <w:i/>
          <w:szCs w:val="24"/>
          <w:lang w:eastAsia="zh-CN"/>
        </w:rPr>
        <w:t>M</w:t>
      </w:r>
      <w:r w:rsidRPr="002B390A">
        <w:rPr>
          <w:szCs w:val="24"/>
          <w:lang w:eastAsia="zh-CN"/>
        </w:rPr>
        <w:t>×</w:t>
      </w:r>
      <w:r w:rsidRPr="002B390A">
        <w:rPr>
          <w:i/>
          <w:szCs w:val="24"/>
          <w:lang w:eastAsia="zh-CN"/>
        </w:rPr>
        <w:t>N</w:t>
      </w:r>
      <w:r w:rsidRPr="002B390A">
        <w:rPr>
          <w:szCs w:val="24"/>
          <w:lang w:eastAsia="ko-KR"/>
        </w:rPr>
        <w:t xml:space="preserve"> a</w:t>
      </w:r>
      <w:r w:rsidRPr="002B390A">
        <w:rPr>
          <w:szCs w:val="24"/>
        </w:rPr>
        <w:t xml:space="preserve">ntenna elements, where </w:t>
      </w:r>
      <w:r w:rsidRPr="002B390A">
        <w:rPr>
          <w:i/>
          <w:szCs w:val="24"/>
        </w:rPr>
        <w:t>N</w:t>
      </w:r>
      <w:r w:rsidRPr="002B390A">
        <w:rPr>
          <w:szCs w:val="24"/>
        </w:rPr>
        <w:t xml:space="preserve"> is the number of columns and </w:t>
      </w:r>
      <w:r w:rsidRPr="002B390A">
        <w:rPr>
          <w:i/>
          <w:szCs w:val="24"/>
        </w:rPr>
        <w:t>M</w:t>
      </w:r>
      <w:r w:rsidRPr="002B390A">
        <w:rPr>
          <w:szCs w:val="24"/>
        </w:rPr>
        <w:t xml:space="preserve"> is the number of antenna elements with the same polarization in each column. </w:t>
      </w:r>
      <w:r w:rsidRPr="002B390A">
        <w:rPr>
          <w:szCs w:val="24"/>
          <w:lang w:eastAsia="ko-KR"/>
        </w:rPr>
        <w:t>The a</w:t>
      </w:r>
      <w:r w:rsidRPr="002B390A">
        <w:rPr>
          <w:szCs w:val="24"/>
        </w:rPr>
        <w:t xml:space="preserve">ntenna elements are uniformly spaced with a </w:t>
      </w:r>
      <w:r w:rsidR="00C140A6" w:rsidRPr="002B390A">
        <w:rPr>
          <w:szCs w:val="24"/>
        </w:rPr>
        <w:t>centre</w:t>
      </w:r>
      <w:r w:rsidRPr="002B390A">
        <w:rPr>
          <w:szCs w:val="24"/>
        </w:rPr>
        <w:t>-to-</w:t>
      </w:r>
      <w:r w:rsidR="00C140A6" w:rsidRPr="002B390A">
        <w:rPr>
          <w:szCs w:val="24"/>
        </w:rPr>
        <w:t>centre</w:t>
      </w:r>
      <w:r w:rsidRPr="002B390A">
        <w:rPr>
          <w:szCs w:val="24"/>
        </w:rPr>
        <w:t xml:space="preserve"> spacing of </w:t>
      </w:r>
      <w:proofErr w:type="spellStart"/>
      <w:r w:rsidRPr="002B390A">
        <w:rPr>
          <w:i/>
          <w:szCs w:val="24"/>
        </w:rPr>
        <w:t>d</w:t>
      </w:r>
      <w:r w:rsidRPr="002B390A">
        <w:rPr>
          <w:i/>
          <w:szCs w:val="24"/>
          <w:vertAlign w:val="subscript"/>
        </w:rPr>
        <w:t>H</w:t>
      </w:r>
      <w:proofErr w:type="spellEnd"/>
      <w:r w:rsidRPr="002B390A">
        <w:rPr>
          <w:szCs w:val="24"/>
        </w:rPr>
        <w:t xml:space="preserve"> and </w:t>
      </w:r>
      <w:proofErr w:type="spellStart"/>
      <w:r w:rsidRPr="002B390A">
        <w:rPr>
          <w:i/>
          <w:szCs w:val="24"/>
        </w:rPr>
        <w:t>d</w:t>
      </w:r>
      <w:r w:rsidRPr="002B390A">
        <w:rPr>
          <w:i/>
          <w:szCs w:val="24"/>
          <w:vertAlign w:val="subscript"/>
        </w:rPr>
        <w:t>V</w:t>
      </w:r>
      <w:proofErr w:type="spellEnd"/>
      <w:r w:rsidRPr="002B390A">
        <w:rPr>
          <w:szCs w:val="24"/>
        </w:rPr>
        <w:t xml:space="preserve"> in the horizontal and vertical directions, respectively. The </w:t>
      </w:r>
      <w:r w:rsidRPr="002B390A">
        <w:rPr>
          <w:i/>
          <w:szCs w:val="24"/>
          <w:lang w:eastAsia="zh-CN"/>
        </w:rPr>
        <w:t>M</w:t>
      </w:r>
      <w:r w:rsidRPr="002B390A">
        <w:rPr>
          <w:szCs w:val="24"/>
          <w:lang w:eastAsia="zh-CN"/>
        </w:rPr>
        <w:t>×</w:t>
      </w:r>
      <w:r w:rsidRPr="002B390A">
        <w:rPr>
          <w:i/>
          <w:szCs w:val="24"/>
          <w:lang w:eastAsia="zh-CN"/>
        </w:rPr>
        <w:t>N</w:t>
      </w:r>
      <w:r w:rsidRPr="002B390A">
        <w:rPr>
          <w:szCs w:val="24"/>
        </w:rPr>
        <w:t xml:space="preserve"> elements may either be single polarized or dual polarized.</w:t>
      </w:r>
    </w:p>
    <w:p w14:paraId="5C7D2234" w14:textId="36886A52" w:rsidR="00A01DE0" w:rsidRPr="002B390A" w:rsidRDefault="00A01DE0" w:rsidP="00A01DE0">
      <w:pPr>
        <w:pStyle w:val="enumlev1"/>
        <w:rPr>
          <w:szCs w:val="24"/>
          <w:lang w:eastAsia="ko-KR"/>
        </w:rPr>
      </w:pPr>
      <w:r w:rsidRPr="002B390A">
        <w:rPr>
          <w:szCs w:val="24"/>
          <w:lang w:eastAsia="ko-KR"/>
        </w:rPr>
        <w:t>–</w:t>
      </w:r>
      <w:r w:rsidRPr="002B390A">
        <w:rPr>
          <w:szCs w:val="24"/>
          <w:lang w:eastAsia="ko-KR"/>
        </w:rPr>
        <w:tab/>
        <w:t xml:space="preserve">When the BS has multiple antenna panels, a uniform rectangular panel array is </w:t>
      </w:r>
      <w:r w:rsidR="00C140A6" w:rsidRPr="002B390A">
        <w:rPr>
          <w:szCs w:val="24"/>
          <w:lang w:eastAsia="ko-KR"/>
        </w:rPr>
        <w:t>modelled</w:t>
      </w:r>
      <w:r w:rsidRPr="002B390A">
        <w:rPr>
          <w:szCs w:val="24"/>
          <w:lang w:eastAsia="ko-KR"/>
        </w:rPr>
        <w:t xml:space="preserve">, comprising </w:t>
      </w:r>
      <w:proofErr w:type="spellStart"/>
      <w:r w:rsidRPr="002B390A">
        <w:rPr>
          <w:i/>
          <w:szCs w:val="24"/>
          <w:lang w:eastAsia="zh-CN"/>
        </w:rPr>
        <w:t>M</w:t>
      </w:r>
      <w:r w:rsidRPr="002B390A">
        <w:rPr>
          <w:i/>
          <w:szCs w:val="24"/>
          <w:vertAlign w:val="subscript"/>
          <w:lang w:eastAsia="zh-CN"/>
        </w:rPr>
        <w:t>g</w:t>
      </w:r>
      <w:r w:rsidRPr="002B390A">
        <w:rPr>
          <w:i/>
          <w:szCs w:val="24"/>
          <w:lang w:eastAsia="zh-CN"/>
        </w:rPr>
        <w:t>N</w:t>
      </w:r>
      <w:r w:rsidRPr="002B390A">
        <w:rPr>
          <w:i/>
          <w:szCs w:val="24"/>
          <w:vertAlign w:val="subscript"/>
          <w:lang w:eastAsia="zh-CN"/>
        </w:rPr>
        <w:t>g</w:t>
      </w:r>
      <w:proofErr w:type="spellEnd"/>
      <w:r w:rsidRPr="002B390A">
        <w:rPr>
          <w:szCs w:val="24"/>
          <w:lang w:eastAsia="ko-KR"/>
        </w:rPr>
        <w:t xml:space="preserve"> antenna panels where </w:t>
      </w:r>
      <w:r w:rsidRPr="002B390A">
        <w:rPr>
          <w:i/>
          <w:szCs w:val="24"/>
          <w:lang w:eastAsia="zh-CN"/>
        </w:rPr>
        <w:t>M</w:t>
      </w:r>
      <w:r w:rsidRPr="002B390A">
        <w:rPr>
          <w:i/>
          <w:szCs w:val="24"/>
          <w:vertAlign w:val="subscript"/>
          <w:lang w:eastAsia="zh-CN"/>
        </w:rPr>
        <w:t>g</w:t>
      </w:r>
      <w:r w:rsidRPr="002B390A">
        <w:rPr>
          <w:szCs w:val="24"/>
          <w:lang w:eastAsia="ko-KR"/>
        </w:rPr>
        <w:t xml:space="preserve"> is number of panels in a column and </w:t>
      </w:r>
      <w:r w:rsidRPr="002B390A">
        <w:rPr>
          <w:i/>
          <w:szCs w:val="24"/>
          <w:lang w:eastAsia="zh-CN"/>
        </w:rPr>
        <w:t>N</w:t>
      </w:r>
      <w:r w:rsidRPr="002B390A">
        <w:rPr>
          <w:i/>
          <w:szCs w:val="24"/>
          <w:vertAlign w:val="subscript"/>
          <w:lang w:eastAsia="zh-CN"/>
        </w:rPr>
        <w:t>g</w:t>
      </w:r>
      <w:r w:rsidRPr="002B390A">
        <w:rPr>
          <w:szCs w:val="24"/>
          <w:lang w:eastAsia="ko-KR"/>
        </w:rPr>
        <w:t xml:space="preserve"> is number of panels in a row. Antenna panels are uniformly spaced with a </w:t>
      </w:r>
      <w:proofErr w:type="spellStart"/>
      <w:r w:rsidRPr="002B390A">
        <w:rPr>
          <w:szCs w:val="24"/>
          <w:lang w:eastAsia="ko-KR"/>
        </w:rPr>
        <w:t>center</w:t>
      </w:r>
      <w:proofErr w:type="spellEnd"/>
      <w:r w:rsidRPr="002B390A">
        <w:rPr>
          <w:szCs w:val="24"/>
          <w:lang w:eastAsia="ko-KR"/>
        </w:rPr>
        <w:t>-to-</w:t>
      </w:r>
      <w:proofErr w:type="spellStart"/>
      <w:r w:rsidRPr="002B390A">
        <w:rPr>
          <w:szCs w:val="24"/>
          <w:lang w:eastAsia="ko-KR"/>
        </w:rPr>
        <w:t>center</w:t>
      </w:r>
      <w:proofErr w:type="spellEnd"/>
      <w:r w:rsidRPr="002B390A">
        <w:rPr>
          <w:szCs w:val="24"/>
          <w:lang w:eastAsia="ko-KR"/>
        </w:rPr>
        <w:t xml:space="preserve"> spacing of </w:t>
      </w:r>
      <w:proofErr w:type="spellStart"/>
      <w:r w:rsidRPr="002B390A">
        <w:rPr>
          <w:i/>
          <w:iCs/>
          <w:szCs w:val="24"/>
          <w:lang w:eastAsia="ko-KR"/>
        </w:rPr>
        <w:t>d</w:t>
      </w:r>
      <w:r w:rsidRPr="002B390A">
        <w:rPr>
          <w:i/>
          <w:iCs/>
          <w:szCs w:val="24"/>
          <w:vertAlign w:val="subscript"/>
          <w:lang w:eastAsia="ko-KR"/>
        </w:rPr>
        <w:t>g,H</w:t>
      </w:r>
      <w:proofErr w:type="spellEnd"/>
      <w:r w:rsidRPr="002B390A">
        <w:rPr>
          <w:szCs w:val="24"/>
          <w:lang w:eastAsia="ko-KR"/>
        </w:rPr>
        <w:t xml:space="preserve"> and </w:t>
      </w:r>
      <w:proofErr w:type="spellStart"/>
      <w:r w:rsidRPr="002B390A">
        <w:rPr>
          <w:i/>
          <w:iCs/>
          <w:szCs w:val="24"/>
          <w:lang w:eastAsia="ko-KR"/>
        </w:rPr>
        <w:t>d</w:t>
      </w:r>
      <w:r w:rsidRPr="002B390A">
        <w:rPr>
          <w:i/>
          <w:iCs/>
          <w:szCs w:val="24"/>
          <w:vertAlign w:val="subscript"/>
          <w:lang w:eastAsia="ko-KR"/>
        </w:rPr>
        <w:t>g,V</w:t>
      </w:r>
      <w:proofErr w:type="spellEnd"/>
      <w:r w:rsidRPr="002B390A">
        <w:rPr>
          <w:i/>
          <w:iCs/>
          <w:szCs w:val="24"/>
          <w:vertAlign w:val="subscript"/>
          <w:lang w:eastAsia="ko-KR"/>
        </w:rPr>
        <w:t xml:space="preserve"> </w:t>
      </w:r>
      <w:r w:rsidRPr="002B390A">
        <w:rPr>
          <w:szCs w:val="24"/>
          <w:lang w:eastAsia="ko-KR"/>
        </w:rPr>
        <w:t>in the horizontal and vertical direction respectively. See Fig. </w:t>
      </w:r>
      <w:r w:rsidRPr="002B390A">
        <w:rPr>
          <w:szCs w:val="24"/>
          <w:lang w:eastAsia="zh-CN"/>
        </w:rPr>
        <w:t>x</w:t>
      </w:r>
      <w:r w:rsidRPr="002B390A">
        <w:rPr>
          <w:szCs w:val="24"/>
          <w:lang w:eastAsia="ko-KR"/>
        </w:rPr>
        <w:t xml:space="preserve"> for an illustration of the BS antenna model.</w:t>
      </w:r>
    </w:p>
    <w:p w14:paraId="4796034D" w14:textId="77777777" w:rsidR="00A01DE0" w:rsidRPr="002B390A" w:rsidRDefault="00A01DE0" w:rsidP="00A01DE0">
      <w:pPr>
        <w:pStyle w:val="FigureNo"/>
      </w:pPr>
      <w:r w:rsidRPr="002B390A">
        <w:lastRenderedPageBreak/>
        <w:t xml:space="preserve">FIGURE </w:t>
      </w:r>
      <w:r w:rsidRPr="002B390A">
        <w:rPr>
          <w:lang w:eastAsia="zh-CN"/>
        </w:rPr>
        <w:t>x</w:t>
      </w:r>
      <w:r w:rsidRPr="002B390A">
        <w:t xml:space="preserve"> </w:t>
      </w:r>
    </w:p>
    <w:p w14:paraId="610975B7" w14:textId="77777777" w:rsidR="00A01DE0" w:rsidRPr="002B390A" w:rsidRDefault="00A01DE0" w:rsidP="00A01DE0">
      <w:pPr>
        <w:pStyle w:val="Figuretitle"/>
        <w:rPr>
          <w:rFonts w:ascii="Times New Roman" w:hAnsi="Times New Roman"/>
          <w:lang w:eastAsia="ko-KR"/>
        </w:rPr>
      </w:pPr>
      <w:r w:rsidRPr="002B390A">
        <w:rPr>
          <w:rFonts w:ascii="Times New Roman" w:hAnsi="Times New Roman"/>
        </w:rPr>
        <w:t>BS antenna model</w:t>
      </w:r>
    </w:p>
    <w:p w14:paraId="42F5D807" w14:textId="77777777" w:rsidR="00A01DE0" w:rsidRPr="002B390A" w:rsidRDefault="00A01DE0" w:rsidP="00A01DE0">
      <w:pPr>
        <w:pStyle w:val="Figure"/>
        <w:rPr>
          <w:noProof w:val="0"/>
        </w:rPr>
      </w:pPr>
      <w:r w:rsidRPr="002B390A">
        <w:drawing>
          <wp:inline distT="0" distB="0" distL="0" distR="0" wp14:anchorId="1586987A" wp14:editId="67942BA0">
            <wp:extent cx="5038725" cy="2009775"/>
            <wp:effectExtent l="0" t="0" r="0" b="0"/>
            <wp:docPr id="4"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038725" cy="2009775"/>
                    </a:xfrm>
                    <a:prstGeom prst="rect">
                      <a:avLst/>
                    </a:prstGeom>
                    <a:noFill/>
                    <a:ln>
                      <a:noFill/>
                    </a:ln>
                  </pic:spPr>
                </pic:pic>
              </a:graphicData>
            </a:graphic>
          </wp:inline>
        </w:drawing>
      </w:r>
    </w:p>
    <w:p w14:paraId="6C6D699E" w14:textId="77777777" w:rsidR="00A01DE0" w:rsidRPr="002B390A" w:rsidRDefault="00A01DE0" w:rsidP="00A01DE0">
      <w:pPr>
        <w:rPr>
          <w:lang w:eastAsia="zh-CN"/>
        </w:rPr>
      </w:pPr>
      <w:r w:rsidRPr="002B390A">
        <w:rPr>
          <w:lang w:eastAsia="zh-CN"/>
        </w:rPr>
        <w:t xml:space="preserve">The proponent and evaluator shall report the antenna polarization and the value of </w:t>
      </w:r>
      <w:r w:rsidRPr="002B390A">
        <w:rPr>
          <w:i/>
          <w:lang w:eastAsia="zh-CN"/>
        </w:rPr>
        <w:t>M</w:t>
      </w:r>
      <w:r w:rsidRPr="002B390A">
        <w:rPr>
          <w:lang w:eastAsia="zh-CN"/>
        </w:rPr>
        <w:t xml:space="preserve">, </w:t>
      </w:r>
      <w:r w:rsidRPr="002B390A">
        <w:rPr>
          <w:i/>
          <w:lang w:eastAsia="zh-CN"/>
        </w:rPr>
        <w:t>N</w:t>
      </w:r>
      <w:r w:rsidRPr="002B390A">
        <w:rPr>
          <w:lang w:eastAsia="zh-CN"/>
        </w:rPr>
        <w:t xml:space="preserve">, </w:t>
      </w:r>
      <w:r w:rsidRPr="002B390A">
        <w:rPr>
          <w:i/>
          <w:lang w:eastAsia="zh-CN"/>
        </w:rPr>
        <w:t>M</w:t>
      </w:r>
      <w:r w:rsidRPr="002B390A">
        <w:rPr>
          <w:i/>
          <w:vertAlign w:val="subscript"/>
          <w:lang w:eastAsia="zh-CN"/>
        </w:rPr>
        <w:t>g</w:t>
      </w:r>
      <w:r w:rsidRPr="002B390A">
        <w:rPr>
          <w:lang w:eastAsia="zh-CN"/>
        </w:rPr>
        <w:t xml:space="preserve">, </w:t>
      </w:r>
      <w:r w:rsidRPr="002B390A">
        <w:rPr>
          <w:i/>
          <w:lang w:eastAsia="zh-CN"/>
        </w:rPr>
        <w:t>N</w:t>
      </w:r>
      <w:r w:rsidRPr="002B390A">
        <w:rPr>
          <w:i/>
          <w:vertAlign w:val="subscript"/>
          <w:lang w:eastAsia="zh-CN"/>
        </w:rPr>
        <w:t>g</w:t>
      </w:r>
      <w:r w:rsidRPr="002B390A">
        <w:rPr>
          <w:lang w:eastAsia="zh-CN"/>
        </w:rPr>
        <w:t>, (</w:t>
      </w:r>
      <w:proofErr w:type="spellStart"/>
      <w:r w:rsidRPr="002B390A">
        <w:rPr>
          <w:i/>
          <w:lang w:eastAsia="zh-CN"/>
        </w:rPr>
        <w:t>d</w:t>
      </w:r>
      <w:r w:rsidRPr="002B390A">
        <w:rPr>
          <w:i/>
          <w:vertAlign w:val="subscript"/>
          <w:lang w:eastAsia="zh-CN"/>
        </w:rPr>
        <w:t>H</w:t>
      </w:r>
      <w:proofErr w:type="spellEnd"/>
      <w:r w:rsidRPr="002B390A">
        <w:rPr>
          <w:lang w:eastAsia="zh-CN"/>
        </w:rPr>
        <w:t>, </w:t>
      </w:r>
      <w:proofErr w:type="spellStart"/>
      <w:r w:rsidRPr="002B390A">
        <w:rPr>
          <w:i/>
          <w:lang w:eastAsia="zh-CN"/>
        </w:rPr>
        <w:t>d</w:t>
      </w:r>
      <w:r w:rsidRPr="002B390A">
        <w:rPr>
          <w:i/>
          <w:vertAlign w:val="subscript"/>
          <w:lang w:eastAsia="zh-CN"/>
        </w:rPr>
        <w:t>V</w:t>
      </w:r>
      <w:proofErr w:type="spellEnd"/>
      <w:r w:rsidRPr="002B390A">
        <w:rPr>
          <w:lang w:eastAsia="zh-CN"/>
        </w:rPr>
        <w:t>) and (</w:t>
      </w:r>
      <w:proofErr w:type="spellStart"/>
      <w:r w:rsidRPr="002B390A">
        <w:rPr>
          <w:i/>
          <w:lang w:eastAsia="zh-CN"/>
        </w:rPr>
        <w:t>d</w:t>
      </w:r>
      <w:r w:rsidRPr="002B390A">
        <w:rPr>
          <w:i/>
          <w:vertAlign w:val="subscript"/>
          <w:lang w:eastAsia="zh-CN"/>
        </w:rPr>
        <w:t>g,H</w:t>
      </w:r>
      <w:proofErr w:type="spellEnd"/>
      <w:r w:rsidRPr="002B390A">
        <w:rPr>
          <w:lang w:eastAsia="zh-CN"/>
        </w:rPr>
        <w:t xml:space="preserve">, </w:t>
      </w:r>
      <w:proofErr w:type="spellStart"/>
      <w:r w:rsidRPr="002B390A">
        <w:rPr>
          <w:i/>
          <w:lang w:eastAsia="zh-CN"/>
        </w:rPr>
        <w:t>d</w:t>
      </w:r>
      <w:r w:rsidRPr="002B390A">
        <w:rPr>
          <w:i/>
          <w:vertAlign w:val="subscript"/>
          <w:lang w:eastAsia="zh-CN"/>
        </w:rPr>
        <w:t>g,V</w:t>
      </w:r>
      <w:proofErr w:type="spellEnd"/>
      <w:r w:rsidRPr="002B390A">
        <w:rPr>
          <w:lang w:eastAsia="zh-CN"/>
        </w:rPr>
        <w:t>) in their evaluation, respectively.</w:t>
      </w:r>
    </w:p>
    <w:p w14:paraId="3C79D3E0" w14:textId="77777777" w:rsidR="00A01DE0" w:rsidRPr="002B390A" w:rsidRDefault="00A01DE0" w:rsidP="00A01DE0">
      <w:pPr>
        <w:rPr>
          <w:rFonts w:eastAsia="SimSun"/>
          <w:lang w:eastAsia="ko-KR"/>
        </w:rPr>
      </w:pPr>
      <w:r w:rsidRPr="002B390A">
        <w:rPr>
          <w:lang w:eastAsia="zh-CN"/>
        </w:rPr>
        <w:t>For antenna element pattern, t</w:t>
      </w:r>
      <w:r w:rsidRPr="002B390A">
        <w:rPr>
          <w:rFonts w:eastAsia="SimSun"/>
          <w:lang w:eastAsia="ko-KR"/>
        </w:rPr>
        <w:t xml:space="preserve">he </w:t>
      </w:r>
      <w:r w:rsidRPr="002B390A">
        <w:rPr>
          <w:lang w:eastAsia="zh-CN"/>
        </w:rPr>
        <w:t xml:space="preserve">general form of </w:t>
      </w:r>
      <w:r w:rsidRPr="002B390A">
        <w:rPr>
          <w:rFonts w:eastAsia="SimSun"/>
          <w:lang w:eastAsia="ko-KR"/>
        </w:rPr>
        <w:t>antenna element horizontal radiation pattern is specified as:</w:t>
      </w:r>
    </w:p>
    <w:p w14:paraId="28C20D6C" w14:textId="77777777" w:rsidR="00A01DE0" w:rsidRPr="002B390A" w:rsidRDefault="00A01DE0" w:rsidP="00A01DE0">
      <w:pPr>
        <w:pStyle w:val="Equation"/>
      </w:pPr>
      <w:r w:rsidRPr="002B390A">
        <w:tab/>
      </w:r>
      <w:r w:rsidRPr="002B390A">
        <w:tab/>
      </w:r>
      <w:r w:rsidRPr="002B390A">
        <w:rPr>
          <w:noProof/>
          <w:position w:val="-42"/>
          <w:lang w:eastAsia="zh-CN"/>
        </w:rPr>
        <w:drawing>
          <wp:inline distT="0" distB="0" distL="0" distR="0" wp14:anchorId="3A5A98E1" wp14:editId="40A7BDF7">
            <wp:extent cx="2352675" cy="609600"/>
            <wp:effectExtent l="0" t="0" r="9525" b="0"/>
            <wp:docPr id="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352675" cy="609600"/>
                    </a:xfrm>
                    <a:prstGeom prst="rect">
                      <a:avLst/>
                    </a:prstGeom>
                    <a:noFill/>
                    <a:ln>
                      <a:noFill/>
                    </a:ln>
                  </pic:spPr>
                </pic:pic>
              </a:graphicData>
            </a:graphic>
          </wp:inline>
        </w:drawing>
      </w:r>
    </w:p>
    <w:p w14:paraId="3789A1EE" w14:textId="77777777" w:rsidR="00A01DE0" w:rsidRPr="002B390A" w:rsidRDefault="00A01DE0" w:rsidP="00A01DE0">
      <w:pPr>
        <w:rPr>
          <w:lang w:eastAsia="ko-KR"/>
        </w:rPr>
      </w:pPr>
      <w:r w:rsidRPr="002B390A">
        <w:t xml:space="preserve">where </w:t>
      </w:r>
      <w:r w:rsidRPr="002B390A">
        <w:sym w:font="Symbol" w:char="F02D"/>
      </w:r>
      <w:r w:rsidRPr="002B390A">
        <w:t xml:space="preserve">180º </w:t>
      </w:r>
      <w:r w:rsidRPr="002B390A">
        <w:sym w:font="Symbol" w:char="F0A3"/>
      </w:r>
      <w:r w:rsidRPr="002B390A">
        <w:t xml:space="preserve"> </w:t>
      </w:r>
      <w:r w:rsidRPr="002B390A">
        <w:rPr>
          <w:noProof/>
          <w:position w:val="-10"/>
          <w:lang w:eastAsia="zh-CN"/>
        </w:rPr>
        <w:drawing>
          <wp:inline distT="0" distB="0" distL="0" distR="0" wp14:anchorId="7E2F787B" wp14:editId="7E2DF905">
            <wp:extent cx="190500" cy="190500"/>
            <wp:effectExtent l="0" t="0" r="0" b="0"/>
            <wp:docPr id="6"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B390A">
        <w:t xml:space="preserve"> </w:t>
      </w:r>
      <w:r w:rsidRPr="002B390A">
        <w:sym w:font="Symbol" w:char="F0A3"/>
      </w:r>
      <w:r w:rsidRPr="002B390A">
        <w:t xml:space="preserve"> 180º, min [.] denotes the minimum function, </w:t>
      </w:r>
      <w:r w:rsidRPr="002B390A">
        <w:rPr>
          <w:noProof/>
          <w:position w:val="-14"/>
          <w:sz w:val="30"/>
          <w:szCs w:val="30"/>
          <w:lang w:eastAsia="zh-CN"/>
        </w:rPr>
        <w:drawing>
          <wp:inline distT="0" distB="0" distL="0" distR="0" wp14:anchorId="44B73C36" wp14:editId="448DC626">
            <wp:extent cx="361950" cy="304800"/>
            <wp:effectExtent l="0" t="0" r="0" b="0"/>
            <wp:docPr id="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61950" cy="304800"/>
                    </a:xfrm>
                    <a:prstGeom prst="rect">
                      <a:avLst/>
                    </a:prstGeom>
                    <a:noFill/>
                    <a:ln>
                      <a:noFill/>
                    </a:ln>
                  </pic:spPr>
                </pic:pic>
              </a:graphicData>
            </a:graphic>
          </wp:inline>
        </w:drawing>
      </w:r>
      <w:r w:rsidRPr="002B390A">
        <w:t xml:space="preserve"> is the horizontal 3 dB beamwidth and </w:t>
      </w:r>
      <w:r w:rsidRPr="002B390A">
        <w:rPr>
          <w:i/>
        </w:rPr>
        <w:t>SLA</w:t>
      </w:r>
      <w:r w:rsidRPr="002B390A">
        <w:rPr>
          <w:i/>
          <w:vertAlign w:val="subscript"/>
        </w:rPr>
        <w:t xml:space="preserve"> </w:t>
      </w:r>
      <w:r w:rsidRPr="002B390A">
        <w:t xml:space="preserve">is the maximum side lobe level attenuation. </w:t>
      </w:r>
      <w:r w:rsidRPr="002B390A">
        <w:rPr>
          <w:lang w:eastAsia="ko-KR"/>
        </w:rPr>
        <w:t xml:space="preserve">The </w:t>
      </w:r>
      <w:r w:rsidRPr="002B390A">
        <w:rPr>
          <w:lang w:eastAsia="zh-CN"/>
        </w:rPr>
        <w:t>general form of</w:t>
      </w:r>
      <w:r w:rsidRPr="002B390A">
        <w:rPr>
          <w:lang w:eastAsia="ko-KR"/>
        </w:rPr>
        <w:t xml:space="preserve"> antenna element vertical radiation pattern is specified as:</w:t>
      </w:r>
    </w:p>
    <w:p w14:paraId="3615FC0E" w14:textId="77777777" w:rsidR="00A01DE0" w:rsidRPr="002B390A" w:rsidRDefault="00A01DE0" w:rsidP="00A01DE0">
      <w:pPr>
        <w:pStyle w:val="Equation"/>
      </w:pPr>
      <w:r w:rsidRPr="002B390A">
        <w:tab/>
      </w:r>
      <w:r w:rsidRPr="002B390A">
        <w:tab/>
      </w:r>
      <w:r w:rsidRPr="002B390A">
        <w:rPr>
          <w:noProof/>
          <w:position w:val="-42"/>
          <w:lang w:eastAsia="zh-CN"/>
        </w:rPr>
        <w:drawing>
          <wp:inline distT="0" distB="0" distL="0" distR="0" wp14:anchorId="0DF7742D" wp14:editId="6930AA0D">
            <wp:extent cx="2514600" cy="609600"/>
            <wp:effectExtent l="0" t="0" r="0" b="0"/>
            <wp:docPr id="8"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514600" cy="609600"/>
                    </a:xfrm>
                    <a:prstGeom prst="rect">
                      <a:avLst/>
                    </a:prstGeom>
                    <a:noFill/>
                    <a:ln>
                      <a:noFill/>
                    </a:ln>
                  </pic:spPr>
                </pic:pic>
              </a:graphicData>
            </a:graphic>
          </wp:inline>
        </w:drawing>
      </w:r>
    </w:p>
    <w:p w14:paraId="047381B4" w14:textId="77777777" w:rsidR="00A01DE0" w:rsidRPr="002B390A" w:rsidRDefault="00A01DE0" w:rsidP="00A01DE0">
      <w:r w:rsidRPr="002B390A">
        <w:t xml:space="preserve">where 0º </w:t>
      </w:r>
      <w:r w:rsidRPr="002B390A">
        <w:sym w:font="Symbol" w:char="F0A3"/>
      </w:r>
      <w:r w:rsidRPr="002B390A">
        <w:t xml:space="preserve"> </w:t>
      </w:r>
      <w:r w:rsidRPr="002B390A">
        <w:rPr>
          <w:noProof/>
          <w:position w:val="-6"/>
          <w:lang w:eastAsia="zh-CN"/>
        </w:rPr>
        <w:drawing>
          <wp:inline distT="0" distB="0" distL="0" distR="0" wp14:anchorId="0AF8AE69" wp14:editId="0147A506">
            <wp:extent cx="180975" cy="180975"/>
            <wp:effectExtent l="0" t="0" r="9525" b="9525"/>
            <wp:docPr id="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2B390A">
        <w:t xml:space="preserve"> </w:t>
      </w:r>
      <w:r w:rsidRPr="002B390A">
        <w:sym w:font="Symbol" w:char="F0A3"/>
      </w:r>
      <w:r w:rsidRPr="002B390A">
        <w:t xml:space="preserve"> 180º, </w:t>
      </w:r>
      <w:r w:rsidRPr="002B390A">
        <w:sym w:font="Symbol" w:char="F071"/>
      </w:r>
      <w:r w:rsidRPr="002B390A">
        <w:rPr>
          <w:vertAlign w:val="subscript"/>
        </w:rPr>
        <w:t>3dB</w:t>
      </w:r>
      <w:r w:rsidRPr="002B390A">
        <w:t xml:space="preserve"> is the vertical 3 dB beamwidth and </w:t>
      </w:r>
      <w:r w:rsidRPr="002B390A">
        <w:rPr>
          <w:noProof/>
          <w:position w:val="-12"/>
          <w:lang w:eastAsia="zh-CN"/>
        </w:rPr>
        <w:drawing>
          <wp:inline distT="0" distB="0" distL="0" distR="0" wp14:anchorId="34929778" wp14:editId="76C9AA96">
            <wp:extent cx="276225" cy="228600"/>
            <wp:effectExtent l="0" t="0" r="9525" b="0"/>
            <wp:docPr id="1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76225" cy="228600"/>
                    </a:xfrm>
                    <a:prstGeom prst="rect">
                      <a:avLst/>
                    </a:prstGeom>
                    <a:noFill/>
                    <a:ln>
                      <a:noFill/>
                    </a:ln>
                  </pic:spPr>
                </pic:pic>
              </a:graphicData>
            </a:graphic>
          </wp:inline>
        </w:drawing>
      </w:r>
      <w:r w:rsidRPr="002B390A">
        <w:rPr>
          <w:lang w:eastAsia="ja-JP"/>
        </w:rPr>
        <w:t xml:space="preserve"> is the tilt angle. </w:t>
      </w:r>
      <w:r w:rsidRPr="002B390A">
        <w:rPr>
          <w:rFonts w:eastAsia="SimSun"/>
        </w:rPr>
        <w:t xml:space="preserve">Note that </w:t>
      </w:r>
      <w:r w:rsidRPr="002B390A">
        <w:rPr>
          <w:rFonts w:eastAsia="SimSun"/>
          <w:noProof/>
          <w:position w:val="-6"/>
          <w:lang w:eastAsia="zh-CN"/>
        </w:rPr>
        <w:drawing>
          <wp:inline distT="0" distB="0" distL="0" distR="0" wp14:anchorId="31A23996" wp14:editId="3787FFBE">
            <wp:extent cx="476250" cy="180975"/>
            <wp:effectExtent l="0" t="0" r="0" b="9525"/>
            <wp:docPr id="1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476250" cy="180975"/>
                    </a:xfrm>
                    <a:prstGeom prst="rect">
                      <a:avLst/>
                    </a:prstGeom>
                    <a:noFill/>
                    <a:ln>
                      <a:noFill/>
                    </a:ln>
                  </pic:spPr>
                </pic:pic>
              </a:graphicData>
            </a:graphic>
          </wp:inline>
        </w:drawing>
      </w:r>
      <w:r w:rsidRPr="002B390A">
        <w:rPr>
          <w:rFonts w:eastAsia="SimSun"/>
        </w:rPr>
        <w:t xml:space="preserve">points to the zenith and </w:t>
      </w:r>
      <w:r w:rsidRPr="002B390A">
        <w:rPr>
          <w:rFonts w:eastAsia="SimSun"/>
          <w:noProof/>
          <w:position w:val="-6"/>
          <w:lang w:eastAsia="zh-CN"/>
        </w:rPr>
        <w:drawing>
          <wp:inline distT="0" distB="0" distL="0" distR="0" wp14:anchorId="776AE41A" wp14:editId="5ABDAF9B">
            <wp:extent cx="552450" cy="180975"/>
            <wp:effectExtent l="0" t="0" r="0" b="9525"/>
            <wp:docPr id="1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52450" cy="180975"/>
                    </a:xfrm>
                    <a:prstGeom prst="rect">
                      <a:avLst/>
                    </a:prstGeom>
                    <a:noFill/>
                    <a:ln>
                      <a:noFill/>
                    </a:ln>
                  </pic:spPr>
                </pic:pic>
              </a:graphicData>
            </a:graphic>
          </wp:inline>
        </w:drawing>
      </w:r>
      <w:r w:rsidRPr="002B390A">
        <w:rPr>
          <w:rFonts w:eastAsia="SimSun"/>
        </w:rPr>
        <w:t>points to the horizon</w:t>
      </w:r>
      <w:r w:rsidRPr="002B390A">
        <w:t>.</w:t>
      </w:r>
      <w:r w:rsidRPr="002B390A">
        <w:rPr>
          <w:sz w:val="30"/>
          <w:szCs w:val="30"/>
          <w:lang w:eastAsia="ko-KR"/>
        </w:rPr>
        <w:t xml:space="preserve"> </w:t>
      </w:r>
      <w:r w:rsidRPr="002B390A">
        <w:t>The combined vertical and horizontal antenna element pattern is then given as:</w:t>
      </w:r>
    </w:p>
    <w:p w14:paraId="5E4376FC" w14:textId="77777777" w:rsidR="00A01DE0" w:rsidRPr="002B390A" w:rsidRDefault="00A01DE0" w:rsidP="00A01DE0">
      <w:pPr>
        <w:pStyle w:val="Equation"/>
      </w:pPr>
      <w:r w:rsidRPr="002B390A">
        <w:tab/>
      </w:r>
      <w:r w:rsidRPr="002B390A">
        <w:tab/>
      </w:r>
      <w:r w:rsidRPr="002B390A">
        <w:rPr>
          <w:noProof/>
          <w:position w:val="-14"/>
          <w:lang w:eastAsia="zh-CN"/>
        </w:rPr>
        <w:drawing>
          <wp:inline distT="0" distB="0" distL="0" distR="0" wp14:anchorId="3A06B862" wp14:editId="2EDC50BC">
            <wp:extent cx="3009900" cy="228600"/>
            <wp:effectExtent l="0" t="0" r="0" b="0"/>
            <wp:docPr id="1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009900" cy="228600"/>
                    </a:xfrm>
                    <a:prstGeom prst="rect">
                      <a:avLst/>
                    </a:prstGeom>
                    <a:noFill/>
                    <a:ln>
                      <a:noFill/>
                    </a:ln>
                  </pic:spPr>
                </pic:pic>
              </a:graphicData>
            </a:graphic>
          </wp:inline>
        </w:drawing>
      </w:r>
    </w:p>
    <w:p w14:paraId="5D387BE9" w14:textId="2A639419" w:rsidR="00A01DE0" w:rsidRPr="002B390A" w:rsidRDefault="00A01DE0" w:rsidP="00A01DE0">
      <w:pPr>
        <w:rPr>
          <w:spacing w:val="-2"/>
          <w:lang w:eastAsia="zh-CN"/>
        </w:rPr>
      </w:pPr>
      <w:r w:rsidRPr="002B390A">
        <w:rPr>
          <w:spacing w:val="-2"/>
        </w:rPr>
        <w:t xml:space="preserve">where </w:t>
      </w:r>
      <w:r w:rsidRPr="002B390A">
        <w:rPr>
          <w:noProof/>
          <w:spacing w:val="-2"/>
          <w:position w:val="-10"/>
          <w:lang w:eastAsia="zh-CN"/>
        </w:rPr>
        <w:drawing>
          <wp:inline distT="0" distB="0" distL="0" distR="0" wp14:anchorId="5511FA90" wp14:editId="2DC63DFB">
            <wp:extent cx="638175" cy="190500"/>
            <wp:effectExtent l="0" t="0" r="9525" b="0"/>
            <wp:docPr id="1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638175" cy="190500"/>
                    </a:xfrm>
                    <a:prstGeom prst="rect">
                      <a:avLst/>
                    </a:prstGeom>
                    <a:noFill/>
                    <a:ln>
                      <a:noFill/>
                    </a:ln>
                  </pic:spPr>
                </pic:pic>
              </a:graphicData>
            </a:graphic>
          </wp:inline>
        </w:drawing>
      </w:r>
      <w:r w:rsidRPr="002B390A">
        <w:rPr>
          <w:spacing w:val="-2"/>
        </w:rPr>
        <w:t xml:space="preserve"> is the relative antenna gain (dB) of an antenna element in the direction </w:t>
      </w:r>
      <w:r w:rsidRPr="002B390A">
        <w:rPr>
          <w:noProof/>
          <w:spacing w:val="-2"/>
          <w:position w:val="-10"/>
          <w:lang w:eastAsia="zh-CN"/>
        </w:rPr>
        <w:drawing>
          <wp:inline distT="0" distB="0" distL="0" distR="0" wp14:anchorId="29448D98" wp14:editId="45F8B7AA">
            <wp:extent cx="514350" cy="190500"/>
            <wp:effectExtent l="0" t="0" r="0" b="0"/>
            <wp:docPr id="1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14350" cy="190500"/>
                    </a:xfrm>
                    <a:prstGeom prst="rect">
                      <a:avLst/>
                    </a:prstGeom>
                    <a:noFill/>
                    <a:ln>
                      <a:noFill/>
                    </a:ln>
                  </pic:spPr>
                </pic:pic>
              </a:graphicData>
            </a:graphic>
          </wp:inline>
        </w:drawing>
      </w:r>
      <w:r w:rsidRPr="002B390A">
        <w:rPr>
          <w:spacing w:val="-2"/>
        </w:rPr>
        <w:t>.</w:t>
      </w:r>
    </w:p>
    <w:p w14:paraId="5AF675BB" w14:textId="1CCE0BFD" w:rsidR="00A01DE0" w:rsidRPr="002B390A" w:rsidRDefault="00A01DE0" w:rsidP="00A01DE0">
      <w:pPr>
        <w:rPr>
          <w:rFonts w:eastAsia="SimSun"/>
          <w:color w:val="000000"/>
        </w:rPr>
      </w:pPr>
      <w:r w:rsidRPr="002B390A">
        <w:rPr>
          <w:rFonts w:eastAsia="SimSun"/>
        </w:rPr>
        <w:t xml:space="preserve">The BS side antenna element pattern for Dense </w:t>
      </w:r>
      <w:r w:rsidRPr="002B390A">
        <w:rPr>
          <w:rFonts w:eastAsia="MS Mincho"/>
          <w:lang w:eastAsia="ja-JP"/>
        </w:rPr>
        <w:t>U</w:t>
      </w:r>
      <w:r w:rsidRPr="002B390A">
        <w:rPr>
          <w:rFonts w:eastAsia="SimSun"/>
        </w:rPr>
        <w:t>rban</w:t>
      </w:r>
      <w:r w:rsidR="00C140A6" w:rsidRPr="002B390A">
        <w:rPr>
          <w:rFonts w:eastAsia="SimSun"/>
        </w:rPr>
        <w:t>-</w:t>
      </w:r>
      <w:r w:rsidRPr="002B390A">
        <w:rPr>
          <w:rFonts w:eastAsia="SimSun"/>
          <w:lang w:eastAsia="zh-CN"/>
        </w:rPr>
        <w:t>IC</w:t>
      </w:r>
      <w:r w:rsidRPr="002B390A">
        <w:rPr>
          <w:rFonts w:eastAsia="SimSun"/>
        </w:rPr>
        <w:t xml:space="preserve"> (macro </w:t>
      </w:r>
      <w:proofErr w:type="spellStart"/>
      <w:r w:rsidRPr="002B390A">
        <w:rPr>
          <w:rFonts w:eastAsia="SimSun"/>
        </w:rPr>
        <w:t>TRxP</w:t>
      </w:r>
      <w:proofErr w:type="spellEnd"/>
      <w:r w:rsidRPr="002B390A">
        <w:rPr>
          <w:rFonts w:eastAsia="SimSun"/>
        </w:rPr>
        <w:t>), Rural</w:t>
      </w:r>
      <w:r w:rsidR="00C140A6" w:rsidRPr="002B390A">
        <w:rPr>
          <w:rFonts w:eastAsia="SimSun"/>
        </w:rPr>
        <w:t>-</w:t>
      </w:r>
      <w:r w:rsidRPr="002B390A">
        <w:rPr>
          <w:rFonts w:eastAsia="SimSun"/>
          <w:lang w:eastAsia="zh-CN"/>
        </w:rPr>
        <w:t>IC</w:t>
      </w:r>
      <w:r w:rsidRPr="002B390A">
        <w:rPr>
          <w:rFonts w:eastAsia="SimSun"/>
        </w:rPr>
        <w:t xml:space="preserve">, Urban </w:t>
      </w:r>
      <w:r w:rsidRPr="002B390A">
        <w:rPr>
          <w:rFonts w:eastAsia="MS Mincho"/>
          <w:lang w:eastAsia="ja-JP"/>
        </w:rPr>
        <w:t>M</w:t>
      </w:r>
      <w:r w:rsidRPr="002B390A">
        <w:rPr>
          <w:rFonts w:eastAsia="SimSun"/>
        </w:rPr>
        <w:t>acro</w:t>
      </w:r>
      <w:r w:rsidR="00C140A6" w:rsidRPr="002B390A">
        <w:rPr>
          <w:rFonts w:eastAsia="SimSun"/>
        </w:rPr>
        <w:t>-</w:t>
      </w:r>
      <w:r w:rsidRPr="002B390A">
        <w:rPr>
          <w:rFonts w:eastAsia="SimSun"/>
          <w:lang w:eastAsia="zh-CN"/>
        </w:rPr>
        <w:t>MC</w:t>
      </w:r>
      <w:r w:rsidRPr="002B390A">
        <w:rPr>
          <w:rFonts w:eastAsia="SimSun"/>
        </w:rPr>
        <w:t xml:space="preserve"> and Urban </w:t>
      </w:r>
      <w:r w:rsidRPr="002B390A">
        <w:rPr>
          <w:rFonts w:eastAsia="MS Mincho"/>
          <w:lang w:eastAsia="ja-JP"/>
        </w:rPr>
        <w:t>M</w:t>
      </w:r>
      <w:r w:rsidRPr="002B390A">
        <w:rPr>
          <w:rFonts w:eastAsia="SimSun"/>
        </w:rPr>
        <w:t>acro</w:t>
      </w:r>
      <w:r w:rsidR="00C140A6" w:rsidRPr="002B390A">
        <w:rPr>
          <w:rFonts w:eastAsia="SimSun"/>
        </w:rPr>
        <w:t>-</w:t>
      </w:r>
      <w:r w:rsidRPr="002B390A">
        <w:rPr>
          <w:rFonts w:eastAsia="SimSun"/>
          <w:lang w:eastAsia="zh-CN"/>
        </w:rPr>
        <w:t>H</w:t>
      </w:r>
      <w:r w:rsidRPr="002B390A">
        <w:rPr>
          <w:rFonts w:eastAsia="SimSun"/>
        </w:rPr>
        <w:t xml:space="preserve">RLLC test environments are provided in Table </w:t>
      </w:r>
      <w:r w:rsidR="00C140A6" w:rsidRPr="002B390A">
        <w:rPr>
          <w:rFonts w:eastAsia="SimSun"/>
          <w:lang w:eastAsia="zh-CN"/>
        </w:rPr>
        <w:t>X</w:t>
      </w:r>
      <w:r w:rsidRPr="002B390A">
        <w:rPr>
          <w:rFonts w:eastAsia="SimSun"/>
        </w:rPr>
        <w:t>.</w:t>
      </w:r>
    </w:p>
    <w:p w14:paraId="3C0F69D7" w14:textId="72C61BB5" w:rsidR="00A01DE0" w:rsidRPr="002B390A" w:rsidRDefault="00A01DE0" w:rsidP="00A01DE0">
      <w:pPr>
        <w:rPr>
          <w:rFonts w:eastAsia="SimSun"/>
          <w:szCs w:val="21"/>
        </w:rPr>
      </w:pPr>
      <w:r w:rsidRPr="002B390A">
        <w:rPr>
          <w:rFonts w:eastAsia="SimSun"/>
        </w:rPr>
        <w:t xml:space="preserve">For </w:t>
      </w:r>
      <w:r w:rsidRPr="002B390A">
        <w:rPr>
          <w:rFonts w:eastAsia="MS Mincho"/>
          <w:lang w:eastAsia="ja-JP"/>
        </w:rPr>
        <w:t>I</w:t>
      </w:r>
      <w:r w:rsidRPr="002B390A">
        <w:rPr>
          <w:rFonts w:eastAsia="SimSun"/>
        </w:rPr>
        <w:t>ndoor Hotspot-</w:t>
      </w:r>
      <w:r w:rsidRPr="002B390A">
        <w:rPr>
          <w:rFonts w:eastAsia="SimSun"/>
          <w:lang w:eastAsia="zh-CN"/>
        </w:rPr>
        <w:t>IC</w:t>
      </w:r>
      <w:r w:rsidRPr="002B390A">
        <w:rPr>
          <w:rFonts w:eastAsia="SimSun"/>
        </w:rPr>
        <w:t xml:space="preserve"> test environment, </w:t>
      </w:r>
      <w:r w:rsidRPr="002B390A">
        <w:rPr>
          <w:rFonts w:eastAsia="MS Mincho"/>
          <w:lang w:eastAsia="ja-JP"/>
        </w:rPr>
        <w:t xml:space="preserve">the </w:t>
      </w:r>
      <w:r w:rsidRPr="002B390A">
        <w:rPr>
          <w:rFonts w:eastAsia="SimSun"/>
        </w:rPr>
        <w:t>BS side antenna element pattern</w:t>
      </w:r>
      <w:r w:rsidRPr="002B390A">
        <w:rPr>
          <w:rFonts w:eastAsia="MS Mincho"/>
          <w:lang w:eastAsia="ja-JP"/>
        </w:rPr>
        <w:t xml:space="preserve"> is </w:t>
      </w:r>
      <w:r w:rsidRPr="002B390A">
        <w:rPr>
          <w:rFonts w:eastAsia="SimSun"/>
        </w:rPr>
        <w:t>provided in Table </w:t>
      </w:r>
      <w:r w:rsidR="00C140A6" w:rsidRPr="002B390A">
        <w:rPr>
          <w:rFonts w:eastAsia="SimSun"/>
          <w:lang w:eastAsia="zh-CN"/>
        </w:rPr>
        <w:t>X</w:t>
      </w:r>
      <w:r w:rsidRPr="002B390A">
        <w:rPr>
          <w:rFonts w:eastAsia="SimSun"/>
        </w:rPr>
        <w:t>.</w:t>
      </w:r>
    </w:p>
    <w:p w14:paraId="365C2DF4" w14:textId="77777777" w:rsidR="00A01DE0" w:rsidRPr="002B390A" w:rsidRDefault="00A01DE0" w:rsidP="00A01DE0">
      <w:pPr>
        <w:pStyle w:val="TableNo"/>
        <w:rPr>
          <w:lang w:eastAsia="zh-CN"/>
        </w:rPr>
      </w:pPr>
      <w:r w:rsidRPr="002B390A">
        <w:lastRenderedPageBreak/>
        <w:t xml:space="preserve">TABLE </w:t>
      </w:r>
      <w:r w:rsidRPr="002B390A">
        <w:rPr>
          <w:lang w:eastAsia="zh-CN"/>
        </w:rPr>
        <w:t>x</w:t>
      </w:r>
    </w:p>
    <w:p w14:paraId="095BC31C" w14:textId="77777777" w:rsidR="00A01DE0" w:rsidRPr="002B390A" w:rsidRDefault="00A01DE0" w:rsidP="00A01DE0">
      <w:pPr>
        <w:pStyle w:val="Tabletitle"/>
        <w:rPr>
          <w:rFonts w:ascii="Times New Roman" w:hAnsi="Times New Roman"/>
        </w:rPr>
      </w:pPr>
      <w:r w:rsidRPr="002B390A">
        <w:rPr>
          <w:rFonts w:ascii="Times New Roman" w:hAnsi="Times New Roman"/>
        </w:rPr>
        <w:t>3-TRxP BS antenna radiation pattern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6"/>
        <w:gridCol w:w="6576"/>
      </w:tblGrid>
      <w:tr w:rsidR="00A01DE0" w:rsidRPr="002B390A" w14:paraId="079393FE" w14:textId="77777777" w:rsidTr="00A47054">
        <w:trPr>
          <w:cantSplit/>
          <w:jc w:val="center"/>
        </w:trPr>
        <w:tc>
          <w:tcPr>
            <w:tcW w:w="2986" w:type="dxa"/>
            <w:tcBorders>
              <w:top w:val="single" w:sz="4" w:space="0" w:color="auto"/>
              <w:left w:val="single" w:sz="4" w:space="0" w:color="auto"/>
              <w:bottom w:val="single" w:sz="4" w:space="0" w:color="auto"/>
              <w:right w:val="single" w:sz="4" w:space="0" w:color="auto"/>
            </w:tcBorders>
            <w:vAlign w:val="center"/>
            <w:hideMark/>
          </w:tcPr>
          <w:p w14:paraId="2058B801" w14:textId="77777777" w:rsidR="00A01DE0" w:rsidRPr="002B390A" w:rsidRDefault="00A01DE0" w:rsidP="00A47054">
            <w:pPr>
              <w:pStyle w:val="Tablehead"/>
              <w:rPr>
                <w:rFonts w:ascii="Times New Roman" w:eastAsia="MS Mincho" w:hAnsi="Times New Roman" w:cs="Times New Roman"/>
              </w:rPr>
            </w:pPr>
            <w:r w:rsidRPr="002B390A">
              <w:rPr>
                <w:rFonts w:ascii="Times New Roman" w:eastAsia="SimSun" w:hAnsi="Times New Roman" w:cs="Times New Roman"/>
              </w:rPr>
              <w:t>Parameter</w:t>
            </w:r>
            <w:r w:rsidRPr="002B390A">
              <w:rPr>
                <w:rFonts w:ascii="Times New Roman" w:eastAsia="MS Mincho" w:hAnsi="Times New Roman" w:cs="Times New Roman"/>
              </w:rPr>
              <w:t>s</w:t>
            </w:r>
          </w:p>
        </w:tc>
        <w:tc>
          <w:tcPr>
            <w:tcW w:w="6271" w:type="dxa"/>
            <w:tcBorders>
              <w:top w:val="single" w:sz="4" w:space="0" w:color="auto"/>
              <w:left w:val="single" w:sz="4" w:space="0" w:color="auto"/>
              <w:bottom w:val="single" w:sz="4" w:space="0" w:color="auto"/>
              <w:right w:val="single" w:sz="4" w:space="0" w:color="auto"/>
            </w:tcBorders>
            <w:vAlign w:val="center"/>
            <w:hideMark/>
          </w:tcPr>
          <w:p w14:paraId="0697C600" w14:textId="77777777" w:rsidR="00A01DE0" w:rsidRPr="002B390A" w:rsidRDefault="00A01DE0" w:rsidP="00A47054">
            <w:pPr>
              <w:pStyle w:val="Tablehead"/>
              <w:rPr>
                <w:rFonts w:ascii="Times New Roman" w:eastAsia="SimSun" w:hAnsi="Times New Roman" w:cs="Times New Roman"/>
              </w:rPr>
            </w:pPr>
            <w:r w:rsidRPr="002B390A">
              <w:rPr>
                <w:rFonts w:ascii="Times New Roman" w:eastAsia="SimSun" w:hAnsi="Times New Roman" w:cs="Times New Roman"/>
              </w:rPr>
              <w:t>Values</w:t>
            </w:r>
          </w:p>
        </w:tc>
      </w:tr>
      <w:tr w:rsidR="00A01DE0" w:rsidRPr="002B390A" w14:paraId="501C4E7C" w14:textId="77777777" w:rsidTr="00A47054">
        <w:trPr>
          <w:cantSplit/>
          <w:trHeight w:val="340"/>
          <w:jc w:val="center"/>
        </w:trPr>
        <w:tc>
          <w:tcPr>
            <w:tcW w:w="2986" w:type="dxa"/>
            <w:tcBorders>
              <w:top w:val="single" w:sz="4" w:space="0" w:color="auto"/>
              <w:left w:val="single" w:sz="4" w:space="0" w:color="auto"/>
              <w:bottom w:val="single" w:sz="4" w:space="0" w:color="auto"/>
              <w:right w:val="single" w:sz="4" w:space="0" w:color="auto"/>
            </w:tcBorders>
            <w:vAlign w:val="center"/>
            <w:hideMark/>
          </w:tcPr>
          <w:p w14:paraId="43A12E45" w14:textId="77777777" w:rsidR="00A01DE0" w:rsidRPr="002B390A" w:rsidRDefault="00A01DE0" w:rsidP="00A47054">
            <w:pPr>
              <w:pStyle w:val="Tabletext"/>
              <w:rPr>
                <w:rFonts w:eastAsia="SimSun"/>
              </w:rPr>
            </w:pPr>
            <w:r w:rsidRPr="002B390A">
              <w:rPr>
                <w:rFonts w:eastAsia="SimSun"/>
              </w:rPr>
              <w:t>Antenna element vertical radiation pattern (dB)</w:t>
            </w:r>
          </w:p>
        </w:tc>
        <w:tc>
          <w:tcPr>
            <w:tcW w:w="6271" w:type="dxa"/>
            <w:tcBorders>
              <w:top w:val="single" w:sz="4" w:space="0" w:color="auto"/>
              <w:left w:val="single" w:sz="4" w:space="0" w:color="auto"/>
              <w:bottom w:val="single" w:sz="4" w:space="0" w:color="auto"/>
              <w:right w:val="single" w:sz="4" w:space="0" w:color="auto"/>
            </w:tcBorders>
            <w:vAlign w:val="center"/>
            <w:hideMark/>
          </w:tcPr>
          <w:p w14:paraId="1978F359" w14:textId="77777777" w:rsidR="00A01DE0" w:rsidRPr="002B390A" w:rsidRDefault="00A01DE0" w:rsidP="00A47054">
            <w:pPr>
              <w:pStyle w:val="Tabletext"/>
              <w:jc w:val="center"/>
              <w:rPr>
                <w:rFonts w:eastAsia="SimSun"/>
                <w:color w:val="000000"/>
                <w:sz w:val="21"/>
                <w:szCs w:val="21"/>
              </w:rPr>
            </w:pPr>
            <w:r w:rsidRPr="002B390A">
              <w:rPr>
                <w:rFonts w:eastAsia="SimSun"/>
                <w:noProof/>
                <w:color w:val="000000"/>
                <w:position w:val="-46"/>
                <w:sz w:val="21"/>
                <w:szCs w:val="21"/>
                <w:lang w:eastAsia="zh-CN"/>
              </w:rPr>
              <w:drawing>
                <wp:inline distT="0" distB="0" distL="0" distR="0" wp14:anchorId="71AADE7B" wp14:editId="4325F9D6">
                  <wp:extent cx="4038600" cy="638175"/>
                  <wp:effectExtent l="0" t="0" r="0" b="9525"/>
                  <wp:docPr id="1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4038600" cy="638175"/>
                          </a:xfrm>
                          <a:prstGeom prst="rect">
                            <a:avLst/>
                          </a:prstGeom>
                          <a:noFill/>
                          <a:ln>
                            <a:noFill/>
                          </a:ln>
                        </pic:spPr>
                      </pic:pic>
                    </a:graphicData>
                  </a:graphic>
                </wp:inline>
              </w:drawing>
            </w:r>
          </w:p>
        </w:tc>
      </w:tr>
      <w:tr w:rsidR="00A01DE0" w:rsidRPr="002B390A" w14:paraId="6E3BD15B" w14:textId="77777777" w:rsidTr="00A47054">
        <w:trPr>
          <w:cantSplit/>
          <w:jc w:val="center"/>
        </w:trPr>
        <w:tc>
          <w:tcPr>
            <w:tcW w:w="2986" w:type="dxa"/>
            <w:tcBorders>
              <w:top w:val="single" w:sz="4" w:space="0" w:color="auto"/>
              <w:left w:val="single" w:sz="4" w:space="0" w:color="auto"/>
              <w:bottom w:val="single" w:sz="4" w:space="0" w:color="auto"/>
              <w:right w:val="single" w:sz="4" w:space="0" w:color="auto"/>
            </w:tcBorders>
            <w:vAlign w:val="center"/>
            <w:hideMark/>
          </w:tcPr>
          <w:p w14:paraId="68FBCAE1" w14:textId="77777777" w:rsidR="00A01DE0" w:rsidRPr="002B390A" w:rsidRDefault="00A01DE0" w:rsidP="00A47054">
            <w:pPr>
              <w:pStyle w:val="Tabletext"/>
              <w:rPr>
                <w:rFonts w:eastAsia="SimSun"/>
              </w:rPr>
            </w:pPr>
            <w:r w:rsidRPr="002B390A">
              <w:rPr>
                <w:rFonts w:eastAsia="SimSun"/>
              </w:rPr>
              <w:t>Antenna element horizontal radiation pattern (dB)</w:t>
            </w:r>
          </w:p>
        </w:tc>
        <w:tc>
          <w:tcPr>
            <w:tcW w:w="6271" w:type="dxa"/>
            <w:tcBorders>
              <w:top w:val="single" w:sz="4" w:space="0" w:color="auto"/>
              <w:left w:val="single" w:sz="4" w:space="0" w:color="auto"/>
              <w:bottom w:val="single" w:sz="4" w:space="0" w:color="auto"/>
              <w:right w:val="single" w:sz="4" w:space="0" w:color="auto"/>
            </w:tcBorders>
            <w:vAlign w:val="center"/>
            <w:hideMark/>
          </w:tcPr>
          <w:p w14:paraId="1EA2FFCB" w14:textId="77777777" w:rsidR="00A01DE0" w:rsidRPr="002B390A" w:rsidRDefault="00A01DE0" w:rsidP="00A47054">
            <w:pPr>
              <w:pStyle w:val="Tabletext"/>
              <w:jc w:val="center"/>
              <w:rPr>
                <w:rFonts w:eastAsia="SimSun"/>
                <w:color w:val="000000"/>
                <w:sz w:val="21"/>
                <w:szCs w:val="21"/>
              </w:rPr>
            </w:pPr>
            <w:r w:rsidRPr="002B390A">
              <w:rPr>
                <w:rFonts w:eastAsia="SimSun"/>
                <w:noProof/>
                <w:color w:val="000000"/>
                <w:position w:val="-42"/>
                <w:sz w:val="21"/>
                <w:szCs w:val="21"/>
                <w:lang w:eastAsia="zh-CN"/>
              </w:rPr>
              <w:drawing>
                <wp:inline distT="0" distB="0" distL="0" distR="0" wp14:anchorId="22EE68FA" wp14:editId="2F3DF751">
                  <wp:extent cx="3571875" cy="609600"/>
                  <wp:effectExtent l="0" t="0" r="9525" b="0"/>
                  <wp:docPr id="1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571875" cy="609600"/>
                          </a:xfrm>
                          <a:prstGeom prst="rect">
                            <a:avLst/>
                          </a:prstGeom>
                          <a:noFill/>
                          <a:ln>
                            <a:noFill/>
                          </a:ln>
                        </pic:spPr>
                      </pic:pic>
                    </a:graphicData>
                  </a:graphic>
                </wp:inline>
              </w:drawing>
            </w:r>
          </w:p>
        </w:tc>
      </w:tr>
      <w:tr w:rsidR="00A01DE0" w:rsidRPr="002B390A" w14:paraId="0846D7AD" w14:textId="77777777" w:rsidTr="00A47054">
        <w:trPr>
          <w:cantSplit/>
          <w:jc w:val="center"/>
        </w:trPr>
        <w:tc>
          <w:tcPr>
            <w:tcW w:w="2986" w:type="dxa"/>
            <w:tcBorders>
              <w:top w:val="single" w:sz="4" w:space="0" w:color="auto"/>
              <w:left w:val="single" w:sz="4" w:space="0" w:color="auto"/>
              <w:bottom w:val="single" w:sz="4" w:space="0" w:color="auto"/>
              <w:right w:val="single" w:sz="4" w:space="0" w:color="auto"/>
            </w:tcBorders>
            <w:vAlign w:val="center"/>
            <w:hideMark/>
          </w:tcPr>
          <w:p w14:paraId="07DB7C42" w14:textId="77777777" w:rsidR="00A01DE0" w:rsidRPr="002B390A" w:rsidRDefault="00A01DE0" w:rsidP="00A47054">
            <w:pPr>
              <w:pStyle w:val="Tabletext"/>
              <w:rPr>
                <w:rFonts w:eastAsia="SimSun"/>
              </w:rPr>
            </w:pPr>
            <w:r w:rsidRPr="002B390A">
              <w:rPr>
                <w:rFonts w:eastAsia="SimSun"/>
              </w:rPr>
              <w:t>Combining method for 3D antenna element pattern (dB)</w:t>
            </w:r>
          </w:p>
        </w:tc>
        <w:tc>
          <w:tcPr>
            <w:tcW w:w="6271" w:type="dxa"/>
            <w:tcBorders>
              <w:top w:val="single" w:sz="4" w:space="0" w:color="auto"/>
              <w:left w:val="single" w:sz="4" w:space="0" w:color="auto"/>
              <w:bottom w:val="single" w:sz="4" w:space="0" w:color="auto"/>
              <w:right w:val="single" w:sz="4" w:space="0" w:color="auto"/>
            </w:tcBorders>
            <w:vAlign w:val="center"/>
            <w:hideMark/>
          </w:tcPr>
          <w:p w14:paraId="0A3AAE8C" w14:textId="77777777" w:rsidR="00A01DE0" w:rsidRPr="002B390A" w:rsidRDefault="00A01DE0" w:rsidP="00A47054">
            <w:pPr>
              <w:pStyle w:val="Tabletext"/>
              <w:jc w:val="center"/>
              <w:rPr>
                <w:rFonts w:eastAsia="SimSun"/>
                <w:sz w:val="21"/>
                <w:szCs w:val="21"/>
              </w:rPr>
            </w:pPr>
            <w:r w:rsidRPr="002B390A">
              <w:rPr>
                <w:rFonts w:eastAsia="SimSun"/>
                <w:noProof/>
                <w:color w:val="000000"/>
                <w:position w:val="-14"/>
                <w:sz w:val="21"/>
                <w:szCs w:val="21"/>
                <w:lang w:eastAsia="zh-CN"/>
              </w:rPr>
              <w:drawing>
                <wp:inline distT="0" distB="0" distL="0" distR="0" wp14:anchorId="7745B69D" wp14:editId="487B9D38">
                  <wp:extent cx="3067050" cy="228600"/>
                  <wp:effectExtent l="0" t="0" r="0" b="0"/>
                  <wp:docPr id="1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067050" cy="228600"/>
                          </a:xfrm>
                          <a:prstGeom prst="rect">
                            <a:avLst/>
                          </a:prstGeom>
                          <a:noFill/>
                          <a:ln>
                            <a:noFill/>
                          </a:ln>
                        </pic:spPr>
                      </pic:pic>
                    </a:graphicData>
                  </a:graphic>
                </wp:inline>
              </w:drawing>
            </w:r>
          </w:p>
        </w:tc>
      </w:tr>
      <w:tr w:rsidR="00A01DE0" w:rsidRPr="002B390A" w14:paraId="6F73EF02" w14:textId="77777777" w:rsidTr="00A47054">
        <w:trPr>
          <w:cantSplit/>
          <w:trHeight w:val="397"/>
          <w:jc w:val="center"/>
        </w:trPr>
        <w:tc>
          <w:tcPr>
            <w:tcW w:w="2986" w:type="dxa"/>
            <w:tcBorders>
              <w:top w:val="single" w:sz="4" w:space="0" w:color="auto"/>
              <w:left w:val="single" w:sz="4" w:space="0" w:color="auto"/>
              <w:bottom w:val="single" w:sz="4" w:space="0" w:color="auto"/>
              <w:right w:val="single" w:sz="4" w:space="0" w:color="auto"/>
            </w:tcBorders>
            <w:vAlign w:val="center"/>
            <w:hideMark/>
          </w:tcPr>
          <w:p w14:paraId="20CCBEC6" w14:textId="77777777" w:rsidR="00A01DE0" w:rsidRPr="002B390A" w:rsidRDefault="00A01DE0" w:rsidP="00A47054">
            <w:pPr>
              <w:pStyle w:val="Tabletext"/>
              <w:rPr>
                <w:rFonts w:eastAsia="SimSun"/>
              </w:rPr>
            </w:pPr>
            <w:r w:rsidRPr="002B390A">
              <w:rPr>
                <w:rFonts w:eastAsia="SimSun"/>
              </w:rPr>
              <w:t xml:space="preserve">Maximum directional gain of an antenna element </w:t>
            </w:r>
            <w:proofErr w:type="spellStart"/>
            <w:r w:rsidRPr="002B390A">
              <w:rPr>
                <w:rFonts w:eastAsia="SimSun"/>
                <w:i/>
              </w:rPr>
              <w:t>G</w:t>
            </w:r>
            <w:r w:rsidRPr="002B390A">
              <w:rPr>
                <w:rFonts w:eastAsia="SimSun"/>
                <w:i/>
                <w:vertAlign w:val="subscript"/>
              </w:rPr>
              <w:t>E,max</w:t>
            </w:r>
            <w:proofErr w:type="spellEnd"/>
          </w:p>
        </w:tc>
        <w:tc>
          <w:tcPr>
            <w:tcW w:w="6271" w:type="dxa"/>
            <w:tcBorders>
              <w:top w:val="single" w:sz="4" w:space="0" w:color="auto"/>
              <w:left w:val="single" w:sz="4" w:space="0" w:color="auto"/>
              <w:bottom w:val="single" w:sz="4" w:space="0" w:color="auto"/>
              <w:right w:val="single" w:sz="4" w:space="0" w:color="auto"/>
            </w:tcBorders>
            <w:vAlign w:val="center"/>
            <w:hideMark/>
          </w:tcPr>
          <w:p w14:paraId="69BF6ADF" w14:textId="77777777" w:rsidR="00A01DE0" w:rsidRPr="002B390A" w:rsidRDefault="00A01DE0" w:rsidP="00A47054">
            <w:pPr>
              <w:pStyle w:val="Tabletext"/>
              <w:jc w:val="center"/>
              <w:rPr>
                <w:sz w:val="21"/>
                <w:szCs w:val="21"/>
              </w:rPr>
            </w:pPr>
            <w:r w:rsidRPr="002B390A">
              <w:rPr>
                <w:rFonts w:eastAsia="SimSun"/>
                <w:sz w:val="21"/>
                <w:szCs w:val="21"/>
              </w:rPr>
              <w:t xml:space="preserve">8 </w:t>
            </w:r>
            <w:proofErr w:type="spellStart"/>
            <w:r w:rsidRPr="002B390A">
              <w:rPr>
                <w:rFonts w:eastAsia="SimSun"/>
                <w:sz w:val="21"/>
                <w:szCs w:val="21"/>
              </w:rPr>
              <w:t>dBi</w:t>
            </w:r>
            <w:proofErr w:type="spellEnd"/>
          </w:p>
        </w:tc>
      </w:tr>
    </w:tbl>
    <w:p w14:paraId="238D0279" w14:textId="77777777" w:rsidR="006D4C49" w:rsidRPr="002B390A" w:rsidRDefault="006D4C49" w:rsidP="006D4C49">
      <w:pPr>
        <w:pStyle w:val="Tablefin"/>
      </w:pPr>
    </w:p>
    <w:p w14:paraId="4DA5258C" w14:textId="6A9CFC6E" w:rsidR="00A01DE0" w:rsidRPr="002B390A" w:rsidRDefault="00A01DE0" w:rsidP="00A01DE0">
      <w:pPr>
        <w:pStyle w:val="TableNo"/>
        <w:rPr>
          <w:lang w:eastAsia="zh-CN"/>
        </w:rPr>
      </w:pPr>
      <w:r w:rsidRPr="002B390A">
        <w:t xml:space="preserve">TABLE </w:t>
      </w:r>
      <w:r w:rsidRPr="002B390A">
        <w:rPr>
          <w:lang w:eastAsia="zh-CN"/>
        </w:rPr>
        <w:t>x</w:t>
      </w:r>
    </w:p>
    <w:p w14:paraId="539E5595" w14:textId="77777777" w:rsidR="00A01DE0" w:rsidRPr="002B390A" w:rsidRDefault="00A01DE0" w:rsidP="00A01DE0">
      <w:pPr>
        <w:pStyle w:val="Tabletitle"/>
        <w:rPr>
          <w:rFonts w:ascii="Times New Roman" w:hAnsi="Times New Roman"/>
        </w:rPr>
      </w:pPr>
      <w:r w:rsidRPr="002B390A">
        <w:rPr>
          <w:rFonts w:ascii="Times New Roman" w:hAnsi="Times New Roman"/>
        </w:rPr>
        <w:t>Indoor BS antenna radiation pattern – Ceiling</w:t>
      </w:r>
      <w:r w:rsidRPr="002B390A">
        <w:rPr>
          <w:rFonts w:ascii="Times New Roman" w:eastAsia="MS Mincho" w:hAnsi="Times New Roman"/>
        </w:rPr>
        <w:t>-</w:t>
      </w:r>
      <w:r w:rsidRPr="002B390A">
        <w:rPr>
          <w:rFonts w:ascii="Times New Roman" w:hAnsi="Times New Roman"/>
        </w:rPr>
        <w:t>mount antenna pattern</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5"/>
        <w:gridCol w:w="6604"/>
      </w:tblGrid>
      <w:tr w:rsidR="00A01DE0" w:rsidRPr="002B390A" w14:paraId="3073DB29" w14:textId="77777777" w:rsidTr="00A47054">
        <w:trPr>
          <w:cantSplit/>
          <w:trHeight w:val="82"/>
          <w:jc w:val="center"/>
        </w:trPr>
        <w:tc>
          <w:tcPr>
            <w:tcW w:w="3009" w:type="dxa"/>
            <w:tcBorders>
              <w:top w:val="single" w:sz="4" w:space="0" w:color="auto"/>
              <w:left w:val="single" w:sz="4" w:space="0" w:color="auto"/>
              <w:bottom w:val="single" w:sz="4" w:space="0" w:color="auto"/>
              <w:right w:val="single" w:sz="4" w:space="0" w:color="auto"/>
            </w:tcBorders>
            <w:vAlign w:val="center"/>
            <w:hideMark/>
          </w:tcPr>
          <w:p w14:paraId="7C461A47" w14:textId="77777777" w:rsidR="00A01DE0" w:rsidRPr="002B390A" w:rsidRDefault="00A01DE0" w:rsidP="00A47054">
            <w:pPr>
              <w:pStyle w:val="Tablehead"/>
              <w:rPr>
                <w:rFonts w:ascii="Times New Roman" w:eastAsia="MS Mincho" w:hAnsi="Times New Roman" w:cs="Times New Roman"/>
                <w:lang w:eastAsia="ja-JP"/>
              </w:rPr>
            </w:pPr>
            <w:r w:rsidRPr="002B390A">
              <w:rPr>
                <w:rFonts w:ascii="Times New Roman" w:eastAsia="SimSun" w:hAnsi="Times New Roman" w:cs="Times New Roman"/>
              </w:rPr>
              <w:t>Parameter</w:t>
            </w:r>
            <w:r w:rsidRPr="002B390A">
              <w:rPr>
                <w:rFonts w:ascii="Times New Roman" w:eastAsia="MS Mincho" w:hAnsi="Times New Roman" w:cs="Times New Roman"/>
                <w:lang w:eastAsia="ja-JP"/>
              </w:rPr>
              <w:t>s</w:t>
            </w:r>
          </w:p>
        </w:tc>
        <w:tc>
          <w:tcPr>
            <w:tcW w:w="6126" w:type="dxa"/>
            <w:tcBorders>
              <w:top w:val="single" w:sz="4" w:space="0" w:color="auto"/>
              <w:left w:val="single" w:sz="4" w:space="0" w:color="auto"/>
              <w:bottom w:val="single" w:sz="4" w:space="0" w:color="auto"/>
              <w:right w:val="single" w:sz="4" w:space="0" w:color="auto"/>
            </w:tcBorders>
            <w:vAlign w:val="center"/>
            <w:hideMark/>
          </w:tcPr>
          <w:p w14:paraId="286B1E3D" w14:textId="77777777" w:rsidR="00A01DE0" w:rsidRPr="002B390A" w:rsidRDefault="00A01DE0" w:rsidP="00A47054">
            <w:pPr>
              <w:pStyle w:val="Tablehead"/>
              <w:rPr>
                <w:rFonts w:ascii="Times New Roman" w:hAnsi="Times New Roman" w:cs="Times New Roman"/>
              </w:rPr>
            </w:pPr>
            <w:r w:rsidRPr="002B390A">
              <w:rPr>
                <w:rFonts w:ascii="Times New Roman" w:eastAsia="SimSun" w:hAnsi="Times New Roman" w:cs="Times New Roman"/>
              </w:rPr>
              <w:t>Values</w:t>
            </w:r>
          </w:p>
        </w:tc>
      </w:tr>
      <w:tr w:rsidR="00A01DE0" w:rsidRPr="002B390A" w14:paraId="3963B7AD" w14:textId="77777777" w:rsidTr="00A47054">
        <w:trPr>
          <w:cantSplit/>
          <w:trHeight w:val="82"/>
          <w:jc w:val="center"/>
        </w:trPr>
        <w:tc>
          <w:tcPr>
            <w:tcW w:w="3009" w:type="dxa"/>
            <w:tcBorders>
              <w:top w:val="single" w:sz="4" w:space="0" w:color="auto"/>
              <w:left w:val="single" w:sz="4" w:space="0" w:color="auto"/>
              <w:bottom w:val="single" w:sz="4" w:space="0" w:color="auto"/>
              <w:right w:val="single" w:sz="4" w:space="0" w:color="auto"/>
            </w:tcBorders>
            <w:vAlign w:val="center"/>
            <w:hideMark/>
          </w:tcPr>
          <w:p w14:paraId="67AB74EE" w14:textId="77777777" w:rsidR="00A01DE0" w:rsidRPr="002B390A" w:rsidRDefault="00A01DE0" w:rsidP="00A47054">
            <w:pPr>
              <w:pStyle w:val="Tabletext"/>
              <w:rPr>
                <w:lang w:eastAsia="ja-JP"/>
              </w:rPr>
            </w:pPr>
            <w:r w:rsidRPr="002B390A">
              <w:rPr>
                <w:lang w:eastAsia="ja-JP"/>
              </w:rPr>
              <w:t>Antenna element vertical radiation pattern (dB)</w:t>
            </w:r>
          </w:p>
        </w:tc>
        <w:tc>
          <w:tcPr>
            <w:tcW w:w="6126" w:type="dxa"/>
            <w:tcBorders>
              <w:top w:val="single" w:sz="4" w:space="0" w:color="auto"/>
              <w:left w:val="single" w:sz="4" w:space="0" w:color="auto"/>
              <w:bottom w:val="single" w:sz="4" w:space="0" w:color="auto"/>
              <w:right w:val="single" w:sz="4" w:space="0" w:color="auto"/>
            </w:tcBorders>
            <w:vAlign w:val="center"/>
            <w:hideMark/>
          </w:tcPr>
          <w:p w14:paraId="37B1C1C7" w14:textId="77777777" w:rsidR="00A01DE0" w:rsidRPr="002B390A" w:rsidRDefault="00A01DE0" w:rsidP="00A47054">
            <w:pPr>
              <w:pStyle w:val="Tabletext"/>
              <w:jc w:val="center"/>
              <w:rPr>
                <w:sz w:val="21"/>
                <w:szCs w:val="21"/>
                <w:lang w:eastAsia="ja-JP"/>
              </w:rPr>
            </w:pPr>
            <w:r w:rsidRPr="002B390A">
              <w:rPr>
                <w:noProof/>
                <w:position w:val="-46"/>
                <w:sz w:val="21"/>
                <w:szCs w:val="21"/>
                <w:lang w:eastAsia="zh-CN"/>
              </w:rPr>
              <w:drawing>
                <wp:inline distT="0" distB="0" distL="0" distR="0" wp14:anchorId="494B54AB" wp14:editId="69FC1077">
                  <wp:extent cx="4019550" cy="638175"/>
                  <wp:effectExtent l="0" t="0" r="0" b="9525"/>
                  <wp:docPr id="1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4019550" cy="638175"/>
                          </a:xfrm>
                          <a:prstGeom prst="rect">
                            <a:avLst/>
                          </a:prstGeom>
                          <a:noFill/>
                          <a:ln>
                            <a:noFill/>
                          </a:ln>
                        </pic:spPr>
                      </pic:pic>
                    </a:graphicData>
                  </a:graphic>
                </wp:inline>
              </w:drawing>
            </w:r>
          </w:p>
        </w:tc>
      </w:tr>
      <w:tr w:rsidR="00A01DE0" w:rsidRPr="002B390A" w14:paraId="48D3BA05" w14:textId="77777777" w:rsidTr="00A47054">
        <w:trPr>
          <w:cantSplit/>
          <w:trHeight w:val="108"/>
          <w:jc w:val="center"/>
        </w:trPr>
        <w:tc>
          <w:tcPr>
            <w:tcW w:w="3009" w:type="dxa"/>
            <w:tcBorders>
              <w:top w:val="single" w:sz="4" w:space="0" w:color="auto"/>
              <w:left w:val="single" w:sz="4" w:space="0" w:color="auto"/>
              <w:bottom w:val="single" w:sz="4" w:space="0" w:color="auto"/>
              <w:right w:val="single" w:sz="4" w:space="0" w:color="auto"/>
            </w:tcBorders>
            <w:vAlign w:val="center"/>
            <w:hideMark/>
          </w:tcPr>
          <w:p w14:paraId="418A2D28" w14:textId="77777777" w:rsidR="00A01DE0" w:rsidRPr="002B390A" w:rsidRDefault="00A01DE0" w:rsidP="00A47054">
            <w:pPr>
              <w:pStyle w:val="Tabletext"/>
              <w:rPr>
                <w:lang w:eastAsia="ja-JP"/>
              </w:rPr>
            </w:pPr>
            <w:r w:rsidRPr="002B390A">
              <w:rPr>
                <w:lang w:eastAsia="ja-JP"/>
              </w:rPr>
              <w:t>Antenna element horizontal radiation pattern (dB)</w:t>
            </w:r>
          </w:p>
        </w:tc>
        <w:tc>
          <w:tcPr>
            <w:tcW w:w="6126" w:type="dxa"/>
            <w:tcBorders>
              <w:top w:val="single" w:sz="4" w:space="0" w:color="auto"/>
              <w:left w:val="single" w:sz="4" w:space="0" w:color="auto"/>
              <w:bottom w:val="single" w:sz="4" w:space="0" w:color="auto"/>
              <w:right w:val="single" w:sz="4" w:space="0" w:color="auto"/>
            </w:tcBorders>
            <w:vAlign w:val="center"/>
            <w:hideMark/>
          </w:tcPr>
          <w:p w14:paraId="6CF3320B" w14:textId="77777777" w:rsidR="00A01DE0" w:rsidRPr="002B390A" w:rsidRDefault="00A01DE0" w:rsidP="00A47054">
            <w:pPr>
              <w:pStyle w:val="Tabletext"/>
              <w:jc w:val="center"/>
              <w:rPr>
                <w:sz w:val="21"/>
                <w:szCs w:val="21"/>
                <w:lang w:eastAsia="ja-JP"/>
              </w:rPr>
            </w:pPr>
            <w:r w:rsidRPr="002B390A">
              <w:rPr>
                <w:noProof/>
                <w:position w:val="-42"/>
                <w:sz w:val="21"/>
                <w:szCs w:val="21"/>
                <w:lang w:eastAsia="zh-CN"/>
              </w:rPr>
              <w:drawing>
                <wp:inline distT="0" distB="0" distL="0" distR="0" wp14:anchorId="06109819" wp14:editId="45A7BC04">
                  <wp:extent cx="3600450" cy="609600"/>
                  <wp:effectExtent l="0" t="0" r="0" b="0"/>
                  <wp:docPr id="2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3600450" cy="609600"/>
                          </a:xfrm>
                          <a:prstGeom prst="rect">
                            <a:avLst/>
                          </a:prstGeom>
                          <a:noFill/>
                          <a:ln>
                            <a:noFill/>
                          </a:ln>
                        </pic:spPr>
                      </pic:pic>
                    </a:graphicData>
                  </a:graphic>
                </wp:inline>
              </w:drawing>
            </w:r>
          </w:p>
        </w:tc>
      </w:tr>
      <w:tr w:rsidR="00A01DE0" w:rsidRPr="002B390A" w14:paraId="590AD29E" w14:textId="77777777" w:rsidTr="00A47054">
        <w:trPr>
          <w:cantSplit/>
          <w:trHeight w:val="108"/>
          <w:jc w:val="center"/>
        </w:trPr>
        <w:tc>
          <w:tcPr>
            <w:tcW w:w="3009" w:type="dxa"/>
            <w:tcBorders>
              <w:top w:val="single" w:sz="4" w:space="0" w:color="auto"/>
              <w:left w:val="single" w:sz="4" w:space="0" w:color="auto"/>
              <w:bottom w:val="single" w:sz="4" w:space="0" w:color="auto"/>
              <w:right w:val="single" w:sz="4" w:space="0" w:color="auto"/>
            </w:tcBorders>
            <w:vAlign w:val="center"/>
            <w:hideMark/>
          </w:tcPr>
          <w:p w14:paraId="7D942C8D" w14:textId="77777777" w:rsidR="00A01DE0" w:rsidRPr="002B390A" w:rsidRDefault="00A01DE0" w:rsidP="00A47054">
            <w:pPr>
              <w:pStyle w:val="Tabletext"/>
              <w:rPr>
                <w:lang w:eastAsia="ja-JP"/>
              </w:rPr>
            </w:pPr>
            <w:r w:rsidRPr="002B390A">
              <w:rPr>
                <w:lang w:eastAsia="ja-JP"/>
              </w:rPr>
              <w:t>Combining method for 3D antenna element pattern (dB)</w:t>
            </w:r>
          </w:p>
        </w:tc>
        <w:tc>
          <w:tcPr>
            <w:tcW w:w="6126" w:type="dxa"/>
            <w:tcBorders>
              <w:top w:val="single" w:sz="4" w:space="0" w:color="auto"/>
              <w:left w:val="single" w:sz="4" w:space="0" w:color="auto"/>
              <w:bottom w:val="single" w:sz="4" w:space="0" w:color="auto"/>
              <w:right w:val="single" w:sz="4" w:space="0" w:color="auto"/>
            </w:tcBorders>
            <w:vAlign w:val="center"/>
            <w:hideMark/>
          </w:tcPr>
          <w:p w14:paraId="387E1C27" w14:textId="77777777" w:rsidR="00A01DE0" w:rsidRPr="002B390A" w:rsidRDefault="00A01DE0" w:rsidP="00A47054">
            <w:pPr>
              <w:pStyle w:val="Tabletext"/>
              <w:jc w:val="center"/>
              <w:rPr>
                <w:sz w:val="21"/>
                <w:szCs w:val="21"/>
                <w:lang w:eastAsia="ja-JP"/>
              </w:rPr>
            </w:pPr>
            <w:r w:rsidRPr="002B390A">
              <w:rPr>
                <w:noProof/>
                <w:position w:val="-14"/>
                <w:sz w:val="21"/>
                <w:szCs w:val="21"/>
                <w:lang w:eastAsia="zh-CN"/>
              </w:rPr>
              <w:drawing>
                <wp:inline distT="0" distB="0" distL="0" distR="0" wp14:anchorId="4EE4C37D" wp14:editId="392C6AAD">
                  <wp:extent cx="3019425" cy="228600"/>
                  <wp:effectExtent l="0" t="0" r="9525" b="0"/>
                  <wp:docPr id="2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3019425" cy="228600"/>
                          </a:xfrm>
                          <a:prstGeom prst="rect">
                            <a:avLst/>
                          </a:prstGeom>
                          <a:noFill/>
                          <a:ln>
                            <a:noFill/>
                          </a:ln>
                        </pic:spPr>
                      </pic:pic>
                    </a:graphicData>
                  </a:graphic>
                </wp:inline>
              </w:drawing>
            </w:r>
          </w:p>
        </w:tc>
      </w:tr>
      <w:tr w:rsidR="00A01DE0" w:rsidRPr="002B390A" w14:paraId="2F2B82D2" w14:textId="77777777" w:rsidTr="00A47054">
        <w:trPr>
          <w:cantSplit/>
          <w:trHeight w:val="71"/>
          <w:jc w:val="center"/>
        </w:trPr>
        <w:tc>
          <w:tcPr>
            <w:tcW w:w="3009" w:type="dxa"/>
            <w:tcBorders>
              <w:top w:val="single" w:sz="4" w:space="0" w:color="auto"/>
              <w:left w:val="single" w:sz="4" w:space="0" w:color="auto"/>
              <w:bottom w:val="single" w:sz="4" w:space="0" w:color="auto"/>
              <w:right w:val="single" w:sz="4" w:space="0" w:color="auto"/>
            </w:tcBorders>
            <w:vAlign w:val="center"/>
            <w:hideMark/>
          </w:tcPr>
          <w:p w14:paraId="0F3ED80F" w14:textId="77777777" w:rsidR="00A01DE0" w:rsidRPr="002B390A" w:rsidRDefault="00A01DE0" w:rsidP="00A47054">
            <w:pPr>
              <w:pStyle w:val="Tabletext"/>
              <w:rPr>
                <w:lang w:eastAsia="ja-JP"/>
              </w:rPr>
            </w:pPr>
            <w:r w:rsidRPr="002B390A">
              <w:rPr>
                <w:lang w:eastAsia="ja-JP"/>
              </w:rPr>
              <w:t xml:space="preserve">Maximum directional gain of an antenna element </w:t>
            </w:r>
            <w:proofErr w:type="spellStart"/>
            <w:r w:rsidRPr="002B390A">
              <w:rPr>
                <w:i/>
                <w:lang w:eastAsia="ja-JP"/>
              </w:rPr>
              <w:t>G</w:t>
            </w:r>
            <w:r w:rsidRPr="002B390A">
              <w:rPr>
                <w:i/>
                <w:vertAlign w:val="subscript"/>
                <w:lang w:eastAsia="ja-JP"/>
              </w:rPr>
              <w:t>E,max</w:t>
            </w:r>
            <w:proofErr w:type="spellEnd"/>
          </w:p>
        </w:tc>
        <w:tc>
          <w:tcPr>
            <w:tcW w:w="6126" w:type="dxa"/>
            <w:tcBorders>
              <w:top w:val="single" w:sz="4" w:space="0" w:color="auto"/>
              <w:left w:val="single" w:sz="4" w:space="0" w:color="auto"/>
              <w:bottom w:val="single" w:sz="4" w:space="0" w:color="auto"/>
              <w:right w:val="single" w:sz="4" w:space="0" w:color="auto"/>
            </w:tcBorders>
            <w:hideMark/>
          </w:tcPr>
          <w:p w14:paraId="78F3770F" w14:textId="77777777" w:rsidR="00A01DE0" w:rsidRPr="002B390A" w:rsidRDefault="00A01DE0" w:rsidP="00A47054">
            <w:pPr>
              <w:pStyle w:val="Tabletext"/>
              <w:jc w:val="center"/>
              <w:rPr>
                <w:sz w:val="21"/>
                <w:szCs w:val="21"/>
                <w:lang w:eastAsia="ja-JP"/>
              </w:rPr>
            </w:pPr>
            <w:r w:rsidRPr="002B390A">
              <w:rPr>
                <w:sz w:val="21"/>
                <w:szCs w:val="21"/>
                <w:lang w:eastAsia="ja-JP"/>
              </w:rPr>
              <w:t xml:space="preserve">5 </w:t>
            </w:r>
            <w:proofErr w:type="spellStart"/>
            <w:r w:rsidRPr="002B390A">
              <w:rPr>
                <w:sz w:val="21"/>
                <w:szCs w:val="21"/>
                <w:lang w:eastAsia="ja-JP"/>
              </w:rPr>
              <w:t>dBi</w:t>
            </w:r>
            <w:proofErr w:type="spellEnd"/>
          </w:p>
        </w:tc>
      </w:tr>
    </w:tbl>
    <w:p w14:paraId="60E9EA17" w14:textId="77777777" w:rsidR="006D4C49" w:rsidRPr="002B390A" w:rsidRDefault="006D4C49" w:rsidP="006D4C49">
      <w:pPr>
        <w:pStyle w:val="Tablefin"/>
      </w:pPr>
    </w:p>
    <w:p w14:paraId="33467C3F" w14:textId="6189074C" w:rsidR="00A01DE0" w:rsidRPr="002B390A" w:rsidRDefault="00A01DE0" w:rsidP="00A01DE0">
      <w:pPr>
        <w:pStyle w:val="Heading4"/>
      </w:pPr>
      <w:r w:rsidRPr="002B390A">
        <w:t>8.5.1.1</w:t>
      </w:r>
      <w:r w:rsidRPr="002B390A">
        <w:tab/>
        <w:t>BS antenna orientation</w:t>
      </w:r>
    </w:p>
    <w:p w14:paraId="32193B14" w14:textId="16EF3388" w:rsidR="00A01DE0" w:rsidRPr="002B390A" w:rsidRDefault="00A01DE0" w:rsidP="00A01DE0">
      <w:r w:rsidRPr="002B390A">
        <w:t>The antenna bearing is defined as the angle between the main antenna lobe centre and a line directed due east given in degrees. The bearing angle increases in a clockwise direction. Figure</w:t>
      </w:r>
      <w:r w:rsidR="00C140A6" w:rsidRPr="002B390A">
        <w:t xml:space="preserve"> X</w:t>
      </w:r>
      <w:r w:rsidRPr="002B390A">
        <w:t xml:space="preserve"> shows the hexagonal cell and its three </w:t>
      </w:r>
      <w:proofErr w:type="spellStart"/>
      <w:r w:rsidRPr="002B390A">
        <w:t>TRxPs</w:t>
      </w:r>
      <w:proofErr w:type="spellEnd"/>
      <w:r w:rsidRPr="002B390A">
        <w:t xml:space="preserve"> with the antenna bearing orientation proposed for the simulations with three</w:t>
      </w:r>
      <w:r w:rsidRPr="002B390A">
        <w:rPr>
          <w:lang w:eastAsia="zh-CN"/>
        </w:rPr>
        <w:t>-</w:t>
      </w:r>
      <w:proofErr w:type="spellStart"/>
      <w:r w:rsidRPr="002B390A">
        <w:t>TRxP</w:t>
      </w:r>
      <w:proofErr w:type="spellEnd"/>
      <w:r w:rsidRPr="002B390A">
        <w:t xml:space="preserve"> sites. The centre directions of the main antenna lobe in each </w:t>
      </w:r>
      <w:proofErr w:type="spellStart"/>
      <w:r w:rsidRPr="002B390A">
        <w:t>TRxP</w:t>
      </w:r>
      <w:proofErr w:type="spellEnd"/>
      <w:r w:rsidRPr="002B390A">
        <w:t xml:space="preserve"> point to the corresponding side of the hexagon.</w:t>
      </w:r>
    </w:p>
    <w:p w14:paraId="0CFC3EF8" w14:textId="77777777" w:rsidR="00A01DE0" w:rsidRPr="002B390A" w:rsidRDefault="00A01DE0" w:rsidP="00A01DE0">
      <w:pPr>
        <w:pStyle w:val="FigureNo"/>
        <w:spacing w:before="360"/>
        <w:rPr>
          <w:lang w:eastAsia="zh-CN"/>
        </w:rPr>
      </w:pPr>
      <w:r w:rsidRPr="002B390A">
        <w:lastRenderedPageBreak/>
        <w:t xml:space="preserve">FIGURE </w:t>
      </w:r>
      <w:r w:rsidRPr="002B390A">
        <w:rPr>
          <w:lang w:eastAsia="zh-CN"/>
        </w:rPr>
        <w:t>x</w:t>
      </w:r>
    </w:p>
    <w:p w14:paraId="44085542" w14:textId="77777777" w:rsidR="00A01DE0" w:rsidRPr="002B390A" w:rsidRDefault="00A01DE0" w:rsidP="00A01DE0">
      <w:pPr>
        <w:pStyle w:val="Figuretitle"/>
        <w:rPr>
          <w:rFonts w:ascii="Times New Roman" w:hAnsi="Times New Roman"/>
          <w:lang w:eastAsia="ja-JP"/>
        </w:rPr>
      </w:pPr>
      <w:r w:rsidRPr="002B390A">
        <w:rPr>
          <w:rFonts w:ascii="Times New Roman" w:hAnsi="Times New Roman"/>
        </w:rPr>
        <w:t>Antenna bearing orientation diagram</w:t>
      </w:r>
    </w:p>
    <w:p w14:paraId="0EBBA26A" w14:textId="77777777" w:rsidR="00A01DE0" w:rsidRPr="002B390A" w:rsidRDefault="00A01DE0" w:rsidP="00A01DE0">
      <w:pPr>
        <w:pStyle w:val="Figure"/>
        <w:rPr>
          <w:noProof w:val="0"/>
        </w:rPr>
      </w:pPr>
      <w:r w:rsidRPr="002B390A">
        <w:drawing>
          <wp:inline distT="0" distB="0" distL="0" distR="0" wp14:anchorId="780547A2" wp14:editId="7D9A1B6B">
            <wp:extent cx="3649345" cy="186880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2">
                      <a:extLst>
                        <a:ext uri="{28A0092B-C50C-407E-A947-70E740481C1C}">
                          <a14:useLocalDpi xmlns:a14="http://schemas.microsoft.com/office/drawing/2010/main" val="0"/>
                        </a:ext>
                      </a:extLst>
                    </a:blip>
                    <a:srcRect r="1057" b="5833"/>
                    <a:stretch>
                      <a:fillRect/>
                    </a:stretch>
                  </pic:blipFill>
                  <pic:spPr bwMode="auto">
                    <a:xfrm>
                      <a:off x="0" y="0"/>
                      <a:ext cx="3649345" cy="1868805"/>
                    </a:xfrm>
                    <a:prstGeom prst="rect">
                      <a:avLst/>
                    </a:prstGeom>
                    <a:noFill/>
                    <a:ln>
                      <a:noFill/>
                    </a:ln>
                  </pic:spPr>
                </pic:pic>
              </a:graphicData>
            </a:graphic>
          </wp:inline>
        </w:drawing>
      </w:r>
    </w:p>
    <w:p w14:paraId="4F528364" w14:textId="77777777" w:rsidR="00A01DE0" w:rsidRPr="002B390A" w:rsidRDefault="00A01DE0" w:rsidP="00A01DE0">
      <w:pPr>
        <w:pStyle w:val="Heading3"/>
      </w:pPr>
      <w:r w:rsidRPr="002B390A">
        <w:t>8.5.2</w:t>
      </w:r>
      <w:r w:rsidRPr="002B390A">
        <w:tab/>
        <w:t>UE antenna</w:t>
      </w:r>
    </w:p>
    <w:p w14:paraId="2B8766BA" w14:textId="06FCFAA4" w:rsidR="00A01DE0" w:rsidRPr="002B390A" w:rsidRDefault="00A01DE0" w:rsidP="00A01DE0">
      <w:pPr>
        <w:rPr>
          <w:rFonts w:eastAsia="SimSun"/>
          <w:lang w:eastAsia="zh-CN"/>
        </w:rPr>
      </w:pPr>
      <w:r w:rsidRPr="002B390A">
        <w:rPr>
          <w:rFonts w:eastAsia="SimSun"/>
          <w:lang w:eastAsia="zh-CN"/>
        </w:rPr>
        <w:t xml:space="preserve">There are two options for UE side antenna element pattern. For </w:t>
      </w:r>
      <w:r w:rsidR="00C140A6" w:rsidRPr="002B390A">
        <w:rPr>
          <w:rFonts w:eastAsia="SimSun"/>
          <w:lang w:eastAsia="zh-CN"/>
        </w:rPr>
        <w:t>XXX(</w:t>
      </w:r>
      <w:r w:rsidRPr="002B390A">
        <w:rPr>
          <w:rFonts w:eastAsia="SimSun"/>
          <w:lang w:eastAsia="zh-CN"/>
        </w:rPr>
        <w:t>carrier frequency) evaluation, O</w:t>
      </w:r>
      <w:r w:rsidRPr="002B390A">
        <w:rPr>
          <w:rFonts w:eastAsia="SimSun"/>
        </w:rPr>
        <w:t>mni</w:t>
      </w:r>
      <w:r w:rsidRPr="002B390A">
        <w:rPr>
          <w:rFonts w:eastAsia="SimSun"/>
          <w:lang w:eastAsia="zh-CN"/>
        </w:rPr>
        <w:t>-</w:t>
      </w:r>
      <w:r w:rsidRPr="002B390A">
        <w:rPr>
          <w:rFonts w:eastAsia="SimSun"/>
        </w:rPr>
        <w:t>directional</w:t>
      </w:r>
      <w:r w:rsidRPr="002B390A">
        <w:rPr>
          <w:rFonts w:eastAsia="SimSun"/>
          <w:lang w:eastAsia="zh-CN"/>
        </w:rPr>
        <w:t xml:space="preserve"> antenna element is assumed.</w:t>
      </w:r>
    </w:p>
    <w:p w14:paraId="047CA76B" w14:textId="3A158933" w:rsidR="00A01DE0" w:rsidRPr="002B390A" w:rsidRDefault="00A01DE0" w:rsidP="00A01DE0">
      <w:pPr>
        <w:rPr>
          <w:rFonts w:eastAsia="SimSun"/>
          <w:lang w:eastAsia="zh-CN"/>
        </w:rPr>
      </w:pPr>
      <w:r w:rsidRPr="002B390A">
        <w:rPr>
          <w:rFonts w:eastAsia="SimSun"/>
          <w:lang w:eastAsia="zh-CN"/>
        </w:rPr>
        <w:t xml:space="preserve">For </w:t>
      </w:r>
      <w:r w:rsidR="00C140A6" w:rsidRPr="002B390A">
        <w:rPr>
          <w:rFonts w:eastAsia="SimSun"/>
          <w:lang w:eastAsia="zh-CN"/>
        </w:rPr>
        <w:t xml:space="preserve">XX </w:t>
      </w:r>
      <w:r w:rsidRPr="002B390A">
        <w:rPr>
          <w:rFonts w:eastAsia="SimSun"/>
          <w:lang w:eastAsia="zh-CN"/>
        </w:rPr>
        <w:t xml:space="preserve">GHz and </w:t>
      </w:r>
      <w:r w:rsidR="00C140A6" w:rsidRPr="002B390A">
        <w:rPr>
          <w:rFonts w:eastAsia="SimSun"/>
          <w:lang w:eastAsia="zh-CN"/>
        </w:rPr>
        <w:t xml:space="preserve">XX </w:t>
      </w:r>
      <w:r w:rsidRPr="002B390A">
        <w:rPr>
          <w:rFonts w:eastAsia="SimSun"/>
          <w:lang w:eastAsia="zh-CN"/>
        </w:rPr>
        <w:t xml:space="preserve">GHz evaluation, the </w:t>
      </w:r>
      <w:r w:rsidRPr="002B390A">
        <w:rPr>
          <w:rFonts w:eastAsia="SimSun"/>
        </w:rPr>
        <w:t>directional antenna panel</w:t>
      </w:r>
      <w:r w:rsidRPr="002B390A">
        <w:rPr>
          <w:rFonts w:eastAsia="SimSun"/>
          <w:lang w:eastAsia="zh-CN"/>
        </w:rPr>
        <w:t xml:space="preserve"> is assumed</w:t>
      </w:r>
      <w:r w:rsidRPr="002B390A">
        <w:rPr>
          <w:rFonts w:eastAsia="SimSun"/>
        </w:rPr>
        <w:t xml:space="preserve">. </w:t>
      </w:r>
      <w:r w:rsidRPr="002B390A">
        <w:rPr>
          <w:rFonts w:eastAsia="SimSun"/>
          <w:lang w:eastAsia="zh-CN"/>
        </w:rPr>
        <w:t xml:space="preserve">In this case, </w:t>
      </w:r>
      <w:r w:rsidRPr="002B390A">
        <w:rPr>
          <w:rFonts w:eastAsia="SimSun"/>
        </w:rPr>
        <w:t xml:space="preserve">the </w:t>
      </w:r>
      <w:r w:rsidRPr="002B390A">
        <w:rPr>
          <w:rFonts w:eastAsia="SimSun"/>
          <w:lang w:eastAsia="zh-CN"/>
        </w:rPr>
        <w:t xml:space="preserve">antenna pattern is defined in </w:t>
      </w:r>
      <w:r w:rsidR="00B12034" w:rsidRPr="002B390A">
        <w:rPr>
          <w:rFonts w:eastAsia="SimSun"/>
          <w:lang w:eastAsia="zh-CN"/>
        </w:rPr>
        <w:t>Table X</w:t>
      </w:r>
      <w:r w:rsidRPr="002B390A">
        <w:rPr>
          <w:rFonts w:eastAsia="SimSun"/>
        </w:rPr>
        <w:t xml:space="preserve">, </w:t>
      </w:r>
      <w:r w:rsidRPr="002B390A">
        <w:rPr>
          <w:rFonts w:eastAsia="SimSun"/>
          <w:lang w:eastAsia="zh-CN"/>
        </w:rPr>
        <w:t>and</w:t>
      </w:r>
      <w:r w:rsidRPr="002B390A">
        <w:rPr>
          <w:rFonts w:eastAsia="SimSun"/>
        </w:rPr>
        <w:t xml:space="preserve"> the </w:t>
      </w:r>
      <w:proofErr w:type="spellStart"/>
      <w:r w:rsidRPr="002B390A">
        <w:rPr>
          <w:i/>
          <w:lang w:eastAsia="zh-CN"/>
        </w:rPr>
        <w:t>M</w:t>
      </w:r>
      <w:r w:rsidRPr="002B390A">
        <w:rPr>
          <w:i/>
          <w:vertAlign w:val="subscript"/>
          <w:lang w:eastAsia="zh-CN"/>
        </w:rPr>
        <w:t>g</w:t>
      </w:r>
      <w:r w:rsidRPr="002B390A">
        <w:rPr>
          <w:i/>
          <w:lang w:eastAsia="zh-CN"/>
        </w:rPr>
        <w:t>N</w:t>
      </w:r>
      <w:r w:rsidRPr="002B390A">
        <w:rPr>
          <w:i/>
          <w:vertAlign w:val="subscript"/>
          <w:lang w:eastAsia="zh-CN"/>
        </w:rPr>
        <w:t>g</w:t>
      </w:r>
      <w:proofErr w:type="spellEnd"/>
      <w:r w:rsidRPr="002B390A">
        <w:rPr>
          <w:rFonts w:eastAsia="SimSun"/>
          <w:vertAlign w:val="subscript"/>
          <w:lang w:eastAsia="ko-KR"/>
        </w:rPr>
        <w:t xml:space="preserve"> </w:t>
      </w:r>
      <w:r w:rsidRPr="002B390A">
        <w:rPr>
          <w:rFonts w:eastAsia="SimSun"/>
          <w:lang w:eastAsia="ko-KR"/>
        </w:rPr>
        <w:t xml:space="preserve">antenna panels may have different orientations. Introduce </w:t>
      </w:r>
      <w:r w:rsidRPr="002B390A">
        <w:rPr>
          <w:rFonts w:eastAsia="SimSun"/>
          <w:noProof/>
          <w:position w:val="-16"/>
          <w:lang w:eastAsia="zh-CN"/>
        </w:rPr>
        <w:drawing>
          <wp:inline distT="0" distB="0" distL="0" distR="0" wp14:anchorId="1C1AC498" wp14:editId="49F4C446">
            <wp:extent cx="828675" cy="276225"/>
            <wp:effectExtent l="0" t="0" r="9525" b="9525"/>
            <wp:docPr id="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828675" cy="276225"/>
                    </a:xfrm>
                    <a:prstGeom prst="rect">
                      <a:avLst/>
                    </a:prstGeom>
                    <a:noFill/>
                    <a:ln>
                      <a:noFill/>
                    </a:ln>
                  </pic:spPr>
                </pic:pic>
              </a:graphicData>
            </a:graphic>
          </wp:inline>
        </w:drawing>
      </w:r>
      <w:r w:rsidRPr="002B390A">
        <w:rPr>
          <w:rFonts w:eastAsia="SimSun"/>
          <w:lang w:eastAsia="ko-KR"/>
        </w:rPr>
        <w:t xml:space="preserve"> as the orientation angles of the panel </w:t>
      </w:r>
      <w:r w:rsidRPr="002B390A">
        <w:rPr>
          <w:rFonts w:eastAsia="SimSun"/>
          <w:noProof/>
          <w:position w:val="-14"/>
          <w:lang w:eastAsia="zh-CN"/>
        </w:rPr>
        <w:drawing>
          <wp:inline distT="0" distB="0" distL="0" distR="0" wp14:anchorId="4E1A8F17" wp14:editId="6BF04124">
            <wp:extent cx="457200" cy="190500"/>
            <wp:effectExtent l="0" t="0" r="0" b="0"/>
            <wp:docPr id="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457200" cy="190500"/>
                    </a:xfrm>
                    <a:prstGeom prst="rect">
                      <a:avLst/>
                    </a:prstGeom>
                    <a:noFill/>
                    <a:ln>
                      <a:noFill/>
                    </a:ln>
                  </pic:spPr>
                </pic:pic>
              </a:graphicData>
            </a:graphic>
          </wp:inline>
        </w:drawing>
      </w:r>
      <w:r w:rsidRPr="002B390A">
        <w:rPr>
          <w:rFonts w:eastAsia="SimSun"/>
          <w:lang w:eastAsia="ko-KR"/>
        </w:rPr>
        <w:t xml:space="preserve"> </w:t>
      </w:r>
      <w:r w:rsidRPr="002B390A">
        <w:rPr>
          <w:rFonts w:eastAsia="SimSun"/>
          <w:noProof/>
          <w:position w:val="-12"/>
          <w:lang w:eastAsia="zh-CN"/>
        </w:rPr>
        <w:drawing>
          <wp:inline distT="0" distB="0" distL="0" distR="0" wp14:anchorId="7AFFEF78" wp14:editId="4792D64A">
            <wp:extent cx="1371600" cy="190500"/>
            <wp:effectExtent l="0" t="0" r="0" b="0"/>
            <wp:docPr id="2137266770"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371600" cy="190500"/>
                    </a:xfrm>
                    <a:prstGeom prst="rect">
                      <a:avLst/>
                    </a:prstGeom>
                    <a:noFill/>
                    <a:ln>
                      <a:noFill/>
                    </a:ln>
                  </pic:spPr>
                </pic:pic>
              </a:graphicData>
            </a:graphic>
          </wp:inline>
        </w:drawing>
      </w:r>
      <w:r w:rsidRPr="002B390A">
        <w:rPr>
          <w:rFonts w:eastAsia="SimSun"/>
          <w:lang w:eastAsia="ko-KR"/>
        </w:rPr>
        <w:t xml:space="preserve">, where the orientation of the first panel </w:t>
      </w:r>
      <w:r w:rsidRPr="002B390A">
        <w:rPr>
          <w:rFonts w:eastAsia="SimSun"/>
          <w:noProof/>
          <w:position w:val="-12"/>
          <w:lang w:eastAsia="zh-CN"/>
        </w:rPr>
        <w:drawing>
          <wp:inline distT="0" distB="0" distL="0" distR="0" wp14:anchorId="6733ACEC" wp14:editId="447DC3FC">
            <wp:extent cx="552450" cy="190500"/>
            <wp:effectExtent l="0" t="0" r="0" b="0"/>
            <wp:docPr id="2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552450" cy="190500"/>
                    </a:xfrm>
                    <a:prstGeom prst="rect">
                      <a:avLst/>
                    </a:prstGeom>
                    <a:noFill/>
                    <a:ln>
                      <a:noFill/>
                    </a:ln>
                  </pic:spPr>
                </pic:pic>
              </a:graphicData>
            </a:graphic>
          </wp:inline>
        </w:drawing>
      </w:r>
      <w:r w:rsidRPr="002B390A">
        <w:rPr>
          <w:rFonts w:eastAsia="SimSun"/>
          <w:lang w:eastAsia="ko-KR"/>
        </w:rPr>
        <w:t xml:space="preserve"> is defined as the UE orientation, </w:t>
      </w:r>
      <w:r w:rsidRPr="002B390A">
        <w:rPr>
          <w:rFonts w:eastAsia="SimSun"/>
          <w:noProof/>
          <w:position w:val="-16"/>
          <w:lang w:eastAsia="zh-CN"/>
        </w:rPr>
        <w:drawing>
          <wp:inline distT="0" distB="0" distL="0" distR="0" wp14:anchorId="27D463C1" wp14:editId="1A03A85A">
            <wp:extent cx="361950" cy="276225"/>
            <wp:effectExtent l="0" t="0" r="0" b="9525"/>
            <wp:docPr id="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sidRPr="002B390A">
        <w:rPr>
          <w:rFonts w:eastAsia="SimSun"/>
          <w:lang w:eastAsia="ko-KR"/>
        </w:rPr>
        <w:t xml:space="preserve"> is the array bearing angle and </w:t>
      </w:r>
      <w:r w:rsidRPr="002B390A">
        <w:rPr>
          <w:rFonts w:eastAsia="SimSun"/>
          <w:noProof/>
          <w:position w:val="-16"/>
          <w:lang w:eastAsia="zh-CN"/>
        </w:rPr>
        <w:drawing>
          <wp:inline distT="0" distB="0" distL="0" distR="0" wp14:anchorId="195E31E1" wp14:editId="4DAC4C85">
            <wp:extent cx="361950" cy="276225"/>
            <wp:effectExtent l="0" t="0" r="0" b="9525"/>
            <wp:docPr id="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sidRPr="002B390A">
        <w:rPr>
          <w:rFonts w:eastAsia="SimSun"/>
          <w:lang w:eastAsia="ko-KR"/>
        </w:rPr>
        <w:t xml:space="preserve"> is the array </w:t>
      </w:r>
      <w:proofErr w:type="spellStart"/>
      <w:r w:rsidRPr="002B390A">
        <w:rPr>
          <w:rFonts w:eastAsia="SimSun"/>
          <w:lang w:eastAsia="ko-KR"/>
        </w:rPr>
        <w:t>downtilt</w:t>
      </w:r>
      <w:proofErr w:type="spellEnd"/>
      <w:r w:rsidRPr="002B390A">
        <w:rPr>
          <w:rFonts w:eastAsia="SimSun"/>
          <w:lang w:eastAsia="ko-KR"/>
        </w:rPr>
        <w:t xml:space="preserve"> angle defined in </w:t>
      </w:r>
      <w:r w:rsidR="00C140A6" w:rsidRPr="002B390A">
        <w:rPr>
          <w:rFonts w:eastAsia="SimSun"/>
          <w:lang w:eastAsia="zh-CN"/>
        </w:rPr>
        <w:t>XX</w:t>
      </w:r>
      <w:r w:rsidRPr="002B390A">
        <w:rPr>
          <w:rFonts w:eastAsia="SimSun"/>
          <w:lang w:eastAsia="ko-KR"/>
        </w:rPr>
        <w:t xml:space="preserve">, § </w:t>
      </w:r>
      <w:r w:rsidR="00C140A6" w:rsidRPr="002B390A">
        <w:rPr>
          <w:rFonts w:eastAsia="SimSun"/>
          <w:lang w:eastAsia="zh-CN"/>
        </w:rPr>
        <w:t>XX</w:t>
      </w:r>
      <w:r w:rsidR="00C140A6" w:rsidRPr="002B390A">
        <w:rPr>
          <w:rFonts w:eastAsia="SimSun"/>
          <w:lang w:eastAsia="ko-KR"/>
        </w:rPr>
        <w:t xml:space="preserve"> </w:t>
      </w:r>
      <w:r w:rsidRPr="002B390A">
        <w:rPr>
          <w:rFonts w:eastAsia="SimSun"/>
          <w:lang w:eastAsia="ko-KR"/>
        </w:rPr>
        <w:t>(coordinate system).</w:t>
      </w:r>
    </w:p>
    <w:p w14:paraId="3D2F700A" w14:textId="77777777" w:rsidR="00A01DE0" w:rsidRPr="002B390A" w:rsidRDefault="00A01DE0" w:rsidP="00A01DE0">
      <w:pPr>
        <w:pStyle w:val="TableNo"/>
        <w:spacing w:before="480"/>
        <w:rPr>
          <w:lang w:eastAsia="zh-CN"/>
        </w:rPr>
      </w:pPr>
      <w:r w:rsidRPr="002B390A">
        <w:t xml:space="preserve">TABLE </w:t>
      </w:r>
      <w:r w:rsidRPr="002B390A">
        <w:rPr>
          <w:lang w:eastAsia="zh-CN"/>
        </w:rPr>
        <w:t>x</w:t>
      </w:r>
    </w:p>
    <w:p w14:paraId="5FEA0400" w14:textId="433A23E9" w:rsidR="00A01DE0" w:rsidRPr="002B390A" w:rsidRDefault="00A01DE0" w:rsidP="00A01DE0">
      <w:pPr>
        <w:pStyle w:val="Tabletitle"/>
        <w:rPr>
          <w:rFonts w:ascii="Times New Roman" w:eastAsia="SimSun" w:hAnsi="Times New Roman"/>
          <w:lang w:eastAsia="zh-CN"/>
        </w:rPr>
      </w:pPr>
      <w:r w:rsidRPr="002B390A">
        <w:rPr>
          <w:rFonts w:ascii="Times New Roman" w:eastAsia="SimSun" w:hAnsi="Times New Roman"/>
        </w:rPr>
        <w:t xml:space="preserve">UE antenna radiation pattern model </w:t>
      </w:r>
      <w:r w:rsidRPr="002B390A">
        <w:rPr>
          <w:rFonts w:ascii="Times New Roman" w:eastAsia="SimSun" w:hAnsi="Times New Roman"/>
          <w:lang w:eastAsia="zh-CN"/>
        </w:rPr>
        <w:t xml:space="preserve">for </w:t>
      </w:r>
      <w:r w:rsidR="00C140A6" w:rsidRPr="002B390A">
        <w:rPr>
          <w:rFonts w:ascii="Times New Roman" w:eastAsia="SimSun" w:hAnsi="Times New Roman"/>
          <w:lang w:eastAsia="zh-CN"/>
        </w:rPr>
        <w:t xml:space="preserve">XXX </w:t>
      </w:r>
      <w:r w:rsidRPr="002B390A">
        <w:rPr>
          <w:rFonts w:ascii="Times New Roman" w:eastAsia="SimSun" w:hAnsi="Times New Roman"/>
          <w:lang w:eastAsia="zh-CN"/>
        </w:rPr>
        <w:t>GHz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4144"/>
      </w:tblGrid>
      <w:tr w:rsidR="00A01DE0" w:rsidRPr="002B390A" w14:paraId="171E142A" w14:textId="77777777" w:rsidTr="00A47054">
        <w:trPr>
          <w:cantSplit/>
          <w:jc w:val="center"/>
        </w:trPr>
        <w:tc>
          <w:tcPr>
            <w:tcW w:w="5098" w:type="dxa"/>
            <w:tcBorders>
              <w:top w:val="single" w:sz="4" w:space="0" w:color="auto"/>
              <w:left w:val="single" w:sz="4" w:space="0" w:color="auto"/>
              <w:bottom w:val="single" w:sz="4" w:space="0" w:color="auto"/>
              <w:right w:val="single" w:sz="4" w:space="0" w:color="auto"/>
            </w:tcBorders>
            <w:vAlign w:val="center"/>
            <w:hideMark/>
          </w:tcPr>
          <w:p w14:paraId="2FA86212" w14:textId="77777777" w:rsidR="00A01DE0" w:rsidRPr="002B390A" w:rsidRDefault="00A01DE0" w:rsidP="00A47054">
            <w:pPr>
              <w:pStyle w:val="Tablehead"/>
              <w:rPr>
                <w:rFonts w:ascii="Times New Roman" w:eastAsia="MS Mincho" w:hAnsi="Times New Roman" w:cs="Times New Roman"/>
                <w:lang w:eastAsia="ja-JP"/>
              </w:rPr>
            </w:pPr>
            <w:r w:rsidRPr="002B390A">
              <w:rPr>
                <w:rFonts w:ascii="Times New Roman" w:eastAsia="SimSun" w:hAnsi="Times New Roman" w:cs="Times New Roman"/>
              </w:rPr>
              <w:t>Parameter</w:t>
            </w:r>
            <w:r w:rsidRPr="002B390A">
              <w:rPr>
                <w:rFonts w:ascii="Times New Roman" w:eastAsia="MS Mincho" w:hAnsi="Times New Roman" w:cs="Times New Roman"/>
                <w:lang w:eastAsia="ja-JP"/>
              </w:rPr>
              <w:t>s</w:t>
            </w:r>
          </w:p>
        </w:tc>
        <w:tc>
          <w:tcPr>
            <w:tcW w:w="4144" w:type="dxa"/>
            <w:tcBorders>
              <w:top w:val="single" w:sz="4" w:space="0" w:color="auto"/>
              <w:left w:val="single" w:sz="4" w:space="0" w:color="auto"/>
              <w:bottom w:val="single" w:sz="4" w:space="0" w:color="auto"/>
              <w:right w:val="single" w:sz="4" w:space="0" w:color="auto"/>
            </w:tcBorders>
            <w:vAlign w:val="center"/>
            <w:hideMark/>
          </w:tcPr>
          <w:p w14:paraId="69C71FDB" w14:textId="77777777" w:rsidR="00A01DE0" w:rsidRPr="002B390A" w:rsidRDefault="00A01DE0" w:rsidP="00A47054">
            <w:pPr>
              <w:pStyle w:val="Tablehead"/>
              <w:rPr>
                <w:rFonts w:ascii="Times New Roman" w:eastAsia="SimSun" w:hAnsi="Times New Roman" w:cs="Times New Roman"/>
              </w:rPr>
            </w:pPr>
            <w:r w:rsidRPr="002B390A">
              <w:rPr>
                <w:rFonts w:ascii="Times New Roman" w:eastAsia="SimSun" w:hAnsi="Times New Roman" w:cs="Times New Roman"/>
              </w:rPr>
              <w:t>Values</w:t>
            </w:r>
          </w:p>
        </w:tc>
      </w:tr>
      <w:tr w:rsidR="00A01DE0" w:rsidRPr="002B390A" w14:paraId="705279DC" w14:textId="77777777" w:rsidTr="00A47054">
        <w:trPr>
          <w:cantSplit/>
          <w:jc w:val="center"/>
        </w:trPr>
        <w:tc>
          <w:tcPr>
            <w:tcW w:w="5098" w:type="dxa"/>
            <w:tcBorders>
              <w:top w:val="single" w:sz="4" w:space="0" w:color="auto"/>
              <w:left w:val="single" w:sz="4" w:space="0" w:color="auto"/>
              <w:bottom w:val="single" w:sz="4" w:space="0" w:color="auto"/>
              <w:right w:val="single" w:sz="4" w:space="0" w:color="auto"/>
            </w:tcBorders>
            <w:vAlign w:val="center"/>
            <w:hideMark/>
          </w:tcPr>
          <w:p w14:paraId="77F84F8B" w14:textId="77777777" w:rsidR="00A01DE0" w:rsidRPr="002B390A" w:rsidRDefault="00A01DE0" w:rsidP="00A47054">
            <w:pPr>
              <w:pStyle w:val="Tabletext"/>
              <w:rPr>
                <w:rFonts w:eastAsia="SimSun"/>
                <w:bCs/>
              </w:rPr>
            </w:pPr>
            <w:r w:rsidRPr="002B390A">
              <w:rPr>
                <w:rFonts w:eastAsia="SimSun"/>
                <w:bCs/>
              </w:rPr>
              <w:t xml:space="preserve">Antenna element radiation pattern in </w:t>
            </w:r>
            <m:oMath>
              <m:r>
                <m:rPr>
                  <m:sty m:val="p"/>
                </m:rPr>
                <w:rPr>
                  <w:rFonts w:ascii="Cambria Math" w:eastAsia="SimSun" w:hAnsi="Cambria Math"/>
                </w:rPr>
                <m:t>θ</m:t>
              </m:r>
              <m:r>
                <w:rPr>
                  <w:rFonts w:ascii="Cambria Math" w:eastAsia="SimSun" w:hAnsi="Cambria Math"/>
                </w:rPr>
                <m:t>''</m:t>
              </m:r>
            </m:oMath>
            <w:r w:rsidRPr="002B390A">
              <w:rPr>
                <w:rFonts w:eastAsia="SimSun"/>
                <w:bCs/>
              </w:rPr>
              <w:t xml:space="preserve"> dim (dB)</w:t>
            </w:r>
          </w:p>
        </w:tc>
        <w:tc>
          <w:tcPr>
            <w:tcW w:w="4144" w:type="dxa"/>
            <w:tcBorders>
              <w:top w:val="single" w:sz="4" w:space="0" w:color="auto"/>
              <w:left w:val="single" w:sz="4" w:space="0" w:color="auto"/>
              <w:bottom w:val="single" w:sz="4" w:space="0" w:color="auto"/>
              <w:right w:val="single" w:sz="4" w:space="0" w:color="auto"/>
            </w:tcBorders>
            <w:vAlign w:val="center"/>
          </w:tcPr>
          <w:p w14:paraId="0C1081DC" w14:textId="77777777" w:rsidR="00A01DE0" w:rsidRPr="002B390A" w:rsidRDefault="00A01DE0" w:rsidP="00A47054">
            <w:pPr>
              <w:pStyle w:val="Tabletext"/>
              <w:jc w:val="center"/>
              <w:rPr>
                <w:rFonts w:eastAsia="SimSun"/>
              </w:rPr>
            </w:pPr>
          </w:p>
        </w:tc>
      </w:tr>
      <w:tr w:rsidR="00A01DE0" w:rsidRPr="002B390A" w14:paraId="3696CE42" w14:textId="77777777" w:rsidTr="00A47054">
        <w:trPr>
          <w:cantSplit/>
          <w:jc w:val="center"/>
        </w:trPr>
        <w:tc>
          <w:tcPr>
            <w:tcW w:w="5098" w:type="dxa"/>
            <w:tcBorders>
              <w:top w:val="single" w:sz="4" w:space="0" w:color="auto"/>
              <w:left w:val="single" w:sz="4" w:space="0" w:color="auto"/>
              <w:bottom w:val="single" w:sz="4" w:space="0" w:color="auto"/>
              <w:right w:val="single" w:sz="4" w:space="0" w:color="auto"/>
            </w:tcBorders>
            <w:vAlign w:val="center"/>
            <w:hideMark/>
          </w:tcPr>
          <w:p w14:paraId="2719DBD1" w14:textId="77777777" w:rsidR="00A01DE0" w:rsidRPr="002B390A" w:rsidRDefault="00A01DE0" w:rsidP="00A47054">
            <w:pPr>
              <w:pStyle w:val="Tabletext"/>
              <w:rPr>
                <w:rFonts w:eastAsia="SimSun"/>
                <w:bCs/>
              </w:rPr>
            </w:pPr>
            <w:r w:rsidRPr="002B390A">
              <w:rPr>
                <w:rFonts w:eastAsia="SimSun"/>
                <w:bCs/>
              </w:rPr>
              <w:t xml:space="preserve">Antenna element radiation pattern in </w:t>
            </w:r>
            <m:oMath>
              <m:r>
                <m:rPr>
                  <m:sty m:val="p"/>
                </m:rPr>
                <w:rPr>
                  <w:rFonts w:ascii="Cambria Math" w:eastAsia="SimSun" w:hAnsi="Cambria Math"/>
                </w:rPr>
                <m:t>φ</m:t>
              </m:r>
              <m:r>
                <w:rPr>
                  <w:rFonts w:ascii="Cambria Math" w:eastAsia="SimSun" w:hAnsi="Cambria Math"/>
                </w:rPr>
                <m:t>''</m:t>
              </m:r>
            </m:oMath>
            <w:r w:rsidRPr="002B390A">
              <w:rPr>
                <w:rFonts w:eastAsia="SimSun"/>
                <w:bCs/>
              </w:rPr>
              <w:t xml:space="preserve"> dim (dB)</w:t>
            </w:r>
          </w:p>
        </w:tc>
        <w:tc>
          <w:tcPr>
            <w:tcW w:w="4144" w:type="dxa"/>
            <w:tcBorders>
              <w:top w:val="single" w:sz="4" w:space="0" w:color="auto"/>
              <w:left w:val="single" w:sz="4" w:space="0" w:color="auto"/>
              <w:bottom w:val="single" w:sz="4" w:space="0" w:color="auto"/>
              <w:right w:val="single" w:sz="4" w:space="0" w:color="auto"/>
            </w:tcBorders>
            <w:vAlign w:val="center"/>
          </w:tcPr>
          <w:p w14:paraId="2612B42C" w14:textId="77777777" w:rsidR="00A01DE0" w:rsidRPr="002B390A" w:rsidRDefault="00A01DE0" w:rsidP="00A47054">
            <w:pPr>
              <w:pStyle w:val="Tabletext"/>
              <w:jc w:val="center"/>
              <w:rPr>
                <w:rFonts w:eastAsia="SimSun"/>
              </w:rPr>
            </w:pPr>
          </w:p>
        </w:tc>
      </w:tr>
      <w:tr w:rsidR="00A01DE0" w:rsidRPr="002B390A" w14:paraId="11F99C3F" w14:textId="77777777" w:rsidTr="00A47054">
        <w:trPr>
          <w:cantSplit/>
          <w:jc w:val="center"/>
        </w:trPr>
        <w:tc>
          <w:tcPr>
            <w:tcW w:w="5098" w:type="dxa"/>
            <w:tcBorders>
              <w:top w:val="single" w:sz="4" w:space="0" w:color="auto"/>
              <w:left w:val="single" w:sz="4" w:space="0" w:color="auto"/>
              <w:bottom w:val="single" w:sz="4" w:space="0" w:color="auto"/>
              <w:right w:val="single" w:sz="4" w:space="0" w:color="auto"/>
            </w:tcBorders>
            <w:vAlign w:val="center"/>
            <w:hideMark/>
          </w:tcPr>
          <w:p w14:paraId="52737E63" w14:textId="77777777" w:rsidR="00A01DE0" w:rsidRPr="002B390A" w:rsidRDefault="00A01DE0" w:rsidP="00A47054">
            <w:pPr>
              <w:pStyle w:val="Tabletext"/>
              <w:rPr>
                <w:rFonts w:eastAsia="SimSun"/>
                <w:bCs/>
              </w:rPr>
            </w:pPr>
            <w:r w:rsidRPr="002B390A">
              <w:rPr>
                <w:rFonts w:eastAsia="SimSun"/>
                <w:bCs/>
              </w:rPr>
              <w:t>Combining method for 3D antenna element pattern (dB)</w:t>
            </w:r>
          </w:p>
        </w:tc>
        <w:tc>
          <w:tcPr>
            <w:tcW w:w="4144" w:type="dxa"/>
            <w:tcBorders>
              <w:top w:val="single" w:sz="4" w:space="0" w:color="auto"/>
              <w:left w:val="single" w:sz="4" w:space="0" w:color="auto"/>
              <w:bottom w:val="single" w:sz="4" w:space="0" w:color="auto"/>
              <w:right w:val="single" w:sz="4" w:space="0" w:color="auto"/>
            </w:tcBorders>
            <w:vAlign w:val="center"/>
          </w:tcPr>
          <w:p w14:paraId="33C46F96" w14:textId="77777777" w:rsidR="00A01DE0" w:rsidRPr="002B390A" w:rsidRDefault="00A01DE0" w:rsidP="00A47054">
            <w:pPr>
              <w:pStyle w:val="Tabletext"/>
              <w:jc w:val="center"/>
              <w:rPr>
                <w:rFonts w:eastAsia="SimSun"/>
              </w:rPr>
            </w:pPr>
          </w:p>
        </w:tc>
      </w:tr>
      <w:tr w:rsidR="00A01DE0" w:rsidRPr="002B390A" w14:paraId="39B88A40" w14:textId="77777777" w:rsidTr="00A47054">
        <w:trPr>
          <w:cantSplit/>
          <w:jc w:val="center"/>
        </w:trPr>
        <w:tc>
          <w:tcPr>
            <w:tcW w:w="5098" w:type="dxa"/>
            <w:tcBorders>
              <w:top w:val="single" w:sz="4" w:space="0" w:color="auto"/>
              <w:left w:val="single" w:sz="4" w:space="0" w:color="auto"/>
              <w:bottom w:val="single" w:sz="4" w:space="0" w:color="auto"/>
              <w:right w:val="single" w:sz="4" w:space="0" w:color="auto"/>
            </w:tcBorders>
            <w:vAlign w:val="center"/>
            <w:hideMark/>
          </w:tcPr>
          <w:p w14:paraId="2FEBCCB1" w14:textId="77777777" w:rsidR="00A01DE0" w:rsidRPr="002B390A" w:rsidRDefault="00A01DE0" w:rsidP="00A47054">
            <w:pPr>
              <w:pStyle w:val="Tabletext"/>
              <w:rPr>
                <w:rFonts w:eastAsia="SimSun"/>
                <w:bCs/>
              </w:rPr>
            </w:pPr>
            <w:r w:rsidRPr="002B390A">
              <w:rPr>
                <w:rFonts w:eastAsia="SimSun"/>
                <w:bCs/>
              </w:rPr>
              <w:t xml:space="preserve">Maximum directional gain of an antenna element </w:t>
            </w:r>
            <w:proofErr w:type="spellStart"/>
            <w:r w:rsidRPr="002B390A">
              <w:rPr>
                <w:rFonts w:eastAsia="SimSun"/>
                <w:bCs/>
                <w:i/>
              </w:rPr>
              <w:t>G</w:t>
            </w:r>
            <w:r w:rsidRPr="002B390A">
              <w:rPr>
                <w:rFonts w:eastAsia="SimSun"/>
                <w:bCs/>
                <w:i/>
                <w:vertAlign w:val="subscript"/>
              </w:rPr>
              <w:t>E,max</w:t>
            </w:r>
            <w:proofErr w:type="spellEnd"/>
          </w:p>
        </w:tc>
        <w:tc>
          <w:tcPr>
            <w:tcW w:w="4144" w:type="dxa"/>
            <w:tcBorders>
              <w:top w:val="single" w:sz="4" w:space="0" w:color="auto"/>
              <w:left w:val="single" w:sz="4" w:space="0" w:color="auto"/>
              <w:bottom w:val="single" w:sz="4" w:space="0" w:color="auto"/>
              <w:right w:val="single" w:sz="4" w:space="0" w:color="auto"/>
            </w:tcBorders>
            <w:vAlign w:val="center"/>
          </w:tcPr>
          <w:p w14:paraId="041877CC" w14:textId="77777777" w:rsidR="00A01DE0" w:rsidRPr="002B390A" w:rsidRDefault="00A01DE0" w:rsidP="00A47054">
            <w:pPr>
              <w:pStyle w:val="Tabletext"/>
              <w:jc w:val="center"/>
              <w:rPr>
                <w:rFonts w:eastAsia="SimSun"/>
              </w:rPr>
            </w:pPr>
          </w:p>
        </w:tc>
      </w:tr>
    </w:tbl>
    <w:p w14:paraId="779C9B7A" w14:textId="77777777" w:rsidR="00A01DE0" w:rsidRPr="002B390A" w:rsidRDefault="00A01DE0" w:rsidP="00A01DE0">
      <w:pPr>
        <w:pStyle w:val="Tablefin"/>
      </w:pPr>
    </w:p>
    <w:p w14:paraId="4E059C8B" w14:textId="77777777" w:rsidR="00A01DE0" w:rsidRPr="002B390A" w:rsidRDefault="00A01DE0" w:rsidP="00A01DE0">
      <w:pPr>
        <w:pStyle w:val="Heading1"/>
        <w:rPr>
          <w:lang w:eastAsia="zh-CN"/>
        </w:rPr>
      </w:pPr>
      <w:r w:rsidRPr="002B390A">
        <w:rPr>
          <w:lang w:eastAsia="zh-CN"/>
        </w:rPr>
        <w:t>9</w:t>
      </w:r>
      <w:r w:rsidRPr="002B390A">
        <w:rPr>
          <w:lang w:eastAsia="zh-CN"/>
        </w:rPr>
        <w:tab/>
        <w:t>Evaluation</w:t>
      </w:r>
      <w:r w:rsidRPr="002B390A">
        <w:t xml:space="preserve"> model approach</w:t>
      </w:r>
    </w:p>
    <w:p w14:paraId="485358D6" w14:textId="77777777" w:rsidR="00A01DE0" w:rsidRPr="002B390A" w:rsidRDefault="00A01DE0" w:rsidP="00A01DE0">
      <w:pPr>
        <w:pStyle w:val="EditorsNote"/>
        <w:rPr>
          <w:lang w:eastAsia="zh-CN"/>
        </w:rPr>
      </w:pPr>
      <w:r w:rsidRPr="002B390A">
        <w:rPr>
          <w:lang w:eastAsia="zh-CN"/>
        </w:rPr>
        <w:t xml:space="preserve">Editor’s note: In upcoming meetings, SWG EVAL will consider input contributions to develop channel models. These will be based on Report </w:t>
      </w:r>
      <w:hyperlink r:id="rId59" w:history="1">
        <w:r w:rsidRPr="002B390A">
          <w:rPr>
            <w:rStyle w:val="Hyperlink"/>
            <w:lang w:eastAsia="zh-CN"/>
          </w:rPr>
          <w:t>ITU-R M.2412</w:t>
        </w:r>
      </w:hyperlink>
      <w:r w:rsidRPr="002B390A">
        <w:rPr>
          <w:lang w:eastAsia="zh-CN"/>
        </w:rPr>
        <w:t xml:space="preserve"> (from IMT-2020) as a baseline.</w:t>
      </w:r>
      <w:r w:rsidRPr="002B390A">
        <w:t xml:space="preserve"> </w:t>
      </w:r>
      <w:r w:rsidRPr="002B390A">
        <w:rPr>
          <w:lang w:eastAsia="zh-CN"/>
        </w:rPr>
        <w:t>There is need to update the IMT-2020 channel model to support the evaluation of new Test Environments and Technical Performance Requirements (TPRs) for IMT-2030.</w:t>
      </w:r>
    </w:p>
    <w:p w14:paraId="4083E980" w14:textId="77777777" w:rsidR="00A01DE0" w:rsidRPr="002B390A" w:rsidRDefault="00A01DE0" w:rsidP="00A01DE0">
      <w:pPr>
        <w:pStyle w:val="Heading1"/>
        <w:rPr>
          <w:lang w:eastAsia="zh-CN"/>
        </w:rPr>
      </w:pPr>
      <w:r w:rsidRPr="002B390A">
        <w:rPr>
          <w:lang w:eastAsia="zh-CN"/>
        </w:rPr>
        <w:t>10</w:t>
      </w:r>
      <w:r w:rsidRPr="002B390A">
        <w:rPr>
          <w:lang w:eastAsia="zh-CN"/>
        </w:rPr>
        <w:tab/>
        <w:t>List of acronyms and abbreviations</w:t>
      </w:r>
    </w:p>
    <w:p w14:paraId="1FA1B296" w14:textId="77777777" w:rsidR="00A01DE0" w:rsidRPr="002B390A" w:rsidRDefault="00A01DE0" w:rsidP="00A01DE0">
      <w:pPr>
        <w:pStyle w:val="Heading1"/>
        <w:tabs>
          <w:tab w:val="clear" w:pos="1134"/>
          <w:tab w:val="clear" w:pos="1871"/>
          <w:tab w:val="clear" w:pos="2268"/>
          <w:tab w:val="left" w:pos="794"/>
          <w:tab w:val="left" w:pos="1191"/>
          <w:tab w:val="left" w:pos="1588"/>
          <w:tab w:val="left" w:pos="1985"/>
        </w:tabs>
        <w:ind w:left="0" w:firstLine="0"/>
        <w:rPr>
          <w:lang w:eastAsia="zh-CN"/>
        </w:rPr>
      </w:pPr>
      <w:r w:rsidRPr="002B390A">
        <w:rPr>
          <w:lang w:eastAsia="zh-CN"/>
        </w:rPr>
        <w:br w:type="page"/>
      </w:r>
    </w:p>
    <w:p w14:paraId="194CEB3A" w14:textId="77777777" w:rsidR="00A01DE0" w:rsidRPr="002B390A" w:rsidRDefault="00A01DE0" w:rsidP="00A01DE0">
      <w:pPr>
        <w:pStyle w:val="AnnexNoTitle"/>
        <w:rPr>
          <w:lang w:val="en-GB" w:eastAsia="zh-CN"/>
        </w:rPr>
      </w:pPr>
      <w:r w:rsidRPr="002B390A">
        <w:rPr>
          <w:lang w:val="en-GB" w:eastAsia="zh-CN"/>
        </w:rPr>
        <w:lastRenderedPageBreak/>
        <w:t xml:space="preserve">Annex 1 </w:t>
      </w:r>
      <w:r w:rsidRPr="002B390A">
        <w:rPr>
          <w:lang w:val="en-GB" w:eastAsia="zh-CN"/>
        </w:rPr>
        <w:br/>
      </w:r>
      <w:r w:rsidRPr="002B390A">
        <w:rPr>
          <w:lang w:val="en-GB" w:eastAsia="zh-CN"/>
        </w:rPr>
        <w:br/>
        <w:t>Conclusions from ITU-R Working Party 5D #48 meeting</w:t>
      </w:r>
    </w:p>
    <w:p w14:paraId="36E8D588" w14:textId="77777777" w:rsidR="00A01DE0" w:rsidRPr="002B390A" w:rsidRDefault="00A01DE0" w:rsidP="00A01DE0">
      <w:pPr>
        <w:pStyle w:val="AnnexNo"/>
        <w:rPr>
          <w:lang w:eastAsia="zh-CN"/>
        </w:rPr>
      </w:pPr>
      <w:r w:rsidRPr="002B390A">
        <w:rPr>
          <w:lang w:eastAsia="zh-CN"/>
        </w:rPr>
        <w:t>Attachment 1</w:t>
      </w:r>
    </w:p>
    <w:p w14:paraId="1D54847F" w14:textId="77777777" w:rsidR="00A01DE0" w:rsidRPr="002B390A" w:rsidRDefault="00A01DE0" w:rsidP="00A01DE0">
      <w:pPr>
        <w:pStyle w:val="AnnexNoTitle"/>
        <w:spacing w:before="240"/>
        <w:rPr>
          <w:lang w:val="en-GB" w:eastAsia="ko-KR"/>
        </w:rPr>
      </w:pPr>
      <w:r w:rsidRPr="002B390A">
        <w:rPr>
          <w:lang w:val="en-GB" w:eastAsia="ko-KR"/>
        </w:rPr>
        <w:t>Discussion on test environments</w:t>
      </w:r>
    </w:p>
    <w:bookmarkStart w:id="18" w:name="_MON_1800795231"/>
    <w:bookmarkStart w:id="19" w:name="_MON_1800795894"/>
    <w:bookmarkStart w:id="20" w:name="_MON_1800803946"/>
    <w:bookmarkEnd w:id="18"/>
    <w:bookmarkEnd w:id="19"/>
    <w:bookmarkEnd w:id="20"/>
    <w:bookmarkStart w:id="21" w:name="_MON_1800743670"/>
    <w:bookmarkEnd w:id="21"/>
    <w:p w14:paraId="4E6BB78E" w14:textId="10BD7513" w:rsidR="00A01DE0" w:rsidRPr="002B390A" w:rsidRDefault="00855C3A" w:rsidP="00A01DE0">
      <w:pPr>
        <w:jc w:val="center"/>
        <w:rPr>
          <w:rFonts w:eastAsia="DengXian"/>
          <w:b/>
          <w:sz w:val="28"/>
          <w:lang w:eastAsia="zh-CN"/>
        </w:rPr>
      </w:pPr>
      <w:r w:rsidRPr="002B390A">
        <w:rPr>
          <w:lang w:eastAsia="zh-CN"/>
        </w:rPr>
        <w:object w:dxaOrig="1149" w:dyaOrig="701" w14:anchorId="2A38AE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5pt;height:35pt" o:ole="">
            <v:imagedata r:id="rId60" o:title=""/>
          </v:shape>
          <o:OLEObject Type="Embed" ProgID="Word.Document.12" ShapeID="_x0000_i1025" DrawAspect="Icon" ObjectID="_1814276997" r:id="rId61">
            <o:FieldCodes>\s</o:FieldCodes>
          </o:OLEObject>
        </w:object>
      </w:r>
    </w:p>
    <w:p w14:paraId="156D9E00" w14:textId="77777777" w:rsidR="00A01DE0" w:rsidRPr="002B390A" w:rsidRDefault="00A01DE0" w:rsidP="00A01DE0">
      <w:pPr>
        <w:pStyle w:val="AnnexNo"/>
        <w:rPr>
          <w:lang w:eastAsia="zh-CN"/>
        </w:rPr>
      </w:pPr>
      <w:r w:rsidRPr="002B390A">
        <w:rPr>
          <w:lang w:eastAsia="zh-CN"/>
        </w:rPr>
        <w:t>Attachment 2</w:t>
      </w:r>
    </w:p>
    <w:p w14:paraId="2953308E" w14:textId="77777777" w:rsidR="00A01DE0" w:rsidRPr="002B390A" w:rsidRDefault="00A01DE0" w:rsidP="00A01DE0">
      <w:pPr>
        <w:pStyle w:val="AnnexNoTitle"/>
        <w:spacing w:before="240"/>
        <w:rPr>
          <w:lang w:val="en-GB" w:eastAsia="zh-CN"/>
        </w:rPr>
      </w:pPr>
      <w:r w:rsidRPr="002B390A">
        <w:rPr>
          <w:lang w:val="en-GB" w:eastAsia="zh-CN"/>
        </w:rPr>
        <w:t>Summary of evaluation methodologies</w:t>
      </w:r>
    </w:p>
    <w:bookmarkStart w:id="22" w:name="_MON_1800744006"/>
    <w:bookmarkStart w:id="23" w:name="_MON_1800803959"/>
    <w:bookmarkEnd w:id="22"/>
    <w:bookmarkEnd w:id="23"/>
    <w:bookmarkStart w:id="24" w:name="_MON_1800744014"/>
    <w:bookmarkEnd w:id="24"/>
    <w:p w14:paraId="777A8728" w14:textId="11F34B59" w:rsidR="00A01DE0" w:rsidRPr="002B390A" w:rsidRDefault="00855C3A" w:rsidP="00A01DE0">
      <w:pPr>
        <w:jc w:val="center"/>
        <w:rPr>
          <w:rFonts w:eastAsia="DengXian"/>
          <w:b/>
          <w:sz w:val="28"/>
          <w:lang w:eastAsia="zh-CN"/>
        </w:rPr>
      </w:pPr>
      <w:r w:rsidRPr="002B390A">
        <w:rPr>
          <w:rFonts w:eastAsia="DengXian"/>
          <w:b/>
          <w:sz w:val="28"/>
          <w:lang w:eastAsia="zh-CN"/>
        </w:rPr>
        <w:object w:dxaOrig="1149" w:dyaOrig="701" w14:anchorId="5B883B53">
          <v:shape id="_x0000_i1026" type="#_x0000_t75" style="width:57.5pt;height:35pt" o:ole="">
            <v:imagedata r:id="rId62" o:title=""/>
          </v:shape>
          <o:OLEObject Type="Embed" ProgID="Word.Document.12" ShapeID="_x0000_i1026" DrawAspect="Icon" ObjectID="_1814276998" r:id="rId63">
            <o:FieldCodes>\s</o:FieldCodes>
          </o:OLEObject>
        </w:object>
      </w:r>
    </w:p>
    <w:p w14:paraId="32A005FD" w14:textId="77777777" w:rsidR="00A01DE0" w:rsidRPr="002B390A" w:rsidRDefault="00A01DE0" w:rsidP="00A01DE0">
      <w:pPr>
        <w:pStyle w:val="AnnexNo"/>
        <w:rPr>
          <w:lang w:eastAsia="zh-CN"/>
        </w:rPr>
      </w:pPr>
      <w:r w:rsidRPr="002B390A">
        <w:rPr>
          <w:lang w:eastAsia="zh-CN"/>
        </w:rPr>
        <w:t>Attachment 3</w:t>
      </w:r>
    </w:p>
    <w:p w14:paraId="40128983" w14:textId="77777777" w:rsidR="00A01DE0" w:rsidRPr="002B390A" w:rsidRDefault="00A01DE0" w:rsidP="00A01DE0">
      <w:pPr>
        <w:pStyle w:val="AnnexNoTitle"/>
        <w:spacing w:before="240"/>
        <w:rPr>
          <w:lang w:val="en-GB" w:eastAsia="ko-KR"/>
        </w:rPr>
      </w:pPr>
      <w:r w:rsidRPr="002B390A">
        <w:rPr>
          <w:lang w:val="en-GB" w:eastAsia="ko-KR"/>
        </w:rPr>
        <w:t>Mappings between test environments and TPR</w:t>
      </w:r>
    </w:p>
    <w:bookmarkStart w:id="25" w:name="_MON_1800744069"/>
    <w:bookmarkStart w:id="26" w:name="_MON_1800804126"/>
    <w:bookmarkEnd w:id="25"/>
    <w:bookmarkEnd w:id="26"/>
    <w:bookmarkStart w:id="27" w:name="_MON_1800804119"/>
    <w:bookmarkEnd w:id="27"/>
    <w:p w14:paraId="22322ED3" w14:textId="322E0188" w:rsidR="00A01DE0" w:rsidRPr="002B390A" w:rsidRDefault="00855C3A" w:rsidP="00A01DE0">
      <w:pPr>
        <w:jc w:val="center"/>
        <w:rPr>
          <w:rFonts w:eastAsia="DengXian"/>
          <w:lang w:eastAsia="zh-CN"/>
        </w:rPr>
      </w:pPr>
      <w:r w:rsidRPr="002B390A">
        <w:rPr>
          <w:rFonts w:eastAsia="DengXian"/>
          <w:lang w:eastAsia="zh-CN"/>
        </w:rPr>
        <w:object w:dxaOrig="1149" w:dyaOrig="701" w14:anchorId="1458D40B">
          <v:shape id="_x0000_i1027" type="#_x0000_t75" style="width:57.5pt;height:35pt" o:ole="">
            <v:imagedata r:id="rId64" o:title=""/>
          </v:shape>
          <o:OLEObject Type="Embed" ProgID="Word.Document.12" ShapeID="_x0000_i1027" DrawAspect="Icon" ObjectID="_1814276999" r:id="rId65">
            <o:FieldCodes>\s</o:FieldCodes>
          </o:OLEObject>
        </w:object>
      </w:r>
    </w:p>
    <w:p w14:paraId="0218E972" w14:textId="77777777" w:rsidR="00855C3A" w:rsidRPr="002B390A" w:rsidRDefault="00855C3A" w:rsidP="00855C3A">
      <w:pPr>
        <w:rPr>
          <w:lang w:eastAsia="zh-CN"/>
        </w:rPr>
      </w:pPr>
    </w:p>
    <w:p w14:paraId="43050154" w14:textId="77777777" w:rsidR="00855C3A" w:rsidRPr="002B390A" w:rsidRDefault="00855C3A" w:rsidP="00855C3A">
      <w:pPr>
        <w:rPr>
          <w:lang w:eastAsia="zh-CN"/>
        </w:rPr>
      </w:pPr>
    </w:p>
    <w:p w14:paraId="7A3B0C05" w14:textId="10C07995" w:rsidR="00A01DE0" w:rsidRPr="002B390A" w:rsidRDefault="00A01DE0" w:rsidP="00A01DE0">
      <w:pPr>
        <w:pStyle w:val="AnnexNoTitle"/>
        <w:rPr>
          <w:lang w:val="en-GB" w:eastAsia="zh-CN"/>
        </w:rPr>
      </w:pPr>
      <w:r w:rsidRPr="002B390A">
        <w:rPr>
          <w:lang w:val="en-GB" w:eastAsia="zh-CN"/>
        </w:rPr>
        <w:t>Annex 2</w:t>
      </w:r>
      <w:r w:rsidRPr="002B390A">
        <w:rPr>
          <w:lang w:val="en-GB" w:eastAsia="zh-CN"/>
        </w:rPr>
        <w:br/>
      </w:r>
      <w:r w:rsidRPr="002B390A">
        <w:rPr>
          <w:lang w:val="en-GB" w:eastAsia="zh-CN"/>
        </w:rPr>
        <w:br/>
        <w:t>Conclusions from ITU-R Working Party 5D #49 meeting</w:t>
      </w:r>
    </w:p>
    <w:bookmarkStart w:id="28" w:name="_MON_1812960622"/>
    <w:bookmarkEnd w:id="28"/>
    <w:p w14:paraId="4A1D922B" w14:textId="41E53FA4" w:rsidR="000069D4" w:rsidRPr="002B390A" w:rsidRDefault="00855C3A" w:rsidP="00A01DE0">
      <w:pPr>
        <w:jc w:val="center"/>
        <w:rPr>
          <w:lang w:eastAsia="zh-CN"/>
        </w:rPr>
      </w:pPr>
      <w:r w:rsidRPr="002B390A">
        <w:rPr>
          <w:lang w:eastAsia="zh-CN"/>
        </w:rPr>
        <w:object w:dxaOrig="1149" w:dyaOrig="701" w14:anchorId="2ECB6B43">
          <v:shape id="_x0000_i1028" type="#_x0000_t75" style="width:57.5pt;height:35pt" o:ole="">
            <v:imagedata r:id="rId66" o:title=""/>
          </v:shape>
          <o:OLEObject Type="Embed" ProgID="Word.Document.12" ShapeID="_x0000_i1028" DrawAspect="Icon" ObjectID="_1814277000" r:id="rId67">
            <o:FieldCodes>\s</o:FieldCodes>
          </o:OLEObject>
        </w:object>
      </w:r>
    </w:p>
    <w:sectPr w:rsidR="000069D4" w:rsidRPr="002B390A" w:rsidSect="00A01DE0">
      <w:headerReference w:type="default" r:id="rId68"/>
      <w:footerReference w:type="default" r:id="rId69"/>
      <w:footerReference w:type="first" r:id="rId70"/>
      <w:pgSz w:w="11907" w:h="16834"/>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34FF3" w14:textId="77777777" w:rsidR="006C6EF6" w:rsidRPr="00D14AAC" w:rsidRDefault="006C6EF6">
      <w:r w:rsidRPr="00D14AAC">
        <w:separator/>
      </w:r>
    </w:p>
  </w:endnote>
  <w:endnote w:type="continuationSeparator" w:id="0">
    <w:p w14:paraId="37DB2074" w14:textId="77777777" w:rsidR="006C6EF6" w:rsidRPr="00D14AAC" w:rsidRDefault="006C6EF6">
      <w:r w:rsidRPr="00D14AA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venirNext LT Pro Medium">
    <w:altName w:val="Calibri"/>
    <w:panose1 w:val="00000000000000000000"/>
    <w:charset w:val="00"/>
    <w:family w:val="swiss"/>
    <w:notTrueType/>
    <w:pitch w:val="variable"/>
    <w:sig w:usb0="800000AF" w:usb1="5000204A" w:usb2="00000000" w:usb3="00000000" w:csb0="00000093" w:csb1="00000000"/>
  </w:font>
  <w:font w:name="AvenirNext LT Pro Regular">
    <w:altName w:val="Arial"/>
    <w:charset w:val="00"/>
    <w:family w:val="swiss"/>
    <w:pitch w:val="default"/>
    <w:sig w:usb0="00000000"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TimesNewRoman">
    <w:altName w:val="Times New Roman"/>
    <w:panose1 w:val="00000000000000000000"/>
    <w:charset w:val="00"/>
    <w:family w:val="roman"/>
    <w:notTrueType/>
    <w:pitch w:val="default"/>
  </w:font>
  <w:font w:name="FangSong">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Dotum">
    <w:altName w:val="돋움"/>
    <w:panose1 w:val="020B0600000101010101"/>
    <w:charset w:val="81"/>
    <w:family w:val="swiss"/>
    <w:pitch w:val="variable"/>
    <w:sig w:usb0="B00002AF" w:usb1="69D77CFB" w:usb2="00000030" w:usb3="00000000" w:csb0="0008009F" w:csb1="00000000"/>
  </w:font>
  <w:font w:name="inherit">
    <w:altName w:val="Times New Roman"/>
    <w:panose1 w:val="00000000000000000000"/>
    <w:charset w:val="00"/>
    <w:family w:val="roman"/>
    <w:notTrueType/>
    <w:pitch w:val="default"/>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9CA6E" w14:textId="591250EC" w:rsidR="00FA124A" w:rsidRPr="00D14AAC" w:rsidRDefault="006C6EF6">
    <w:pPr>
      <w:pStyle w:val="Footer"/>
      <w:rPr>
        <w:noProof w:val="0"/>
      </w:rPr>
    </w:pPr>
    <w:r w:rsidRPr="00D14AAC">
      <w:rPr>
        <w:noProof w:val="0"/>
      </w:rPr>
      <w:fldChar w:fldCharType="begin"/>
    </w:r>
    <w:r w:rsidRPr="00D14AAC">
      <w:rPr>
        <w:noProof w:val="0"/>
      </w:rPr>
      <w:instrText xml:space="preserve"> FILENAME \p \* MERGEFORMAT </w:instrText>
    </w:r>
    <w:r w:rsidRPr="00D14AAC">
      <w:rPr>
        <w:noProof w:val="0"/>
      </w:rPr>
      <w:fldChar w:fldCharType="separate"/>
    </w:r>
    <w:r w:rsidR="0077004D">
      <w:t>M:\BRSGD\TEXT2023\SG05\WP5D\700\792\Chapter 5\792N5.12e.docx</w:t>
    </w:r>
    <w:r w:rsidRPr="00D14AAC">
      <w:rPr>
        <w:noProof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42343" w14:textId="547CBBF2" w:rsidR="00FA124A" w:rsidRPr="00D14AAC" w:rsidRDefault="0014688F" w:rsidP="00E6257C">
    <w:pPr>
      <w:pStyle w:val="Footer"/>
      <w:rPr>
        <w:noProof w:val="0"/>
      </w:rPr>
    </w:pPr>
    <w:r w:rsidRPr="00D14AAC">
      <w:rPr>
        <w:noProof w:val="0"/>
      </w:rPr>
      <w:fldChar w:fldCharType="begin"/>
    </w:r>
    <w:r w:rsidRPr="00D14AAC">
      <w:rPr>
        <w:noProof w:val="0"/>
      </w:rPr>
      <w:instrText xml:space="preserve"> FILENAME \p \* MERGEFORMAT </w:instrText>
    </w:r>
    <w:r w:rsidRPr="00D14AAC">
      <w:rPr>
        <w:noProof w:val="0"/>
      </w:rPr>
      <w:fldChar w:fldCharType="separate"/>
    </w:r>
    <w:r w:rsidR="0077004D">
      <w:t>M:\BRSGD\TEXT2023\SG05\WP5D\700\792\Chapter 5\792N5.12e.docx</w:t>
    </w:r>
    <w:r w:rsidRPr="00D14AAC">
      <w:rPr>
        <w:noProof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AD863" w14:textId="77777777" w:rsidR="006C6EF6" w:rsidRPr="00D14AAC" w:rsidRDefault="006C6EF6">
      <w:r w:rsidRPr="00D14AAC">
        <w:t>____________________</w:t>
      </w:r>
    </w:p>
  </w:footnote>
  <w:footnote w:type="continuationSeparator" w:id="0">
    <w:p w14:paraId="57C3615E" w14:textId="77777777" w:rsidR="006C6EF6" w:rsidRPr="00D14AAC" w:rsidRDefault="006C6EF6">
      <w:r w:rsidRPr="00D14AAC">
        <w:continuationSeparator/>
      </w:r>
    </w:p>
  </w:footnote>
  <w:footnote w:id="1">
    <w:p w14:paraId="6600649A" w14:textId="77777777" w:rsidR="00A01DE0" w:rsidRDefault="00A01DE0" w:rsidP="00A01DE0">
      <w:pPr>
        <w:pStyle w:val="FootnoteText"/>
        <w:rPr>
          <w:lang w:val="en-US"/>
        </w:rPr>
      </w:pPr>
      <w:r>
        <w:rPr>
          <w:rStyle w:val="FootnoteReference"/>
        </w:rPr>
        <w:footnoteRef/>
      </w:r>
      <w:r w:rsidRPr="00E30525">
        <w:tab/>
      </w:r>
      <w:r>
        <w:rPr>
          <w:lang w:val="en-US"/>
        </w:rPr>
        <w:t>The interference means the effective interference received at the base station.</w:t>
      </w:r>
    </w:p>
  </w:footnote>
  <w:footnote w:id="2">
    <w:p w14:paraId="3820636E" w14:textId="77777777" w:rsidR="00A01DE0" w:rsidRDefault="00A01DE0" w:rsidP="00A01DE0">
      <w:pPr>
        <w:pStyle w:val="FootnoteText"/>
        <w:ind w:left="255" w:hanging="255"/>
        <w:rPr>
          <w:lang w:val="en-US"/>
        </w:rPr>
      </w:pPr>
      <w:r>
        <w:rPr>
          <w:rStyle w:val="FootnoteReference"/>
        </w:rPr>
        <w:footnoteRef/>
      </w:r>
      <w:r w:rsidRPr="00E30525">
        <w:tab/>
      </w:r>
      <w:r>
        <w:rPr>
          <w:lang w:val="en-US"/>
        </w:rPr>
        <w:t>The confidence interval and the associated confidence level indicate the reliability of the estimated parameter value. The confidence level is the certainty (probability) that the true parameter value is within the confidence interval. The higher the confidence level the larger the confidence interval.</w:t>
      </w:r>
    </w:p>
  </w:footnote>
  <w:footnote w:id="3">
    <w:p w14:paraId="4D9333A0" w14:textId="2CF29C33" w:rsidR="00A01DE0" w:rsidRPr="00E30525" w:rsidRDefault="00A01DE0" w:rsidP="00A01DE0">
      <w:pPr>
        <w:pStyle w:val="FootnoteText"/>
        <w:rPr>
          <w:rFonts w:eastAsia="Malgun Gothic"/>
          <w:lang w:eastAsia="ko-KR"/>
        </w:rPr>
      </w:pPr>
      <w:r>
        <w:rPr>
          <w:rStyle w:val="FootnoteReference"/>
        </w:rPr>
        <w:footnoteRef/>
      </w:r>
      <w:r w:rsidR="0015527F">
        <w:tab/>
      </w:r>
      <w:r w:rsidRPr="00E30525">
        <w:t>This/these parameter(s) is/are used for cell association.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12A26" w14:textId="77777777" w:rsidR="00F62DF8" w:rsidRPr="00D14AAC" w:rsidRDefault="00F62DF8" w:rsidP="00F62DF8">
    <w:pPr>
      <w:pStyle w:val="Header"/>
      <w:rPr>
        <w:rStyle w:val="PageNumber"/>
      </w:rPr>
    </w:pPr>
    <w:r w:rsidRPr="00D14AAC">
      <w:t xml:space="preserve">- </w:t>
    </w:r>
    <w:r w:rsidRPr="00D14AAC">
      <w:rPr>
        <w:rStyle w:val="PageNumber"/>
      </w:rPr>
      <w:fldChar w:fldCharType="begin"/>
    </w:r>
    <w:r w:rsidRPr="00D14AAC">
      <w:rPr>
        <w:rStyle w:val="PageNumber"/>
      </w:rPr>
      <w:instrText xml:space="preserve"> PAGE </w:instrText>
    </w:r>
    <w:r w:rsidRPr="00D14AAC">
      <w:rPr>
        <w:rStyle w:val="PageNumber"/>
      </w:rPr>
      <w:fldChar w:fldCharType="separate"/>
    </w:r>
    <w:r w:rsidRPr="00D14AAC">
      <w:rPr>
        <w:rStyle w:val="PageNumber"/>
      </w:rPr>
      <w:t>2</w:t>
    </w:r>
    <w:r w:rsidRPr="00D14AAC">
      <w:rPr>
        <w:rStyle w:val="PageNumber"/>
      </w:rPr>
      <w:fldChar w:fldCharType="end"/>
    </w:r>
    <w:r w:rsidRPr="00D14AAC">
      <w:rPr>
        <w:rStyle w:val="PageNumber"/>
      </w:rPr>
      <w:t xml:space="preserve"> -</w:t>
    </w:r>
  </w:p>
  <w:p w14:paraId="648E6DB6" w14:textId="43652882" w:rsidR="00FA124A" w:rsidRPr="00D14AAC" w:rsidRDefault="00F62DF8" w:rsidP="00F62DF8">
    <w:pPr>
      <w:pStyle w:val="Header"/>
    </w:pPr>
    <w:r w:rsidRPr="00D14AAC">
      <w:rPr>
        <w:rStyle w:val="PageNumber"/>
      </w:rPr>
      <w:t>5D/792 (Annex 5.</w:t>
    </w:r>
    <w:r w:rsidR="0077004D">
      <w:rPr>
        <w:rStyle w:val="PageNumber"/>
      </w:rPr>
      <w:t>12</w:t>
    </w:r>
    <w:r w:rsidRPr="00D14AAC">
      <w:rPr>
        <w:rStyle w:val="PageNumber"/>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45582"/>
    <w:multiLevelType w:val="multilevel"/>
    <w:tmpl w:val="16A455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2AE020AE"/>
    <w:multiLevelType w:val="multilevel"/>
    <w:tmpl w:val="2AE020A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536B0817"/>
    <w:multiLevelType w:val="hybridMultilevel"/>
    <w:tmpl w:val="8B5CAC40"/>
    <w:lvl w:ilvl="0" w:tplc="27DC6CC0">
      <w:start w:val="7"/>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3" w15:restartNumberingAfterBreak="0">
    <w:nsid w:val="795D48A5"/>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num w:numId="1" w16cid:durableId="1125461375">
    <w:abstractNumId w:val="3"/>
  </w:num>
  <w:num w:numId="2" w16cid:durableId="1126044560">
    <w:abstractNumId w:val="1"/>
  </w:num>
  <w:num w:numId="3" w16cid:durableId="957372623">
    <w:abstractNumId w:val="0"/>
  </w:num>
  <w:num w:numId="4" w16cid:durableId="1593666477">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EF6"/>
    <w:rsid w:val="00003365"/>
    <w:rsid w:val="000069D4"/>
    <w:rsid w:val="00012203"/>
    <w:rsid w:val="000174AD"/>
    <w:rsid w:val="00047A1D"/>
    <w:rsid w:val="000604B9"/>
    <w:rsid w:val="000A7D55"/>
    <w:rsid w:val="000C0CDF"/>
    <w:rsid w:val="000C12C8"/>
    <w:rsid w:val="000C2E8E"/>
    <w:rsid w:val="000D2031"/>
    <w:rsid w:val="000E00C4"/>
    <w:rsid w:val="000E0E7C"/>
    <w:rsid w:val="000F1B4B"/>
    <w:rsid w:val="000F6256"/>
    <w:rsid w:val="0012744F"/>
    <w:rsid w:val="00131178"/>
    <w:rsid w:val="00133BD8"/>
    <w:rsid w:val="0014688F"/>
    <w:rsid w:val="00153513"/>
    <w:rsid w:val="0015527F"/>
    <w:rsid w:val="00156F66"/>
    <w:rsid w:val="00163271"/>
    <w:rsid w:val="00172122"/>
    <w:rsid w:val="00182528"/>
    <w:rsid w:val="0018500B"/>
    <w:rsid w:val="00196A19"/>
    <w:rsid w:val="001A09D6"/>
    <w:rsid w:val="001B3402"/>
    <w:rsid w:val="001F23FF"/>
    <w:rsid w:val="00202DC1"/>
    <w:rsid w:val="00207222"/>
    <w:rsid w:val="002116EE"/>
    <w:rsid w:val="002309D8"/>
    <w:rsid w:val="002367BF"/>
    <w:rsid w:val="00245E2F"/>
    <w:rsid w:val="00270736"/>
    <w:rsid w:val="00287D3E"/>
    <w:rsid w:val="002A5B5B"/>
    <w:rsid w:val="002A7FE2"/>
    <w:rsid w:val="002B390A"/>
    <w:rsid w:val="002E1B4F"/>
    <w:rsid w:val="002F2E67"/>
    <w:rsid w:val="002F7CB3"/>
    <w:rsid w:val="00315546"/>
    <w:rsid w:val="003220A0"/>
    <w:rsid w:val="00330567"/>
    <w:rsid w:val="003426CC"/>
    <w:rsid w:val="00350439"/>
    <w:rsid w:val="0036633D"/>
    <w:rsid w:val="0037374F"/>
    <w:rsid w:val="00386A9D"/>
    <w:rsid w:val="00391081"/>
    <w:rsid w:val="00392B56"/>
    <w:rsid w:val="003B2789"/>
    <w:rsid w:val="003B5C4B"/>
    <w:rsid w:val="003C13CE"/>
    <w:rsid w:val="003C697E"/>
    <w:rsid w:val="003E2518"/>
    <w:rsid w:val="003E61DF"/>
    <w:rsid w:val="003E7CEF"/>
    <w:rsid w:val="004138D1"/>
    <w:rsid w:val="004151EF"/>
    <w:rsid w:val="0042569E"/>
    <w:rsid w:val="00453F12"/>
    <w:rsid w:val="00465475"/>
    <w:rsid w:val="004A34F8"/>
    <w:rsid w:val="004B1EF7"/>
    <w:rsid w:val="004B3FAD"/>
    <w:rsid w:val="004C2444"/>
    <w:rsid w:val="004C5749"/>
    <w:rsid w:val="004E29AD"/>
    <w:rsid w:val="004E6A5F"/>
    <w:rsid w:val="00501DCA"/>
    <w:rsid w:val="00513A47"/>
    <w:rsid w:val="005408DF"/>
    <w:rsid w:val="00551644"/>
    <w:rsid w:val="00573344"/>
    <w:rsid w:val="00573946"/>
    <w:rsid w:val="00583F9B"/>
    <w:rsid w:val="005977E4"/>
    <w:rsid w:val="005A2668"/>
    <w:rsid w:val="005B0D29"/>
    <w:rsid w:val="005E5C10"/>
    <w:rsid w:val="005F2C78"/>
    <w:rsid w:val="006144E4"/>
    <w:rsid w:val="006318DE"/>
    <w:rsid w:val="00650299"/>
    <w:rsid w:val="00655FC5"/>
    <w:rsid w:val="006B73CB"/>
    <w:rsid w:val="006C6EF6"/>
    <w:rsid w:val="006D4C49"/>
    <w:rsid w:val="007619CF"/>
    <w:rsid w:val="0077004D"/>
    <w:rsid w:val="0079339C"/>
    <w:rsid w:val="007C2B7F"/>
    <w:rsid w:val="007F0953"/>
    <w:rsid w:val="0080538C"/>
    <w:rsid w:val="00810A6B"/>
    <w:rsid w:val="00814E0A"/>
    <w:rsid w:val="00815F96"/>
    <w:rsid w:val="00822581"/>
    <w:rsid w:val="008309DD"/>
    <w:rsid w:val="0083227A"/>
    <w:rsid w:val="00855C3A"/>
    <w:rsid w:val="00866900"/>
    <w:rsid w:val="00876A8A"/>
    <w:rsid w:val="00881BA1"/>
    <w:rsid w:val="008C0CA3"/>
    <w:rsid w:val="008C2302"/>
    <w:rsid w:val="008C26B8"/>
    <w:rsid w:val="008E6DF2"/>
    <w:rsid w:val="008F0B73"/>
    <w:rsid w:val="008F208F"/>
    <w:rsid w:val="009321DE"/>
    <w:rsid w:val="0094114C"/>
    <w:rsid w:val="00941841"/>
    <w:rsid w:val="00947BDA"/>
    <w:rsid w:val="00977B66"/>
    <w:rsid w:val="00982084"/>
    <w:rsid w:val="00995963"/>
    <w:rsid w:val="009A4117"/>
    <w:rsid w:val="009B61EB"/>
    <w:rsid w:val="009C185B"/>
    <w:rsid w:val="009C2064"/>
    <w:rsid w:val="009D1697"/>
    <w:rsid w:val="009F3A46"/>
    <w:rsid w:val="009F407A"/>
    <w:rsid w:val="009F6520"/>
    <w:rsid w:val="00A014F8"/>
    <w:rsid w:val="00A01DE0"/>
    <w:rsid w:val="00A5173C"/>
    <w:rsid w:val="00A61456"/>
    <w:rsid w:val="00A61AEF"/>
    <w:rsid w:val="00A83671"/>
    <w:rsid w:val="00AA3E2F"/>
    <w:rsid w:val="00AD2345"/>
    <w:rsid w:val="00AF173A"/>
    <w:rsid w:val="00B066A4"/>
    <w:rsid w:val="00B07A13"/>
    <w:rsid w:val="00B12034"/>
    <w:rsid w:val="00B1561E"/>
    <w:rsid w:val="00B4279B"/>
    <w:rsid w:val="00B45FC9"/>
    <w:rsid w:val="00B46304"/>
    <w:rsid w:val="00B52767"/>
    <w:rsid w:val="00B658E1"/>
    <w:rsid w:val="00B76F35"/>
    <w:rsid w:val="00B81138"/>
    <w:rsid w:val="00BB31C1"/>
    <w:rsid w:val="00BC7CCF"/>
    <w:rsid w:val="00BE470B"/>
    <w:rsid w:val="00C140A6"/>
    <w:rsid w:val="00C17BC1"/>
    <w:rsid w:val="00C52B61"/>
    <w:rsid w:val="00C57A91"/>
    <w:rsid w:val="00CC01C2"/>
    <w:rsid w:val="00CE1B82"/>
    <w:rsid w:val="00CF21F2"/>
    <w:rsid w:val="00D02712"/>
    <w:rsid w:val="00D046A7"/>
    <w:rsid w:val="00D14AAC"/>
    <w:rsid w:val="00D214D0"/>
    <w:rsid w:val="00D65412"/>
    <w:rsid w:val="00D6546B"/>
    <w:rsid w:val="00D73A04"/>
    <w:rsid w:val="00D7419E"/>
    <w:rsid w:val="00D80564"/>
    <w:rsid w:val="00DA70C7"/>
    <w:rsid w:val="00DB178B"/>
    <w:rsid w:val="00DC17D3"/>
    <w:rsid w:val="00DD4BED"/>
    <w:rsid w:val="00DD7C31"/>
    <w:rsid w:val="00DE39F0"/>
    <w:rsid w:val="00DF0AF3"/>
    <w:rsid w:val="00DF7E9F"/>
    <w:rsid w:val="00E27D7E"/>
    <w:rsid w:val="00E42E13"/>
    <w:rsid w:val="00E50B72"/>
    <w:rsid w:val="00E56D5C"/>
    <w:rsid w:val="00E6257C"/>
    <w:rsid w:val="00E63C59"/>
    <w:rsid w:val="00E647A0"/>
    <w:rsid w:val="00ED230E"/>
    <w:rsid w:val="00F25662"/>
    <w:rsid w:val="00F54060"/>
    <w:rsid w:val="00F62DF8"/>
    <w:rsid w:val="00FA124A"/>
    <w:rsid w:val="00FC08DD"/>
    <w:rsid w:val="00FC2316"/>
    <w:rsid w:val="00FC2CFD"/>
    <w:rsid w:val="00FE2858"/>
    <w:rsid w:val="00FF251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AAA2346"/>
  <w15:docId w15:val="{9A3282C7-47E1-4479-9855-24581D65E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iPriority="39" w:unhideWhenUsed="1" w:qFormat="1"/>
    <w:lsdException w:name="toc 2" w:semiHidden="1" w:uiPriority="39"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99"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Dat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9C185B"/>
    <w:pPr>
      <w:keepNext/>
      <w:keepLines/>
      <w:spacing w:before="280"/>
      <w:ind w:left="1134" w:hanging="1134"/>
      <w:outlineLvl w:val="0"/>
    </w:pPr>
    <w:rPr>
      <w:b/>
      <w:sz w:val="28"/>
    </w:rPr>
  </w:style>
  <w:style w:type="paragraph" w:styleId="Heading2">
    <w:name w:val="heading 2"/>
    <w:basedOn w:val="Heading1"/>
    <w:next w:val="Normal"/>
    <w:link w:val="Heading2Char"/>
    <w:qFormat/>
    <w:rsid w:val="009C185B"/>
    <w:pPr>
      <w:spacing w:before="200"/>
      <w:outlineLvl w:val="1"/>
    </w:pPr>
    <w:rPr>
      <w:sz w:val="24"/>
    </w:rPr>
  </w:style>
  <w:style w:type="paragraph" w:styleId="Heading3">
    <w:name w:val="heading 3"/>
    <w:aliases w:val="h3,h31,H3"/>
    <w:basedOn w:val="Heading1"/>
    <w:next w:val="Normal"/>
    <w:link w:val="Heading3Char"/>
    <w:qFormat/>
    <w:rsid w:val="009C185B"/>
    <w:pPr>
      <w:tabs>
        <w:tab w:val="clear" w:pos="1134"/>
      </w:tabs>
      <w:spacing w:before="200"/>
      <w:outlineLvl w:val="2"/>
    </w:pPr>
    <w:rPr>
      <w:sz w:val="24"/>
    </w:rPr>
  </w:style>
  <w:style w:type="paragraph" w:styleId="Heading4">
    <w:name w:val="heading 4"/>
    <w:basedOn w:val="Heading3"/>
    <w:next w:val="Normal"/>
    <w:link w:val="Heading4Char"/>
    <w:qFormat/>
    <w:rsid w:val="009C185B"/>
    <w:pPr>
      <w:outlineLvl w:val="3"/>
    </w:pPr>
  </w:style>
  <w:style w:type="paragraph" w:styleId="Heading5">
    <w:name w:val="heading 5"/>
    <w:basedOn w:val="Heading4"/>
    <w:next w:val="Normal"/>
    <w:link w:val="Heading5Char"/>
    <w:qFormat/>
    <w:rsid w:val="009C185B"/>
    <w:pPr>
      <w:outlineLvl w:val="4"/>
    </w:pPr>
  </w:style>
  <w:style w:type="paragraph" w:styleId="Heading6">
    <w:name w:val="heading 6"/>
    <w:basedOn w:val="Heading4"/>
    <w:next w:val="Normal"/>
    <w:link w:val="Heading6Char"/>
    <w:qFormat/>
    <w:rsid w:val="009C185B"/>
    <w:pPr>
      <w:outlineLvl w:val="5"/>
    </w:pPr>
  </w:style>
  <w:style w:type="paragraph" w:styleId="Heading7">
    <w:name w:val="heading 7"/>
    <w:basedOn w:val="Heading6"/>
    <w:next w:val="Normal"/>
    <w:link w:val="Heading7Char"/>
    <w:uiPriority w:val="99"/>
    <w:qFormat/>
    <w:rsid w:val="009C185B"/>
    <w:pPr>
      <w:outlineLvl w:val="6"/>
    </w:pPr>
  </w:style>
  <w:style w:type="paragraph" w:styleId="Heading8">
    <w:name w:val="heading 8"/>
    <w:basedOn w:val="Heading6"/>
    <w:next w:val="Normal"/>
    <w:link w:val="Heading8Char"/>
    <w:uiPriority w:val="99"/>
    <w:qFormat/>
    <w:rsid w:val="009C185B"/>
    <w:pPr>
      <w:outlineLvl w:val="7"/>
    </w:pPr>
  </w:style>
  <w:style w:type="paragraph" w:styleId="Heading9">
    <w:name w:val="heading 9"/>
    <w:basedOn w:val="Heading6"/>
    <w:next w:val="Normal"/>
    <w:link w:val="Heading9Char"/>
    <w:uiPriority w:val="99"/>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qFormat/>
    <w:rsid w:val="009C185B"/>
    <w:pPr>
      <w:spacing w:before="360"/>
    </w:pPr>
  </w:style>
  <w:style w:type="paragraph" w:customStyle="1" w:styleId="Artheading">
    <w:name w:val="Art_heading"/>
    <w:basedOn w:val="Normal"/>
    <w:next w:val="Normal"/>
    <w:uiPriority w:val="99"/>
    <w:qFormat/>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uiPriority w:val="99"/>
    <w:qFormat/>
    <w:rsid w:val="009C185B"/>
    <w:pPr>
      <w:keepNext/>
      <w:keepLines/>
      <w:spacing w:before="480"/>
      <w:jc w:val="center"/>
    </w:pPr>
    <w:rPr>
      <w:caps/>
      <w:sz w:val="28"/>
    </w:rPr>
  </w:style>
  <w:style w:type="paragraph" w:customStyle="1" w:styleId="Arttitle">
    <w:name w:val="Art_title"/>
    <w:basedOn w:val="Normal"/>
    <w:next w:val="Normal"/>
    <w:link w:val="ArttitleChar"/>
    <w:qFormat/>
    <w:rsid w:val="009C185B"/>
    <w:pPr>
      <w:keepNext/>
      <w:keepLines/>
      <w:spacing w:before="240"/>
      <w:jc w:val="center"/>
    </w:pPr>
    <w:rPr>
      <w:b/>
      <w:sz w:val="28"/>
    </w:rPr>
  </w:style>
  <w:style w:type="paragraph" w:customStyle="1" w:styleId="ASN1">
    <w:name w:val="ASN.1"/>
    <w:basedOn w:val="Normal"/>
    <w:uiPriority w:val="99"/>
    <w:qFormat/>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qFormat/>
    <w:rsid w:val="009C185B"/>
    <w:pPr>
      <w:keepNext/>
      <w:keepLines/>
      <w:spacing w:before="160"/>
      <w:ind w:left="1134"/>
    </w:pPr>
    <w:rPr>
      <w:i/>
    </w:rPr>
  </w:style>
  <w:style w:type="paragraph" w:customStyle="1" w:styleId="ChapNo">
    <w:name w:val="Chap_No"/>
    <w:basedOn w:val="ArtNo"/>
    <w:next w:val="Normal"/>
    <w:uiPriority w:val="99"/>
    <w:qFormat/>
    <w:rsid w:val="009C185B"/>
    <w:rPr>
      <w:rFonts w:ascii="Times New Roman Bold" w:hAnsi="Times New Roman Bold"/>
      <w:b/>
    </w:rPr>
  </w:style>
  <w:style w:type="paragraph" w:customStyle="1" w:styleId="Chaptitle">
    <w:name w:val="Chap_title"/>
    <w:basedOn w:val="Arttitle"/>
    <w:next w:val="Normal"/>
    <w:uiPriority w:val="99"/>
    <w:qFormat/>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link w:val="enumlev1Char"/>
    <w:qFormat/>
    <w:rsid w:val="009C185B"/>
    <w:pPr>
      <w:tabs>
        <w:tab w:val="clear" w:pos="2268"/>
        <w:tab w:val="left" w:pos="2608"/>
        <w:tab w:val="left" w:pos="3345"/>
      </w:tabs>
      <w:spacing w:before="80"/>
      <w:ind w:left="1134" w:hanging="1134"/>
    </w:pPr>
  </w:style>
  <w:style w:type="paragraph" w:customStyle="1" w:styleId="enumlev2">
    <w:name w:val="enumlev2"/>
    <w:basedOn w:val="enumlev1"/>
    <w:uiPriority w:val="99"/>
    <w:qFormat/>
    <w:rsid w:val="009C185B"/>
    <w:pPr>
      <w:ind w:left="1871" w:hanging="737"/>
    </w:pPr>
  </w:style>
  <w:style w:type="paragraph" w:customStyle="1" w:styleId="enumlev3">
    <w:name w:val="enumlev3"/>
    <w:basedOn w:val="enumlev2"/>
    <w:uiPriority w:val="99"/>
    <w:qFormat/>
    <w:rsid w:val="009C185B"/>
    <w:pPr>
      <w:ind w:left="2268" w:hanging="397"/>
    </w:pPr>
  </w:style>
  <w:style w:type="paragraph" w:customStyle="1" w:styleId="Equation">
    <w:name w:val="Equation"/>
    <w:basedOn w:val="Normal"/>
    <w:link w:val="EquationChar"/>
    <w:qFormat/>
    <w:rsid w:val="009C185B"/>
    <w:pPr>
      <w:tabs>
        <w:tab w:val="clear" w:pos="1871"/>
        <w:tab w:val="clear" w:pos="2268"/>
        <w:tab w:val="center" w:pos="4820"/>
        <w:tab w:val="right" w:pos="9639"/>
      </w:tabs>
    </w:pPr>
  </w:style>
  <w:style w:type="paragraph" w:customStyle="1" w:styleId="Equationlegend">
    <w:name w:val="Equation_legend"/>
    <w:basedOn w:val="NormalIndent"/>
    <w:link w:val="EquationlegendChar"/>
    <w:uiPriority w:val="99"/>
    <w:qForma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uiPriority w:val="99"/>
    <w:qFormat/>
    <w:rsid w:val="009C185B"/>
    <w:pPr>
      <w:spacing w:before="20" w:after="240"/>
    </w:pPr>
    <w:rPr>
      <w:sz w:val="18"/>
    </w:rPr>
  </w:style>
  <w:style w:type="paragraph" w:customStyle="1" w:styleId="Tabletext">
    <w:name w:val="Table_text"/>
    <w:basedOn w:val="Normal"/>
    <w:link w:val="TabletextChar"/>
    <w:qFormat/>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uiPriority w:val="99"/>
    <w:qFormat/>
    <w:rsid w:val="009C185B"/>
    <w:pPr>
      <w:keepNext w:val="0"/>
    </w:pPr>
  </w:style>
  <w:style w:type="paragraph" w:styleId="Footer">
    <w:name w:val="footer"/>
    <w:basedOn w:val="Normal"/>
    <w:link w:val="FooterChar"/>
    <w:qFormat/>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uiPriority w:val="99"/>
    <w:qFormat/>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basedOn w:val="DefaultParagraphFont"/>
    <w:qFormat/>
    <w:rsid w:val="009C185B"/>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footnote text"/>
    <w:basedOn w:val="Normal"/>
    <w:link w:val="FootnoteTextChar"/>
    <w:uiPriority w:val="99"/>
    <w:qFormat/>
    <w:rsid w:val="009C185B"/>
    <w:pPr>
      <w:keepLines/>
      <w:tabs>
        <w:tab w:val="left" w:pos="255"/>
      </w:tabs>
    </w:pPr>
  </w:style>
  <w:style w:type="paragraph" w:customStyle="1" w:styleId="Note">
    <w:name w:val="Note"/>
    <w:basedOn w:val="Normal"/>
    <w:next w:val="Normal"/>
    <w:link w:val="NoteChar"/>
    <w:qFormat/>
    <w:rsid w:val="009C185B"/>
    <w:pPr>
      <w:tabs>
        <w:tab w:val="left" w:pos="284"/>
      </w:tabs>
      <w:spacing w:before="80"/>
    </w:pPr>
    <w:rPr>
      <w:sz w:val="22"/>
    </w:rPr>
  </w:style>
  <w:style w:type="paragraph" w:styleId="Header">
    <w:name w:val="header"/>
    <w:basedOn w:val="Normal"/>
    <w:link w:val="HeaderChar"/>
    <w:uiPriority w:val="99"/>
    <w:qFormat/>
    <w:rsid w:val="009C185B"/>
    <w:pPr>
      <w:spacing w:before="0"/>
      <w:jc w:val="center"/>
    </w:pPr>
    <w:rPr>
      <w:sz w:val="18"/>
    </w:rPr>
  </w:style>
  <w:style w:type="paragraph" w:styleId="Index1">
    <w:name w:val="index 1"/>
    <w:basedOn w:val="Normal"/>
    <w:next w:val="Normal"/>
    <w:uiPriority w:val="99"/>
    <w:qFormat/>
    <w:rsid w:val="009C185B"/>
  </w:style>
  <w:style w:type="paragraph" w:styleId="Index2">
    <w:name w:val="index 2"/>
    <w:basedOn w:val="Normal"/>
    <w:next w:val="Normal"/>
    <w:uiPriority w:val="99"/>
    <w:qFormat/>
    <w:rsid w:val="009C185B"/>
    <w:pPr>
      <w:ind w:left="283"/>
    </w:pPr>
  </w:style>
  <w:style w:type="paragraph" w:styleId="Index3">
    <w:name w:val="index 3"/>
    <w:basedOn w:val="Normal"/>
    <w:next w:val="Normal"/>
    <w:uiPriority w:val="99"/>
    <w:qFormat/>
    <w:rsid w:val="009C185B"/>
    <w:pPr>
      <w:ind w:left="566"/>
    </w:pPr>
  </w:style>
  <w:style w:type="paragraph" w:customStyle="1" w:styleId="PartNo">
    <w:name w:val="Part_No"/>
    <w:basedOn w:val="AnnexNo"/>
    <w:next w:val="Normal"/>
    <w:uiPriority w:val="99"/>
    <w:qFormat/>
    <w:rsid w:val="009C185B"/>
  </w:style>
  <w:style w:type="paragraph" w:customStyle="1" w:styleId="Partref">
    <w:name w:val="Part_ref"/>
    <w:basedOn w:val="Annexref"/>
    <w:next w:val="Normal"/>
    <w:uiPriority w:val="99"/>
    <w:qFormat/>
    <w:rsid w:val="009C185B"/>
  </w:style>
  <w:style w:type="paragraph" w:customStyle="1" w:styleId="Parttitle">
    <w:name w:val="Part_title"/>
    <w:basedOn w:val="Annextitle"/>
    <w:next w:val="Normalaftertitle0"/>
    <w:uiPriority w:val="99"/>
    <w:qFormat/>
    <w:rsid w:val="009C185B"/>
  </w:style>
  <w:style w:type="paragraph" w:customStyle="1" w:styleId="RecNo">
    <w:name w:val="Rec_No"/>
    <w:basedOn w:val="Normal"/>
    <w:next w:val="Normal"/>
    <w:uiPriority w:val="99"/>
    <w:qFormat/>
    <w:rsid w:val="009C185B"/>
    <w:pPr>
      <w:keepNext/>
      <w:keepLines/>
      <w:spacing w:before="480"/>
      <w:jc w:val="center"/>
    </w:pPr>
    <w:rPr>
      <w:caps/>
      <w:sz w:val="28"/>
    </w:rPr>
  </w:style>
  <w:style w:type="paragraph" w:customStyle="1" w:styleId="Rectitle">
    <w:name w:val="Rec_title"/>
    <w:basedOn w:val="RecNo"/>
    <w:next w:val="Normal"/>
    <w:link w:val="RectitleChar"/>
    <w:qFormat/>
    <w:rsid w:val="009C185B"/>
    <w:pPr>
      <w:spacing w:before="240"/>
    </w:pPr>
    <w:rPr>
      <w:rFonts w:ascii="Times New Roman Bold" w:hAnsi="Times New Roman Bold"/>
      <w:b/>
      <w:caps w:val="0"/>
    </w:rPr>
  </w:style>
  <w:style w:type="paragraph" w:customStyle="1" w:styleId="Recref">
    <w:name w:val="Rec_ref"/>
    <w:basedOn w:val="Rectitle"/>
    <w:next w:val="Recdate"/>
    <w:uiPriority w:val="99"/>
    <w:qFormat/>
    <w:rsid w:val="009C185B"/>
    <w:pPr>
      <w:spacing w:before="120"/>
    </w:pPr>
    <w:rPr>
      <w:rFonts w:ascii="Times New Roman" w:hAnsi="Times New Roman"/>
      <w:b w:val="0"/>
      <w:sz w:val="24"/>
    </w:rPr>
  </w:style>
  <w:style w:type="paragraph" w:customStyle="1" w:styleId="Recdate">
    <w:name w:val="Rec_date"/>
    <w:basedOn w:val="Normal"/>
    <w:next w:val="Normalaftertitle0"/>
    <w:uiPriority w:val="99"/>
    <w:qFormat/>
    <w:rsid w:val="009C185B"/>
    <w:pPr>
      <w:keepNext/>
      <w:keepLines/>
      <w:jc w:val="right"/>
    </w:pPr>
    <w:rPr>
      <w:sz w:val="22"/>
    </w:rPr>
  </w:style>
  <w:style w:type="paragraph" w:customStyle="1" w:styleId="Questiondate">
    <w:name w:val="Question_date"/>
    <w:basedOn w:val="Normal"/>
    <w:next w:val="Normalaftertitle0"/>
    <w:uiPriority w:val="99"/>
    <w:qFormat/>
    <w:rsid w:val="009C185B"/>
    <w:pPr>
      <w:keepNext/>
      <w:keepLines/>
      <w:jc w:val="right"/>
    </w:pPr>
    <w:rPr>
      <w:sz w:val="22"/>
    </w:rPr>
  </w:style>
  <w:style w:type="paragraph" w:customStyle="1" w:styleId="QuestionNo">
    <w:name w:val="Question_No"/>
    <w:basedOn w:val="Normal"/>
    <w:next w:val="Normal"/>
    <w:uiPriority w:val="99"/>
    <w:qFormat/>
    <w:rsid w:val="009C185B"/>
    <w:pPr>
      <w:keepNext/>
      <w:keepLines/>
      <w:spacing w:before="480"/>
      <w:jc w:val="center"/>
    </w:pPr>
    <w:rPr>
      <w:caps/>
      <w:sz w:val="28"/>
    </w:rPr>
  </w:style>
  <w:style w:type="paragraph" w:customStyle="1" w:styleId="Questiontitle">
    <w:name w:val="Question_title"/>
    <w:basedOn w:val="Normal"/>
    <w:next w:val="Normal"/>
    <w:uiPriority w:val="99"/>
    <w:qFormat/>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uiPriority w:val="99"/>
    <w:qFormat/>
    <w:rsid w:val="009C185B"/>
  </w:style>
  <w:style w:type="paragraph" w:customStyle="1" w:styleId="Reftext">
    <w:name w:val="Ref_text"/>
    <w:basedOn w:val="Normal"/>
    <w:uiPriority w:val="99"/>
    <w:qFormat/>
    <w:rsid w:val="009C185B"/>
    <w:pPr>
      <w:ind w:left="1134" w:hanging="1134"/>
    </w:pPr>
  </w:style>
  <w:style w:type="paragraph" w:customStyle="1" w:styleId="Reftitle">
    <w:name w:val="Ref_title"/>
    <w:basedOn w:val="Normal"/>
    <w:next w:val="Reftext"/>
    <w:uiPriority w:val="99"/>
    <w:qFormat/>
    <w:rsid w:val="009C185B"/>
    <w:pPr>
      <w:spacing w:before="480"/>
      <w:jc w:val="center"/>
    </w:pPr>
    <w:rPr>
      <w:caps/>
    </w:rPr>
  </w:style>
  <w:style w:type="paragraph" w:customStyle="1" w:styleId="Repdate">
    <w:name w:val="Rep_date"/>
    <w:basedOn w:val="Recdate"/>
    <w:next w:val="Normalaftertitle0"/>
    <w:uiPriority w:val="99"/>
    <w:qFormat/>
    <w:rsid w:val="009C185B"/>
  </w:style>
  <w:style w:type="paragraph" w:customStyle="1" w:styleId="RepNo">
    <w:name w:val="Rep_No"/>
    <w:basedOn w:val="RecNo"/>
    <w:next w:val="Reptitle"/>
    <w:qFormat/>
    <w:rsid w:val="009C185B"/>
  </w:style>
  <w:style w:type="paragraph" w:customStyle="1" w:styleId="Reptitle">
    <w:name w:val="Rep_title"/>
    <w:basedOn w:val="Rectitle"/>
    <w:next w:val="Repref"/>
    <w:uiPriority w:val="99"/>
    <w:qFormat/>
    <w:rsid w:val="009C185B"/>
  </w:style>
  <w:style w:type="paragraph" w:customStyle="1" w:styleId="Repref">
    <w:name w:val="Rep_ref"/>
    <w:basedOn w:val="Recref"/>
    <w:next w:val="Repdate"/>
    <w:uiPriority w:val="99"/>
    <w:qFormat/>
    <w:rsid w:val="009C185B"/>
  </w:style>
  <w:style w:type="paragraph" w:customStyle="1" w:styleId="Resdate">
    <w:name w:val="Res_date"/>
    <w:basedOn w:val="Recdate"/>
    <w:next w:val="Normalaftertitle0"/>
    <w:uiPriority w:val="99"/>
    <w:qFormat/>
    <w:rsid w:val="009C185B"/>
  </w:style>
  <w:style w:type="paragraph" w:customStyle="1" w:styleId="ResNo">
    <w:name w:val="Res_No"/>
    <w:basedOn w:val="RecNo"/>
    <w:next w:val="Normal"/>
    <w:uiPriority w:val="99"/>
    <w:qFormat/>
    <w:rsid w:val="009C185B"/>
  </w:style>
  <w:style w:type="paragraph" w:customStyle="1" w:styleId="Restitle">
    <w:name w:val="Res_title"/>
    <w:basedOn w:val="Rectitle"/>
    <w:next w:val="Normal"/>
    <w:link w:val="RestitleChar"/>
    <w:qFormat/>
    <w:rsid w:val="009C185B"/>
  </w:style>
  <w:style w:type="paragraph" w:customStyle="1" w:styleId="Resref">
    <w:name w:val="Res_ref"/>
    <w:basedOn w:val="Recref"/>
    <w:next w:val="Resdate"/>
    <w:uiPriority w:val="99"/>
    <w:qFormat/>
    <w:rsid w:val="009C185B"/>
  </w:style>
  <w:style w:type="paragraph" w:customStyle="1" w:styleId="SectionNo">
    <w:name w:val="Section_No"/>
    <w:basedOn w:val="AnnexNo"/>
    <w:next w:val="Normal"/>
    <w:uiPriority w:val="99"/>
    <w:qFormat/>
    <w:rsid w:val="009C185B"/>
  </w:style>
  <w:style w:type="paragraph" w:customStyle="1" w:styleId="Sectiontitle">
    <w:name w:val="Section_title"/>
    <w:basedOn w:val="Annextitle"/>
    <w:next w:val="Normalaftertitle0"/>
    <w:uiPriority w:val="99"/>
    <w:qFormat/>
    <w:rsid w:val="009C185B"/>
  </w:style>
  <w:style w:type="paragraph" w:customStyle="1" w:styleId="Source">
    <w:name w:val="Source"/>
    <w:basedOn w:val="Normal"/>
    <w:next w:val="Normal"/>
    <w:link w:val="SourceChar"/>
    <w:qFormat/>
    <w:rsid w:val="009C185B"/>
    <w:pPr>
      <w:spacing w:before="840"/>
      <w:jc w:val="center"/>
    </w:pPr>
    <w:rPr>
      <w:b/>
      <w:sz w:val="28"/>
    </w:rPr>
  </w:style>
  <w:style w:type="paragraph" w:customStyle="1" w:styleId="SpecialFooter">
    <w:name w:val="Special Footer"/>
    <w:basedOn w:val="Footer"/>
    <w:uiPriority w:val="99"/>
    <w:qFormat/>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qFormat/>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link w:val="TablelegendChar"/>
    <w:uiPriority w:val="99"/>
    <w:qFormat/>
    <w:rsid w:val="009C185B"/>
    <w:pPr>
      <w:tabs>
        <w:tab w:val="left" w:pos="284"/>
        <w:tab w:val="left" w:pos="567"/>
        <w:tab w:val="left" w:pos="851"/>
      </w:tabs>
      <w:spacing w:before="40" w:after="40"/>
    </w:pPr>
    <w:rPr>
      <w:sz w:val="18"/>
    </w:rPr>
  </w:style>
  <w:style w:type="paragraph" w:customStyle="1" w:styleId="TableNo">
    <w:name w:val="Table_No"/>
    <w:basedOn w:val="Normal"/>
    <w:next w:val="Normal"/>
    <w:link w:val="TableNo0"/>
    <w:qFormat/>
    <w:rsid w:val="009C185B"/>
    <w:pPr>
      <w:keepNext/>
      <w:spacing w:before="560" w:after="120"/>
      <w:jc w:val="center"/>
    </w:pPr>
    <w:rPr>
      <w:caps/>
      <w:sz w:val="20"/>
    </w:rPr>
  </w:style>
  <w:style w:type="paragraph" w:customStyle="1" w:styleId="Tabletitle">
    <w:name w:val="Table_title"/>
    <w:basedOn w:val="Normal"/>
    <w:next w:val="Tabletext"/>
    <w:link w:val="Tabletitle0"/>
    <w:qFormat/>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uiPriority w:val="99"/>
    <w:qFormat/>
    <w:rsid w:val="009C185B"/>
    <w:pPr>
      <w:keepNext/>
      <w:spacing w:before="560"/>
      <w:jc w:val="center"/>
    </w:pPr>
    <w:rPr>
      <w:sz w:val="20"/>
    </w:rPr>
  </w:style>
  <w:style w:type="paragraph" w:customStyle="1" w:styleId="Title1">
    <w:name w:val="Title 1"/>
    <w:basedOn w:val="Source"/>
    <w:next w:val="Normal"/>
    <w:link w:val="Title1Carattere"/>
    <w:qFormat/>
    <w:rsid w:val="009C185B"/>
    <w:pPr>
      <w:tabs>
        <w:tab w:val="left" w:pos="567"/>
        <w:tab w:val="left" w:pos="1701"/>
        <w:tab w:val="left" w:pos="2835"/>
      </w:tabs>
      <w:spacing w:before="240"/>
    </w:pPr>
    <w:rPr>
      <w:b w:val="0"/>
      <w:caps/>
    </w:rPr>
  </w:style>
  <w:style w:type="paragraph" w:customStyle="1" w:styleId="Title2">
    <w:name w:val="Title 2"/>
    <w:basedOn w:val="Source"/>
    <w:next w:val="Normal"/>
    <w:uiPriority w:val="99"/>
    <w:qFormat/>
    <w:rsid w:val="009C185B"/>
    <w:pPr>
      <w:overflowPunct/>
      <w:autoSpaceDE/>
      <w:autoSpaceDN/>
      <w:adjustRightInd/>
      <w:spacing w:before="480"/>
      <w:textAlignment w:val="auto"/>
    </w:pPr>
    <w:rPr>
      <w:b w:val="0"/>
      <w:caps/>
    </w:rPr>
  </w:style>
  <w:style w:type="paragraph" w:customStyle="1" w:styleId="Title3">
    <w:name w:val="Title 3"/>
    <w:basedOn w:val="Title2"/>
    <w:next w:val="Normal"/>
    <w:uiPriority w:val="99"/>
    <w:qFormat/>
    <w:rsid w:val="009C185B"/>
    <w:pPr>
      <w:spacing w:before="240"/>
    </w:pPr>
    <w:rPr>
      <w:caps w:val="0"/>
    </w:rPr>
  </w:style>
  <w:style w:type="paragraph" w:customStyle="1" w:styleId="Title4">
    <w:name w:val="Title 4"/>
    <w:basedOn w:val="Title3"/>
    <w:next w:val="Heading1"/>
    <w:qFormat/>
    <w:rsid w:val="009C185B"/>
    <w:rPr>
      <w:b/>
    </w:rPr>
  </w:style>
  <w:style w:type="paragraph" w:customStyle="1" w:styleId="toc0">
    <w:name w:val="toc 0"/>
    <w:basedOn w:val="Normal"/>
    <w:next w:val="TOC1"/>
    <w:uiPriority w:val="99"/>
    <w:qFormat/>
    <w:rsid w:val="009C185B"/>
    <w:pPr>
      <w:tabs>
        <w:tab w:val="clear" w:pos="1134"/>
        <w:tab w:val="clear" w:pos="1871"/>
        <w:tab w:val="clear" w:pos="2268"/>
        <w:tab w:val="right" w:pos="9781"/>
      </w:tabs>
    </w:pPr>
    <w:rPr>
      <w:b/>
    </w:rPr>
  </w:style>
  <w:style w:type="paragraph" w:styleId="TOC1">
    <w:name w:val="toc 1"/>
    <w:basedOn w:val="Normal"/>
    <w:uiPriority w:val="39"/>
    <w:qFormat/>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39"/>
    <w:qFormat/>
    <w:rsid w:val="009C185B"/>
    <w:pPr>
      <w:spacing w:before="120"/>
    </w:pPr>
  </w:style>
  <w:style w:type="paragraph" w:styleId="TOC3">
    <w:name w:val="toc 3"/>
    <w:basedOn w:val="TOC2"/>
    <w:uiPriority w:val="99"/>
    <w:qFormat/>
    <w:rsid w:val="009C185B"/>
  </w:style>
  <w:style w:type="paragraph" w:styleId="TOC4">
    <w:name w:val="toc 4"/>
    <w:basedOn w:val="TOC3"/>
    <w:uiPriority w:val="99"/>
    <w:qFormat/>
    <w:rsid w:val="009C185B"/>
  </w:style>
  <w:style w:type="paragraph" w:styleId="TOC5">
    <w:name w:val="toc 5"/>
    <w:basedOn w:val="TOC4"/>
    <w:uiPriority w:val="99"/>
    <w:qFormat/>
    <w:rsid w:val="009C185B"/>
  </w:style>
  <w:style w:type="paragraph" w:styleId="TOC6">
    <w:name w:val="toc 6"/>
    <w:basedOn w:val="TOC4"/>
    <w:uiPriority w:val="99"/>
    <w:qFormat/>
    <w:rsid w:val="009C185B"/>
  </w:style>
  <w:style w:type="paragraph" w:styleId="TOC7">
    <w:name w:val="toc 7"/>
    <w:basedOn w:val="TOC4"/>
    <w:uiPriority w:val="99"/>
    <w:qFormat/>
    <w:rsid w:val="009C185B"/>
  </w:style>
  <w:style w:type="paragraph" w:styleId="TOC8">
    <w:name w:val="toc 8"/>
    <w:basedOn w:val="TOC4"/>
    <w:uiPriority w:val="99"/>
    <w:qFormat/>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uiPriority w:val="99"/>
    <w:qFormat/>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qFormat/>
    <w:rsid w:val="009C185B"/>
    <w:rPr>
      <w:b w:val="0"/>
      <w:i/>
    </w:rPr>
  </w:style>
  <w:style w:type="paragraph" w:customStyle="1" w:styleId="Headingi">
    <w:name w:val="Heading_i"/>
    <w:basedOn w:val="Normal"/>
    <w:next w:val="Normal"/>
    <w:link w:val="HeadingiChar"/>
    <w:qFormat/>
    <w:rsid w:val="009C185B"/>
    <w:pPr>
      <w:keepNext/>
      <w:keepLines/>
      <w:spacing w:before="160"/>
    </w:pPr>
    <w:rPr>
      <w:i/>
    </w:rPr>
  </w:style>
  <w:style w:type="paragraph" w:customStyle="1" w:styleId="Headingb">
    <w:name w:val="Heading_b"/>
    <w:basedOn w:val="Normal"/>
    <w:next w:val="Normal"/>
    <w:link w:val="HeadingbChar"/>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link w:val="FigureChar"/>
    <w:qFormat/>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qFormat/>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link w:val="FigureNoChar"/>
    <w:qFormat/>
    <w:rsid w:val="009C185B"/>
    <w:pPr>
      <w:keepNext/>
      <w:keepLines/>
      <w:spacing w:before="480" w:after="120"/>
      <w:jc w:val="center"/>
    </w:pPr>
    <w:rPr>
      <w:caps/>
      <w:sz w:val="20"/>
    </w:rPr>
  </w:style>
  <w:style w:type="paragraph" w:customStyle="1" w:styleId="AnnexNo">
    <w:name w:val="Annex_No"/>
    <w:basedOn w:val="Normal"/>
    <w:next w:val="Normal"/>
    <w:link w:val="AnnexNoChar"/>
    <w:qFormat/>
    <w:rsid w:val="009C185B"/>
    <w:pPr>
      <w:keepNext/>
      <w:keepLines/>
      <w:spacing w:before="480" w:after="80"/>
      <w:jc w:val="center"/>
    </w:pPr>
    <w:rPr>
      <w:caps/>
      <w:sz w:val="28"/>
    </w:rPr>
  </w:style>
  <w:style w:type="paragraph" w:customStyle="1" w:styleId="Annexref">
    <w:name w:val="Annex_ref"/>
    <w:basedOn w:val="Normal"/>
    <w:next w:val="Normal"/>
    <w:uiPriority w:val="99"/>
    <w:qFormat/>
    <w:rsid w:val="009C185B"/>
    <w:pPr>
      <w:keepNext/>
      <w:keepLines/>
      <w:spacing w:after="280"/>
      <w:jc w:val="center"/>
    </w:pPr>
  </w:style>
  <w:style w:type="paragraph" w:customStyle="1" w:styleId="Annextitle">
    <w:name w:val="Annex_title"/>
    <w:basedOn w:val="Normal"/>
    <w:next w:val="Normal"/>
    <w:uiPriority w:val="99"/>
    <w:qFormat/>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qFormat/>
    <w:rsid w:val="009C185B"/>
  </w:style>
  <w:style w:type="paragraph" w:customStyle="1" w:styleId="Appendixref">
    <w:name w:val="Appendix_ref"/>
    <w:basedOn w:val="Annexref"/>
    <w:next w:val="Annextitle"/>
    <w:uiPriority w:val="99"/>
    <w:qFormat/>
    <w:rsid w:val="009C185B"/>
  </w:style>
  <w:style w:type="paragraph" w:customStyle="1" w:styleId="Appendixtitle">
    <w:name w:val="Appendix_title"/>
    <w:basedOn w:val="Annextitle"/>
    <w:next w:val="Normal"/>
    <w:uiPriority w:val="99"/>
    <w:qFormat/>
    <w:rsid w:val="009C185B"/>
  </w:style>
  <w:style w:type="paragraph" w:customStyle="1" w:styleId="Border">
    <w:name w:val="Border"/>
    <w:basedOn w:val="Normal"/>
    <w:uiPriority w:val="99"/>
    <w:qFormat/>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uiPriority w:val="99"/>
    <w:qFormat/>
    <w:rsid w:val="009C185B"/>
    <w:pPr>
      <w:ind w:left="849"/>
    </w:pPr>
  </w:style>
  <w:style w:type="paragraph" w:styleId="Index5">
    <w:name w:val="index 5"/>
    <w:basedOn w:val="Normal"/>
    <w:next w:val="Normal"/>
    <w:uiPriority w:val="99"/>
    <w:qFormat/>
    <w:rsid w:val="009C185B"/>
    <w:pPr>
      <w:ind w:left="1132"/>
    </w:pPr>
  </w:style>
  <w:style w:type="paragraph" w:styleId="Index6">
    <w:name w:val="index 6"/>
    <w:basedOn w:val="Normal"/>
    <w:next w:val="Normal"/>
    <w:uiPriority w:val="99"/>
    <w:qFormat/>
    <w:rsid w:val="009C185B"/>
    <w:pPr>
      <w:ind w:left="1415"/>
    </w:pPr>
  </w:style>
  <w:style w:type="paragraph" w:styleId="Index7">
    <w:name w:val="index 7"/>
    <w:basedOn w:val="Normal"/>
    <w:next w:val="Normal"/>
    <w:uiPriority w:val="99"/>
    <w:qFormat/>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link w:val="NormalaftertitleChar0"/>
    <w:uiPriority w:val="99"/>
    <w:qFormat/>
    <w:rsid w:val="009C185B"/>
    <w:pPr>
      <w:spacing w:before="280"/>
    </w:pPr>
  </w:style>
  <w:style w:type="paragraph" w:customStyle="1" w:styleId="Proposal">
    <w:name w:val="Proposal"/>
    <w:basedOn w:val="Normal"/>
    <w:next w:val="Normal"/>
    <w:uiPriority w:val="99"/>
    <w:qFormat/>
    <w:rsid w:val="009C185B"/>
    <w:pPr>
      <w:keepNext/>
      <w:spacing w:before="240"/>
    </w:pPr>
    <w:rPr>
      <w:rFonts w:hAnsi="Times New Roman Bold"/>
      <w:b/>
    </w:rPr>
  </w:style>
  <w:style w:type="paragraph" w:customStyle="1" w:styleId="Reasons">
    <w:name w:val="Reasons"/>
    <w:basedOn w:val="Normal"/>
    <w:uiPriority w:val="99"/>
    <w:qFormat/>
    <w:rsid w:val="009C185B"/>
    <w:pPr>
      <w:tabs>
        <w:tab w:val="clear" w:pos="1871"/>
        <w:tab w:val="clear" w:pos="2268"/>
        <w:tab w:val="left" w:pos="1588"/>
        <w:tab w:val="left" w:pos="1985"/>
      </w:tabs>
    </w:pPr>
  </w:style>
  <w:style w:type="paragraph" w:customStyle="1" w:styleId="Section3">
    <w:name w:val="Section_3"/>
    <w:basedOn w:val="Section1"/>
    <w:uiPriority w:val="99"/>
    <w:qFormat/>
    <w:rsid w:val="009C185B"/>
    <w:rPr>
      <w:b w:val="0"/>
    </w:rPr>
  </w:style>
  <w:style w:type="paragraph" w:customStyle="1" w:styleId="TableTextS5">
    <w:name w:val="Table_TextS5"/>
    <w:basedOn w:val="Normal"/>
    <w:uiPriority w:val="99"/>
    <w:qFormat/>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uiPriority w:val="99"/>
    <w:qFormat/>
    <w:rsid w:val="009C185B"/>
    <w:pPr>
      <w:overflowPunct/>
      <w:autoSpaceDE/>
      <w:autoSpaceDN/>
      <w:adjustRightInd/>
      <w:spacing w:before="240"/>
      <w:jc w:val="center"/>
      <w:textAlignment w:val="auto"/>
    </w:pPr>
    <w:rPr>
      <w:sz w:val="28"/>
    </w:rPr>
  </w:style>
  <w:style w:type="paragraph" w:customStyle="1" w:styleId="AppArtNo">
    <w:name w:val="App_Art_No"/>
    <w:basedOn w:val="ArtNo"/>
    <w:uiPriority w:val="99"/>
    <w:qFormat/>
    <w:rsid w:val="009C185B"/>
  </w:style>
  <w:style w:type="paragraph" w:customStyle="1" w:styleId="AppArttitle">
    <w:name w:val="App_Art_title"/>
    <w:basedOn w:val="Arttitle"/>
    <w:uiPriority w:val="99"/>
    <w:qFormat/>
    <w:rsid w:val="009C185B"/>
  </w:style>
  <w:style w:type="paragraph" w:customStyle="1" w:styleId="ApptoAnnex">
    <w:name w:val="App_to_Annex"/>
    <w:basedOn w:val="AppendixNo"/>
    <w:next w:val="Normal"/>
    <w:uiPriority w:val="99"/>
    <w:qFormat/>
    <w:rsid w:val="009C185B"/>
  </w:style>
  <w:style w:type="paragraph" w:customStyle="1" w:styleId="Committee">
    <w:name w:val="Committee"/>
    <w:basedOn w:val="Normal"/>
    <w:uiPriority w:val="99"/>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qFormat/>
    <w:rsid w:val="009C185B"/>
    <w:rPr>
      <w:rFonts w:ascii="Times New Roman" w:hAnsi="Times New Roman"/>
      <w:caps/>
      <w:noProof/>
      <w:sz w:val="16"/>
      <w:lang w:val="en-GB" w:eastAsia="en-US"/>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
    <w:basedOn w:val="DefaultParagraphFont"/>
    <w:link w:val="FootnoteText"/>
    <w:uiPriority w:val="99"/>
    <w:qFormat/>
    <w:rsid w:val="009C185B"/>
    <w:rPr>
      <w:rFonts w:ascii="Times New Roman" w:hAnsi="Times New Roman"/>
      <w:sz w:val="24"/>
      <w:lang w:val="en-GB" w:eastAsia="en-US"/>
    </w:rPr>
  </w:style>
  <w:style w:type="character" w:customStyle="1" w:styleId="HeaderChar">
    <w:name w:val="Header Char"/>
    <w:basedOn w:val="DefaultParagraphFont"/>
    <w:link w:val="Header"/>
    <w:uiPriority w:val="99"/>
    <w:qFormat/>
    <w:rsid w:val="009C185B"/>
    <w:rPr>
      <w:rFonts w:ascii="Times New Roman" w:hAnsi="Times New Roman"/>
      <w:sz w:val="18"/>
      <w:lang w:val="en-GB" w:eastAsia="en-US"/>
    </w:rPr>
  </w:style>
  <w:style w:type="paragraph" w:customStyle="1" w:styleId="Normalend">
    <w:name w:val="Normal_end"/>
    <w:basedOn w:val="Normal"/>
    <w:next w:val="Normal"/>
    <w:uiPriority w:val="99"/>
    <w:qFormat/>
    <w:rsid w:val="009C185B"/>
    <w:rPr>
      <w:lang w:val="en-US"/>
    </w:rPr>
  </w:style>
  <w:style w:type="paragraph" w:customStyle="1" w:styleId="Part1">
    <w:name w:val="Part_1"/>
    <w:basedOn w:val="Section1"/>
    <w:next w:val="Section1"/>
    <w:uiPriority w:val="99"/>
    <w:qFormat/>
    <w:rsid w:val="009C185B"/>
    <w:pPr>
      <w:keepNext/>
      <w:keepLines/>
    </w:pPr>
  </w:style>
  <w:style w:type="paragraph" w:customStyle="1" w:styleId="Subsection1">
    <w:name w:val="Subsection_1"/>
    <w:basedOn w:val="Section1"/>
    <w:next w:val="Normalaftertitle0"/>
    <w:uiPriority w:val="99"/>
    <w:qFormat/>
    <w:rsid w:val="009C185B"/>
  </w:style>
  <w:style w:type="paragraph" w:customStyle="1" w:styleId="Volumetitle">
    <w:name w:val="Volume_title"/>
    <w:basedOn w:val="Normal"/>
    <w:uiPriority w:val="99"/>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qFormat/>
    <w:rsid w:val="009C185B"/>
    <w:pPr>
      <w:spacing w:before="240" w:after="240"/>
    </w:pPr>
    <w:rPr>
      <w:i/>
      <w:iCs/>
    </w:rPr>
  </w:style>
  <w:style w:type="character" w:customStyle="1" w:styleId="FiguretitleChar">
    <w:name w:val="Figure_title Char"/>
    <w:basedOn w:val="DefaultParagraphFont"/>
    <w:link w:val="Figuretitle"/>
    <w:qFormat/>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iPriority w:val="99"/>
    <w:unhideWhenUsed/>
    <w:qFormat/>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uiPriority w:val="99"/>
    <w:rsid w:val="009C185B"/>
    <w:rPr>
      <w:rFonts w:ascii="Times New Roman" w:hAnsi="Times New Roman"/>
      <w:sz w:val="24"/>
      <w:lang w:val="en-GB" w:eastAsia="en-US"/>
    </w:rPr>
  </w:style>
  <w:style w:type="paragraph" w:customStyle="1" w:styleId="Tablefin">
    <w:name w:val="Table_fin"/>
    <w:basedOn w:val="Normalaftertitle"/>
    <w:uiPriority w:val="99"/>
    <w:qFormat/>
    <w:rsid w:val="009C185B"/>
    <w:pPr>
      <w:tabs>
        <w:tab w:val="clear" w:pos="1134"/>
        <w:tab w:val="clear" w:pos="1871"/>
        <w:tab w:val="clear" w:pos="2268"/>
      </w:tabs>
      <w:spacing w:before="0"/>
    </w:pPr>
    <w:rPr>
      <w:sz w:val="20"/>
      <w:lang w:eastAsia="zh-CN"/>
    </w:rPr>
  </w:style>
  <w:style w:type="character" w:styleId="PlaceholderText">
    <w:name w:val="Placeholder Text"/>
    <w:basedOn w:val="DefaultParagraphFont"/>
    <w:uiPriority w:val="99"/>
    <w:semiHidden/>
    <w:rsid w:val="001A09D6"/>
    <w:rPr>
      <w:color w:val="808080"/>
    </w:rPr>
  </w:style>
  <w:style w:type="paragraph" w:customStyle="1" w:styleId="DocData">
    <w:name w:val="DocData"/>
    <w:basedOn w:val="Normal"/>
    <w:rsid w:val="006C6EF6"/>
    <w:pPr>
      <w:framePr w:hSpace="180" w:wrap="around" w:hAnchor="margin" w:y="-687"/>
      <w:shd w:val="solid" w:color="FFFFFF" w:fill="FFFFFF"/>
      <w:spacing w:before="0" w:line="240" w:lineRule="atLeast"/>
    </w:pPr>
    <w:rPr>
      <w:rFonts w:ascii="Verdana" w:hAnsi="Verdana"/>
      <w:b/>
      <w:sz w:val="20"/>
      <w:lang w:eastAsia="zh-CN"/>
    </w:rPr>
  </w:style>
  <w:style w:type="character" w:styleId="Hyperlink">
    <w:name w:val="Hyperlink"/>
    <w:aliases w:val="CEO_Hyperlink,超级链接,ECC Hyperlink,超?级链,Style 58,超????,하이퍼링크2,超链接1,超?级链?,Style?,S,하이퍼링크21,超??级链Ú,fL????,fL?级,超??级链,超?级链ïÈ,õ±?级链,õ±链ïÈ1,õ±???"/>
    <w:basedOn w:val="DefaultParagraphFont"/>
    <w:unhideWhenUsed/>
    <w:qFormat/>
    <w:rsid w:val="008F0B73"/>
    <w:rPr>
      <w:color w:val="0000FF" w:themeColor="hyperlink"/>
      <w:u w:val="single"/>
    </w:rPr>
  </w:style>
  <w:style w:type="character" w:customStyle="1" w:styleId="HeadingbChar">
    <w:name w:val="Heading_b Char"/>
    <w:link w:val="Headingb"/>
    <w:qFormat/>
    <w:locked/>
    <w:rsid w:val="008F0B73"/>
    <w:rPr>
      <w:rFonts w:ascii="Times New Roman Bold" w:hAnsi="Times New Roman Bold" w:cs="Times New Roman Bold"/>
      <w:b/>
      <w:sz w:val="24"/>
      <w:lang w:val="en-GB"/>
    </w:rPr>
  </w:style>
  <w:style w:type="character" w:customStyle="1" w:styleId="NormalaftertitleChar">
    <w:name w:val="Normal_after_title Char"/>
    <w:link w:val="Normalaftertitle"/>
    <w:qFormat/>
    <w:locked/>
    <w:rsid w:val="008F0B73"/>
    <w:rPr>
      <w:rFonts w:ascii="Times New Roman" w:hAnsi="Times New Roman"/>
      <w:sz w:val="24"/>
      <w:lang w:val="en-GB" w:eastAsia="en-US"/>
    </w:rPr>
  </w:style>
  <w:style w:type="character" w:customStyle="1" w:styleId="enumlev1Char">
    <w:name w:val="enumlev1 Char"/>
    <w:basedOn w:val="DefaultParagraphFont"/>
    <w:link w:val="enumlev1"/>
    <w:qFormat/>
    <w:locked/>
    <w:rsid w:val="008F0B73"/>
    <w:rPr>
      <w:rFonts w:ascii="Times New Roman" w:hAnsi="Times New Roman"/>
      <w:sz w:val="24"/>
      <w:lang w:val="en-GB" w:eastAsia="en-US"/>
    </w:rPr>
  </w:style>
  <w:style w:type="character" w:customStyle="1" w:styleId="href">
    <w:name w:val="href"/>
    <w:basedOn w:val="DefaultParagraphFont"/>
    <w:rsid w:val="000D2031"/>
  </w:style>
  <w:style w:type="paragraph" w:customStyle="1" w:styleId="AnnexNoTitle">
    <w:name w:val="Annex_NoTitle"/>
    <w:basedOn w:val="Normal"/>
    <w:next w:val="Normalaftertitle"/>
    <w:link w:val="AnnexNoTitleChar"/>
    <w:rsid w:val="000D2031"/>
    <w:pPr>
      <w:keepNext/>
      <w:keepLines/>
      <w:tabs>
        <w:tab w:val="clear" w:pos="1134"/>
        <w:tab w:val="clear" w:pos="1871"/>
        <w:tab w:val="clear" w:pos="2268"/>
        <w:tab w:val="left" w:pos="794"/>
        <w:tab w:val="left" w:pos="1191"/>
        <w:tab w:val="left" w:pos="1588"/>
        <w:tab w:val="left" w:pos="1985"/>
      </w:tabs>
      <w:spacing w:before="480" w:after="80"/>
      <w:jc w:val="center"/>
    </w:pPr>
    <w:rPr>
      <w:rFonts w:eastAsia="MS Mincho"/>
      <w:b/>
      <w:sz w:val="28"/>
      <w:lang w:val="fr-FR"/>
    </w:rPr>
  </w:style>
  <w:style w:type="paragraph" w:customStyle="1" w:styleId="HeadingSum">
    <w:name w:val="Heading_Sum"/>
    <w:basedOn w:val="Headingb"/>
    <w:next w:val="Normal"/>
    <w:autoRedefine/>
    <w:rsid w:val="000D2031"/>
    <w:pPr>
      <w:tabs>
        <w:tab w:val="clear" w:pos="1134"/>
        <w:tab w:val="clear" w:pos="1871"/>
        <w:tab w:val="clear" w:pos="2268"/>
        <w:tab w:val="left" w:pos="794"/>
        <w:tab w:val="left" w:pos="1191"/>
        <w:tab w:val="left" w:pos="1588"/>
        <w:tab w:val="left" w:pos="1985"/>
      </w:tabs>
      <w:spacing w:before="240"/>
      <w:jc w:val="both"/>
    </w:pPr>
    <w:rPr>
      <w:rFonts w:ascii="Times New Roman" w:eastAsia="MS Mincho" w:hAnsi="Times New Roman" w:cs="Times New Roman"/>
      <w:sz w:val="22"/>
      <w:lang w:val="es-ES_tradnl" w:eastAsia="en-US"/>
    </w:rPr>
  </w:style>
  <w:style w:type="paragraph" w:customStyle="1" w:styleId="AppendixNoTitle">
    <w:name w:val="Appendix_NoTitle"/>
    <w:basedOn w:val="AnnexNoTitle"/>
    <w:next w:val="Normal"/>
    <w:rsid w:val="000D2031"/>
  </w:style>
  <w:style w:type="character" w:customStyle="1" w:styleId="TableheadChar">
    <w:name w:val="Table_head Char"/>
    <w:basedOn w:val="DefaultParagraphFont"/>
    <w:link w:val="Tablehead"/>
    <w:qFormat/>
    <w:locked/>
    <w:rsid w:val="000D2031"/>
    <w:rPr>
      <w:rFonts w:ascii="Times New Roman Bold" w:hAnsi="Times New Roman Bold" w:cs="Times New Roman Bold"/>
      <w:b/>
      <w:lang w:val="en-GB" w:eastAsia="en-US"/>
    </w:rPr>
  </w:style>
  <w:style w:type="character" w:customStyle="1" w:styleId="TablelegendChar">
    <w:name w:val="Table_legend Char"/>
    <w:link w:val="Tablelegend"/>
    <w:locked/>
    <w:rsid w:val="000D2031"/>
    <w:rPr>
      <w:rFonts w:ascii="Times New Roman" w:hAnsi="Times New Roman"/>
      <w:sz w:val="18"/>
      <w:lang w:val="en-GB" w:eastAsia="en-US"/>
    </w:rPr>
  </w:style>
  <w:style w:type="character" w:customStyle="1" w:styleId="TableNo0">
    <w:name w:val="Table_No Знак"/>
    <w:link w:val="TableNo"/>
    <w:qFormat/>
    <w:locked/>
    <w:rsid w:val="000D2031"/>
    <w:rPr>
      <w:rFonts w:ascii="Times New Roman" w:hAnsi="Times New Roman"/>
      <w:caps/>
      <w:lang w:val="en-GB" w:eastAsia="en-US"/>
    </w:rPr>
  </w:style>
  <w:style w:type="character" w:customStyle="1" w:styleId="TabletextChar">
    <w:name w:val="Table_text Char"/>
    <w:basedOn w:val="DefaultParagraphFont"/>
    <w:link w:val="Tabletext"/>
    <w:qFormat/>
    <w:locked/>
    <w:rsid w:val="000D2031"/>
    <w:rPr>
      <w:rFonts w:ascii="Times New Roman" w:hAnsi="Times New Roman"/>
      <w:lang w:val="en-GB" w:eastAsia="en-US"/>
    </w:rPr>
  </w:style>
  <w:style w:type="character" w:customStyle="1" w:styleId="EquationlegendChar">
    <w:name w:val="Equation_legend Char"/>
    <w:link w:val="Equationlegend"/>
    <w:locked/>
    <w:rsid w:val="000D2031"/>
    <w:rPr>
      <w:rFonts w:ascii="Times New Roman" w:hAnsi="Times New Roman"/>
      <w:sz w:val="24"/>
      <w:lang w:val="en-GB" w:eastAsia="en-US"/>
    </w:rPr>
  </w:style>
  <w:style w:type="character" w:customStyle="1" w:styleId="FigureChar">
    <w:name w:val="Figure Char"/>
    <w:basedOn w:val="DefaultParagraphFont"/>
    <w:link w:val="Figure"/>
    <w:qFormat/>
    <w:locked/>
    <w:rsid w:val="000D2031"/>
    <w:rPr>
      <w:rFonts w:ascii="Times New Roman" w:hAnsi="Times New Roman"/>
      <w:noProof/>
      <w:sz w:val="24"/>
      <w:lang w:val="en-GB"/>
    </w:rPr>
  </w:style>
  <w:style w:type="character" w:customStyle="1" w:styleId="FigureNoChar">
    <w:name w:val="Figure_No Char"/>
    <w:basedOn w:val="DefaultParagraphFont"/>
    <w:link w:val="FigureNo"/>
    <w:qFormat/>
    <w:locked/>
    <w:rsid w:val="000D2031"/>
    <w:rPr>
      <w:rFonts w:ascii="Times New Roman" w:hAnsi="Times New Roman"/>
      <w:caps/>
      <w:lang w:val="en-GB" w:eastAsia="en-US"/>
    </w:rPr>
  </w:style>
  <w:style w:type="paragraph" w:customStyle="1" w:styleId="tocpart">
    <w:name w:val="tocpart"/>
    <w:basedOn w:val="Normal"/>
    <w:rsid w:val="000D2031"/>
    <w:pPr>
      <w:tabs>
        <w:tab w:val="clear" w:pos="1134"/>
        <w:tab w:val="clear" w:pos="1871"/>
        <w:tab w:val="clear" w:pos="2268"/>
        <w:tab w:val="left" w:pos="2693"/>
        <w:tab w:val="left" w:pos="8789"/>
        <w:tab w:val="right" w:pos="9639"/>
      </w:tabs>
      <w:ind w:left="2693" w:hanging="2693"/>
      <w:jc w:val="both"/>
    </w:pPr>
    <w:rPr>
      <w:rFonts w:eastAsia="MS Mincho"/>
      <w:lang w:val="fr-FR"/>
    </w:rPr>
  </w:style>
  <w:style w:type="paragraph" w:customStyle="1" w:styleId="Blanc">
    <w:name w:val="Blanc"/>
    <w:basedOn w:val="Normal"/>
    <w:next w:val="Tabletext"/>
    <w:rsid w:val="000D2031"/>
    <w:pPr>
      <w:keepNext/>
      <w:keepLines/>
      <w:tabs>
        <w:tab w:val="clear" w:pos="1134"/>
        <w:tab w:val="clear" w:pos="1871"/>
        <w:tab w:val="clear" w:pos="2268"/>
      </w:tabs>
      <w:spacing w:before="0"/>
      <w:jc w:val="both"/>
    </w:pPr>
    <w:rPr>
      <w:rFonts w:eastAsia="MS Mincho"/>
      <w:sz w:val="16"/>
    </w:rPr>
  </w:style>
  <w:style w:type="character" w:customStyle="1" w:styleId="CallChar">
    <w:name w:val="Call Char"/>
    <w:basedOn w:val="DefaultParagraphFont"/>
    <w:link w:val="Call"/>
    <w:locked/>
    <w:rsid w:val="000D2031"/>
    <w:rPr>
      <w:rFonts w:ascii="Times New Roman" w:hAnsi="Times New Roman"/>
      <w:i/>
      <w:sz w:val="24"/>
      <w:lang w:val="en-GB" w:eastAsia="en-US"/>
    </w:rPr>
  </w:style>
  <w:style w:type="paragraph" w:customStyle="1" w:styleId="Line">
    <w:name w:val="Line"/>
    <w:basedOn w:val="Normal"/>
    <w:next w:val="Normal"/>
    <w:rsid w:val="000D2031"/>
    <w:pPr>
      <w:pBdr>
        <w:top w:val="single" w:sz="6" w:space="1" w:color="auto"/>
      </w:pBdr>
      <w:tabs>
        <w:tab w:val="clear" w:pos="1134"/>
        <w:tab w:val="clear" w:pos="1871"/>
        <w:tab w:val="clear" w:pos="2268"/>
      </w:tabs>
      <w:spacing w:before="240"/>
      <w:ind w:left="3997" w:right="3997"/>
      <w:jc w:val="center"/>
    </w:pPr>
    <w:rPr>
      <w:rFonts w:eastAsia="MS Mincho"/>
      <w:sz w:val="20"/>
    </w:rPr>
  </w:style>
  <w:style w:type="paragraph" w:customStyle="1" w:styleId="toctemp">
    <w:name w:val="toctemp"/>
    <w:basedOn w:val="Normal"/>
    <w:rsid w:val="000D2031"/>
    <w:pPr>
      <w:tabs>
        <w:tab w:val="clear" w:pos="1134"/>
        <w:tab w:val="clear" w:pos="1871"/>
        <w:tab w:val="clear" w:pos="2268"/>
        <w:tab w:val="left" w:pos="2693"/>
        <w:tab w:val="left" w:leader="dot" w:pos="8789"/>
        <w:tab w:val="right" w:pos="9639"/>
      </w:tabs>
      <w:ind w:left="2693" w:right="964" w:hanging="2693"/>
      <w:jc w:val="both"/>
    </w:pPr>
    <w:rPr>
      <w:rFonts w:eastAsia="MS Mincho"/>
      <w:lang w:val="fr-FR"/>
    </w:rPr>
  </w:style>
  <w:style w:type="character" w:customStyle="1" w:styleId="Tabletitle0">
    <w:name w:val="Table_title Знак"/>
    <w:link w:val="Tabletitle"/>
    <w:qFormat/>
    <w:locked/>
    <w:rsid w:val="000D2031"/>
    <w:rPr>
      <w:rFonts w:ascii="Times New Roman Bold" w:hAnsi="Times New Roman Bold"/>
      <w:b/>
      <w:lang w:val="en-GB" w:eastAsia="en-US"/>
    </w:rPr>
  </w:style>
  <w:style w:type="paragraph" w:customStyle="1" w:styleId="Summary">
    <w:name w:val="Summary"/>
    <w:basedOn w:val="Normal"/>
    <w:next w:val="Normalaftertitle"/>
    <w:autoRedefine/>
    <w:rsid w:val="000D2031"/>
    <w:pPr>
      <w:tabs>
        <w:tab w:val="clear" w:pos="1134"/>
        <w:tab w:val="clear" w:pos="1871"/>
        <w:tab w:val="clear" w:pos="2268"/>
        <w:tab w:val="left" w:pos="794"/>
        <w:tab w:val="left" w:pos="1191"/>
        <w:tab w:val="left" w:pos="1588"/>
        <w:tab w:val="left" w:pos="1985"/>
      </w:tabs>
      <w:jc w:val="both"/>
    </w:pPr>
    <w:rPr>
      <w:rFonts w:eastAsia="MS Mincho"/>
      <w:sz w:val="22"/>
      <w:lang w:val="es-ES_tradnl"/>
    </w:rPr>
  </w:style>
  <w:style w:type="paragraph" w:customStyle="1" w:styleId="TableLegendNote">
    <w:name w:val="Table_Legend_Note"/>
    <w:basedOn w:val="Tablelegend"/>
    <w:next w:val="Tablelegend"/>
    <w:rsid w:val="000D2031"/>
    <w:pPr>
      <w:tabs>
        <w:tab w:val="clear" w:pos="1871"/>
        <w:tab w:val="left" w:pos="1418"/>
        <w:tab w:val="left" w:pos="1701"/>
        <w:tab w:val="left" w:pos="1985"/>
        <w:tab w:val="left" w:pos="2552"/>
        <w:tab w:val="left" w:pos="2835"/>
        <w:tab w:val="left" w:pos="3119"/>
        <w:tab w:val="left" w:pos="3402"/>
        <w:tab w:val="left" w:pos="3686"/>
        <w:tab w:val="left" w:pos="3969"/>
      </w:tabs>
      <w:spacing w:before="80" w:after="0"/>
      <w:ind w:left="-85" w:right="-85"/>
      <w:jc w:val="both"/>
    </w:pPr>
    <w:rPr>
      <w:rFonts w:eastAsia="MS Mincho"/>
      <w:sz w:val="22"/>
      <w:lang w:val="en-US"/>
    </w:rPr>
  </w:style>
  <w:style w:type="character" w:customStyle="1" w:styleId="UnresolvedMention1">
    <w:name w:val="Unresolved Mention1"/>
    <w:basedOn w:val="DefaultParagraphFont"/>
    <w:uiPriority w:val="99"/>
    <w:semiHidden/>
    <w:unhideWhenUsed/>
    <w:rsid w:val="000D2031"/>
    <w:rPr>
      <w:color w:val="605E5C"/>
      <w:shd w:val="clear" w:color="auto" w:fill="E1DFDD"/>
    </w:rPr>
  </w:style>
  <w:style w:type="character" w:customStyle="1" w:styleId="Heading1Char">
    <w:name w:val="Heading 1 Char"/>
    <w:basedOn w:val="DefaultParagraphFont"/>
    <w:link w:val="Heading1"/>
    <w:qFormat/>
    <w:rsid w:val="000D2031"/>
    <w:rPr>
      <w:rFonts w:ascii="Times New Roman" w:hAnsi="Times New Roman"/>
      <w:b/>
      <w:sz w:val="28"/>
      <w:lang w:val="en-GB" w:eastAsia="en-US"/>
    </w:rPr>
  </w:style>
  <w:style w:type="character" w:customStyle="1" w:styleId="Heading2Char">
    <w:name w:val="Heading 2 Char"/>
    <w:basedOn w:val="DefaultParagraphFont"/>
    <w:link w:val="Heading2"/>
    <w:qFormat/>
    <w:rsid w:val="000D2031"/>
    <w:rPr>
      <w:rFonts w:ascii="Times New Roman" w:hAnsi="Times New Roman"/>
      <w:b/>
      <w:sz w:val="24"/>
      <w:lang w:val="en-GB" w:eastAsia="en-US"/>
    </w:rPr>
  </w:style>
  <w:style w:type="character" w:customStyle="1" w:styleId="Heading3Char">
    <w:name w:val="Heading 3 Char"/>
    <w:aliases w:val="h3 Char,h31 Char,H3 Char"/>
    <w:basedOn w:val="DefaultParagraphFont"/>
    <w:link w:val="Heading3"/>
    <w:qFormat/>
    <w:rsid w:val="000D2031"/>
    <w:rPr>
      <w:rFonts w:ascii="Times New Roman" w:hAnsi="Times New Roman"/>
      <w:b/>
      <w:sz w:val="24"/>
      <w:lang w:val="en-GB" w:eastAsia="en-US"/>
    </w:rPr>
  </w:style>
  <w:style w:type="character" w:customStyle="1" w:styleId="Heading4Char">
    <w:name w:val="Heading 4 Char"/>
    <w:basedOn w:val="DefaultParagraphFont"/>
    <w:link w:val="Heading4"/>
    <w:qFormat/>
    <w:rsid w:val="000D2031"/>
    <w:rPr>
      <w:rFonts w:ascii="Times New Roman" w:hAnsi="Times New Roman"/>
      <w:b/>
      <w:sz w:val="24"/>
      <w:lang w:val="en-GB" w:eastAsia="en-US"/>
    </w:rPr>
  </w:style>
  <w:style w:type="character" w:customStyle="1" w:styleId="SourceChar">
    <w:name w:val="Source Char"/>
    <w:basedOn w:val="DefaultParagraphFont"/>
    <w:link w:val="Source"/>
    <w:locked/>
    <w:rsid w:val="000D2031"/>
    <w:rPr>
      <w:rFonts w:ascii="Times New Roman" w:hAnsi="Times New Roman"/>
      <w:b/>
      <w:sz w:val="28"/>
      <w:lang w:val="en-GB" w:eastAsia="en-US"/>
    </w:rPr>
  </w:style>
  <w:style w:type="character" w:customStyle="1" w:styleId="Title1Carattere">
    <w:name w:val="Title 1 Carattere"/>
    <w:basedOn w:val="DefaultParagraphFont"/>
    <w:link w:val="Title1"/>
    <w:locked/>
    <w:rsid w:val="000D2031"/>
    <w:rPr>
      <w:rFonts w:ascii="Times New Roman" w:hAnsi="Times New Roman"/>
      <w:caps/>
      <w:sz w:val="28"/>
      <w:lang w:val="en-GB" w:eastAsia="en-US"/>
    </w:rPr>
  </w:style>
  <w:style w:type="character" w:customStyle="1" w:styleId="Recdef">
    <w:name w:val="Rec_def"/>
    <w:basedOn w:val="DefaultParagraphFont"/>
    <w:rsid w:val="000D2031"/>
    <w:rPr>
      <w:b/>
    </w:rPr>
  </w:style>
  <w:style w:type="character" w:customStyle="1" w:styleId="Resdef">
    <w:name w:val="Res_def"/>
    <w:basedOn w:val="DefaultParagraphFont"/>
    <w:rsid w:val="000D2031"/>
    <w:rPr>
      <w:rFonts w:ascii="Times New Roman" w:hAnsi="Times New Roman"/>
      <w:b/>
    </w:rPr>
  </w:style>
  <w:style w:type="paragraph" w:styleId="ListParagraph">
    <w:name w:val="List Paragraph"/>
    <w:aliases w:val="符号列表,列出段落2,lp1,List Paragraph1,目录4,·ûºÅÁÐ±í,¡¤?o?¨¢D¡À¨ª,?¡è?o?¡§¡éD?¨¤¡§a,??¨¨?o??¡ì?¨¦D?¡§¡è?¡ìa,??¡§¡§?o???¨¬?¡§|D??¡ì?¨¨??¨¬a,???¡ì?¡ì?o???¡§???¡ì|D???¨¬?¡§¡§??¡§?a,????¨¬??¨¬?o????¡ì????¨¬|D???¡§???¡ì?¡ì???¡ì?a,?,列出段落1,·?o?áD±í,Ä¿Â¼4"/>
    <w:basedOn w:val="Normal"/>
    <w:link w:val="ListParagraphChar"/>
    <w:uiPriority w:val="34"/>
    <w:qFormat/>
    <w:rsid w:val="000D2031"/>
    <w:pPr>
      <w:tabs>
        <w:tab w:val="clear" w:pos="1134"/>
        <w:tab w:val="clear" w:pos="1871"/>
        <w:tab w:val="clear" w:pos="2268"/>
        <w:tab w:val="left" w:pos="794"/>
        <w:tab w:val="left" w:pos="1191"/>
        <w:tab w:val="left" w:pos="1588"/>
        <w:tab w:val="left" w:pos="1985"/>
      </w:tabs>
      <w:ind w:left="720"/>
      <w:contextualSpacing/>
      <w:jc w:val="both"/>
    </w:pPr>
    <w:rPr>
      <w:rFonts w:eastAsia="MS Mincho"/>
      <w:lang w:val="fr-FR"/>
    </w:rPr>
  </w:style>
  <w:style w:type="paragraph" w:customStyle="1" w:styleId="Tablef">
    <w:name w:val="Table_f"/>
    <w:basedOn w:val="Tablefin"/>
    <w:rsid w:val="000D2031"/>
    <w:pPr>
      <w:tabs>
        <w:tab w:val="left" w:pos="794"/>
        <w:tab w:val="left" w:pos="1191"/>
        <w:tab w:val="left" w:pos="1588"/>
        <w:tab w:val="left" w:pos="1985"/>
      </w:tabs>
      <w:jc w:val="both"/>
    </w:pPr>
    <w:rPr>
      <w:rFonts w:eastAsia="MS Mincho"/>
      <w:lang w:eastAsia="en-US"/>
    </w:rPr>
  </w:style>
  <w:style w:type="table" w:styleId="TableGrid">
    <w:name w:val="Table Grid"/>
    <w:basedOn w:val="TableNormal"/>
    <w:uiPriority w:val="59"/>
    <w:qFormat/>
    <w:rsid w:val="000D203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ctitleChar">
    <w:name w:val="Rec_title Char"/>
    <w:basedOn w:val="DefaultParagraphFont"/>
    <w:link w:val="Rectitle"/>
    <w:locked/>
    <w:rsid w:val="000D2031"/>
    <w:rPr>
      <w:rFonts w:ascii="Times New Roman Bold" w:hAnsi="Times New Roman Bold"/>
      <w:b/>
      <w:sz w:val="28"/>
      <w:lang w:val="en-GB" w:eastAsia="en-US"/>
    </w:rPr>
  </w:style>
  <w:style w:type="character" w:customStyle="1" w:styleId="Heading5Char">
    <w:name w:val="Heading 5 Char"/>
    <w:basedOn w:val="DefaultParagraphFont"/>
    <w:link w:val="Heading5"/>
    <w:qFormat/>
    <w:rsid w:val="000D2031"/>
    <w:rPr>
      <w:rFonts w:ascii="Times New Roman" w:hAnsi="Times New Roman"/>
      <w:b/>
      <w:sz w:val="24"/>
      <w:lang w:val="en-GB" w:eastAsia="en-US"/>
    </w:rPr>
  </w:style>
  <w:style w:type="character" w:customStyle="1" w:styleId="Heading6Char">
    <w:name w:val="Heading 6 Char"/>
    <w:basedOn w:val="DefaultParagraphFont"/>
    <w:link w:val="Heading6"/>
    <w:rsid w:val="000D2031"/>
    <w:rPr>
      <w:rFonts w:ascii="Times New Roman" w:hAnsi="Times New Roman"/>
      <w:b/>
      <w:sz w:val="24"/>
      <w:lang w:val="en-GB" w:eastAsia="en-US"/>
    </w:rPr>
  </w:style>
  <w:style w:type="character" w:customStyle="1" w:styleId="Heading7Char">
    <w:name w:val="Heading 7 Char"/>
    <w:basedOn w:val="DefaultParagraphFont"/>
    <w:link w:val="Heading7"/>
    <w:uiPriority w:val="99"/>
    <w:rsid w:val="000D2031"/>
    <w:rPr>
      <w:rFonts w:ascii="Times New Roman" w:hAnsi="Times New Roman"/>
      <w:b/>
      <w:sz w:val="24"/>
      <w:lang w:val="en-GB" w:eastAsia="en-US"/>
    </w:rPr>
  </w:style>
  <w:style w:type="character" w:customStyle="1" w:styleId="Heading8Char">
    <w:name w:val="Heading 8 Char"/>
    <w:basedOn w:val="DefaultParagraphFont"/>
    <w:link w:val="Heading8"/>
    <w:uiPriority w:val="99"/>
    <w:qFormat/>
    <w:rsid w:val="000D2031"/>
    <w:rPr>
      <w:rFonts w:ascii="Times New Roman" w:hAnsi="Times New Roman"/>
      <w:b/>
      <w:sz w:val="24"/>
      <w:lang w:val="en-GB" w:eastAsia="en-US"/>
    </w:rPr>
  </w:style>
  <w:style w:type="character" w:customStyle="1" w:styleId="Heading9Char">
    <w:name w:val="Heading 9 Char"/>
    <w:basedOn w:val="DefaultParagraphFont"/>
    <w:link w:val="Heading9"/>
    <w:uiPriority w:val="99"/>
    <w:qFormat/>
    <w:rsid w:val="000D2031"/>
    <w:rPr>
      <w:rFonts w:ascii="Times New Roman" w:hAnsi="Times New Roman"/>
      <w:b/>
      <w:sz w:val="24"/>
      <w:lang w:val="en-GB" w:eastAsia="en-US"/>
    </w:rPr>
  </w:style>
  <w:style w:type="numbering" w:customStyle="1" w:styleId="NoList1">
    <w:name w:val="No List1"/>
    <w:next w:val="NoList"/>
    <w:uiPriority w:val="99"/>
    <w:semiHidden/>
    <w:unhideWhenUsed/>
    <w:rsid w:val="000D2031"/>
  </w:style>
  <w:style w:type="paragraph" w:styleId="BalloonText">
    <w:name w:val="Balloon Text"/>
    <w:basedOn w:val="Normal"/>
    <w:link w:val="BalloonTextChar"/>
    <w:uiPriority w:val="99"/>
    <w:unhideWhenUsed/>
    <w:qFormat/>
    <w:rsid w:val="000D2031"/>
    <w:pPr>
      <w:tabs>
        <w:tab w:val="clear" w:pos="1134"/>
        <w:tab w:val="clear" w:pos="1871"/>
        <w:tab w:val="clear" w:pos="2268"/>
        <w:tab w:val="left" w:pos="794"/>
        <w:tab w:val="left" w:pos="1191"/>
        <w:tab w:val="left" w:pos="1588"/>
        <w:tab w:val="left" w:pos="1985"/>
      </w:tabs>
      <w:spacing w:before="0"/>
      <w:jc w:val="both"/>
    </w:pPr>
    <w:rPr>
      <w:rFonts w:asciiTheme="majorHAnsi" w:eastAsiaTheme="majorEastAsia" w:hAnsiTheme="majorHAnsi" w:cstheme="majorBidi"/>
      <w:sz w:val="18"/>
      <w:szCs w:val="18"/>
      <w:lang w:val="fr-FR"/>
    </w:rPr>
  </w:style>
  <w:style w:type="character" w:customStyle="1" w:styleId="BalloonTextChar">
    <w:name w:val="Balloon Text Char"/>
    <w:basedOn w:val="DefaultParagraphFont"/>
    <w:link w:val="BalloonText"/>
    <w:uiPriority w:val="99"/>
    <w:qFormat/>
    <w:rsid w:val="000D2031"/>
    <w:rPr>
      <w:rFonts w:asciiTheme="majorHAnsi" w:eastAsiaTheme="majorEastAsia" w:hAnsiTheme="majorHAnsi" w:cstheme="majorBidi"/>
      <w:sz w:val="18"/>
      <w:szCs w:val="18"/>
      <w:lang w:val="fr-FR" w:eastAsia="en-US"/>
    </w:rPr>
  </w:style>
  <w:style w:type="character" w:styleId="FollowedHyperlink">
    <w:name w:val="FollowedHyperlink"/>
    <w:basedOn w:val="DefaultParagraphFont"/>
    <w:qFormat/>
    <w:rsid w:val="000D2031"/>
    <w:rPr>
      <w:color w:val="800080" w:themeColor="followedHyperlink"/>
      <w:u w:val="single"/>
    </w:rPr>
  </w:style>
  <w:style w:type="paragraph" w:customStyle="1" w:styleId="TF">
    <w:name w:val="TF"/>
    <w:aliases w:val="left"/>
    <w:basedOn w:val="Normal"/>
    <w:link w:val="TFChar"/>
    <w:qFormat/>
    <w:rsid w:val="000D2031"/>
    <w:pPr>
      <w:keepLines/>
      <w:tabs>
        <w:tab w:val="clear" w:pos="1134"/>
        <w:tab w:val="clear" w:pos="1871"/>
        <w:tab w:val="clear" w:pos="2268"/>
        <w:tab w:val="left" w:pos="794"/>
        <w:tab w:val="left" w:pos="1191"/>
        <w:tab w:val="left" w:pos="1588"/>
        <w:tab w:val="left" w:pos="1985"/>
      </w:tabs>
      <w:overflowPunct/>
      <w:autoSpaceDE/>
      <w:autoSpaceDN/>
      <w:adjustRightInd/>
      <w:spacing w:before="0" w:after="240"/>
      <w:jc w:val="center"/>
      <w:textAlignment w:val="auto"/>
    </w:pPr>
    <w:rPr>
      <w:rFonts w:ascii="Arial" w:eastAsiaTheme="minorEastAsia" w:hAnsi="Arial"/>
      <w:b/>
      <w:sz w:val="20"/>
      <w:lang w:val="fr-FR"/>
    </w:rPr>
  </w:style>
  <w:style w:type="character" w:customStyle="1" w:styleId="TFChar">
    <w:name w:val="TF Char"/>
    <w:link w:val="TF"/>
    <w:rsid w:val="000D2031"/>
    <w:rPr>
      <w:rFonts w:ascii="Arial" w:eastAsiaTheme="minorEastAsia" w:hAnsi="Arial"/>
      <w:b/>
      <w:lang w:val="fr-FR" w:eastAsia="en-US"/>
    </w:rPr>
  </w:style>
  <w:style w:type="character" w:customStyle="1" w:styleId="apple-converted-space">
    <w:name w:val="apple-converted-space"/>
    <w:basedOn w:val="DefaultParagraphFont"/>
    <w:rsid w:val="000D2031"/>
  </w:style>
  <w:style w:type="paragraph" w:customStyle="1" w:styleId="AppendixNotitle0">
    <w:name w:val="Appendix_No &amp; title"/>
    <w:basedOn w:val="Normal"/>
    <w:next w:val="Normal"/>
    <w:rsid w:val="000D2031"/>
    <w:pPr>
      <w:keepNext/>
      <w:keepLines/>
      <w:tabs>
        <w:tab w:val="clear" w:pos="1134"/>
        <w:tab w:val="clear" w:pos="1871"/>
        <w:tab w:val="clear" w:pos="2268"/>
        <w:tab w:val="left" w:pos="794"/>
        <w:tab w:val="left" w:pos="1191"/>
        <w:tab w:val="left" w:pos="1588"/>
        <w:tab w:val="left" w:pos="1985"/>
      </w:tabs>
      <w:spacing w:before="480"/>
      <w:jc w:val="center"/>
    </w:pPr>
    <w:rPr>
      <w:rFonts w:eastAsiaTheme="minorEastAsia"/>
      <w:b/>
      <w:sz w:val="28"/>
      <w:lang w:val="fr-FR"/>
    </w:rPr>
  </w:style>
  <w:style w:type="character" w:styleId="Emphasis">
    <w:name w:val="Emphasis"/>
    <w:basedOn w:val="DefaultParagraphFont"/>
    <w:uiPriority w:val="20"/>
    <w:qFormat/>
    <w:rsid w:val="000D2031"/>
    <w:rPr>
      <w:b/>
      <w:bCs/>
      <w:i w:val="0"/>
      <w:iCs w:val="0"/>
    </w:rPr>
  </w:style>
  <w:style w:type="paragraph" w:styleId="EndnoteText">
    <w:name w:val="endnote text"/>
    <w:basedOn w:val="Normal"/>
    <w:link w:val="EndnoteTextChar"/>
    <w:uiPriority w:val="99"/>
    <w:qFormat/>
    <w:rsid w:val="000D2031"/>
    <w:pPr>
      <w:tabs>
        <w:tab w:val="clear" w:pos="1134"/>
        <w:tab w:val="clear" w:pos="1871"/>
        <w:tab w:val="clear" w:pos="2268"/>
        <w:tab w:val="left" w:pos="794"/>
        <w:tab w:val="left" w:pos="1191"/>
        <w:tab w:val="left" w:pos="1588"/>
        <w:tab w:val="left" w:pos="1985"/>
      </w:tabs>
      <w:snapToGrid w:val="0"/>
      <w:jc w:val="both"/>
    </w:pPr>
    <w:rPr>
      <w:rFonts w:eastAsiaTheme="minorEastAsia"/>
      <w:lang w:val="fr-FR"/>
    </w:rPr>
  </w:style>
  <w:style w:type="character" w:customStyle="1" w:styleId="EndnoteTextChar">
    <w:name w:val="Endnote Text Char"/>
    <w:basedOn w:val="DefaultParagraphFont"/>
    <w:link w:val="EndnoteText"/>
    <w:uiPriority w:val="99"/>
    <w:rsid w:val="000D2031"/>
    <w:rPr>
      <w:rFonts w:ascii="Times New Roman" w:eastAsiaTheme="minorEastAsia" w:hAnsi="Times New Roman"/>
      <w:sz w:val="24"/>
      <w:lang w:val="fr-FR" w:eastAsia="en-US"/>
    </w:rPr>
  </w:style>
  <w:style w:type="character" w:styleId="CommentReference">
    <w:name w:val="annotation reference"/>
    <w:basedOn w:val="DefaultParagraphFont"/>
    <w:qFormat/>
    <w:rsid w:val="000D2031"/>
    <w:rPr>
      <w:sz w:val="16"/>
      <w:szCs w:val="16"/>
    </w:rPr>
  </w:style>
  <w:style w:type="paragraph" w:styleId="CommentText">
    <w:name w:val="annotation text"/>
    <w:basedOn w:val="Normal"/>
    <w:link w:val="CommentTextChar"/>
    <w:qFormat/>
    <w:rsid w:val="000D2031"/>
    <w:pPr>
      <w:tabs>
        <w:tab w:val="clear" w:pos="1134"/>
        <w:tab w:val="clear" w:pos="1871"/>
        <w:tab w:val="clear" w:pos="2268"/>
        <w:tab w:val="left" w:pos="794"/>
        <w:tab w:val="left" w:pos="1191"/>
        <w:tab w:val="left" w:pos="1588"/>
        <w:tab w:val="left" w:pos="1985"/>
      </w:tabs>
      <w:jc w:val="both"/>
    </w:pPr>
    <w:rPr>
      <w:rFonts w:eastAsiaTheme="minorEastAsia"/>
      <w:sz w:val="20"/>
      <w:lang w:val="fr-FR"/>
    </w:rPr>
  </w:style>
  <w:style w:type="character" w:customStyle="1" w:styleId="CommentTextChar">
    <w:name w:val="Comment Text Char"/>
    <w:basedOn w:val="DefaultParagraphFont"/>
    <w:link w:val="CommentText"/>
    <w:qFormat/>
    <w:rsid w:val="000D2031"/>
    <w:rPr>
      <w:rFonts w:ascii="Times New Roman" w:eastAsiaTheme="minorEastAsia" w:hAnsi="Times New Roman"/>
      <w:lang w:val="fr-FR" w:eastAsia="en-US"/>
    </w:rPr>
  </w:style>
  <w:style w:type="paragraph" w:styleId="CommentSubject">
    <w:name w:val="annotation subject"/>
    <w:basedOn w:val="CommentText"/>
    <w:next w:val="CommentText"/>
    <w:link w:val="CommentSubjectChar"/>
    <w:uiPriority w:val="99"/>
    <w:qFormat/>
    <w:rsid w:val="000D2031"/>
    <w:rPr>
      <w:b/>
      <w:bCs/>
    </w:rPr>
  </w:style>
  <w:style w:type="character" w:customStyle="1" w:styleId="CommentSubjectChar">
    <w:name w:val="Comment Subject Char"/>
    <w:basedOn w:val="CommentTextChar"/>
    <w:link w:val="CommentSubject"/>
    <w:uiPriority w:val="99"/>
    <w:qFormat/>
    <w:rsid w:val="000D2031"/>
    <w:rPr>
      <w:rFonts w:ascii="Times New Roman" w:eastAsiaTheme="minorEastAsia" w:hAnsi="Times New Roman"/>
      <w:b/>
      <w:bCs/>
      <w:lang w:val="fr-FR" w:eastAsia="en-US"/>
    </w:rPr>
  </w:style>
  <w:style w:type="paragraph" w:customStyle="1" w:styleId="B1">
    <w:name w:val="B1"/>
    <w:basedOn w:val="List"/>
    <w:link w:val="B1Char"/>
    <w:qFormat/>
    <w:rsid w:val="000D2031"/>
    <w:pPr>
      <w:tabs>
        <w:tab w:val="clear" w:pos="794"/>
        <w:tab w:val="clear" w:pos="1191"/>
        <w:tab w:val="clear" w:pos="1588"/>
        <w:tab w:val="clear" w:pos="1985"/>
      </w:tabs>
      <w:overflowPunct/>
      <w:autoSpaceDE/>
      <w:autoSpaceDN/>
      <w:adjustRightInd/>
      <w:spacing w:before="0" w:after="180"/>
      <w:ind w:left="568" w:hanging="284"/>
      <w:contextualSpacing w:val="0"/>
      <w:jc w:val="left"/>
      <w:textAlignment w:val="auto"/>
    </w:pPr>
    <w:rPr>
      <w:rFonts w:eastAsia="SimSun"/>
      <w:sz w:val="20"/>
      <w:lang w:val="en-GB"/>
    </w:rPr>
  </w:style>
  <w:style w:type="paragraph" w:styleId="List">
    <w:name w:val="List"/>
    <w:basedOn w:val="Normal"/>
    <w:rsid w:val="000D2031"/>
    <w:pPr>
      <w:tabs>
        <w:tab w:val="clear" w:pos="1134"/>
        <w:tab w:val="clear" w:pos="1871"/>
        <w:tab w:val="clear" w:pos="2268"/>
        <w:tab w:val="left" w:pos="794"/>
        <w:tab w:val="left" w:pos="1191"/>
        <w:tab w:val="left" w:pos="1588"/>
        <w:tab w:val="left" w:pos="1985"/>
      </w:tabs>
      <w:ind w:left="283" w:hanging="283"/>
      <w:contextualSpacing/>
      <w:jc w:val="both"/>
    </w:pPr>
    <w:rPr>
      <w:rFonts w:eastAsiaTheme="minorEastAsia"/>
      <w:lang w:val="fr-FR"/>
    </w:rPr>
  </w:style>
  <w:style w:type="character" w:customStyle="1" w:styleId="B1Char">
    <w:name w:val="B1 Char"/>
    <w:link w:val="B1"/>
    <w:rsid w:val="000D2031"/>
    <w:rPr>
      <w:rFonts w:ascii="Times New Roman" w:eastAsia="SimSun" w:hAnsi="Times New Roman"/>
      <w:lang w:val="en-GB" w:eastAsia="en-US"/>
    </w:rPr>
  </w:style>
  <w:style w:type="paragraph" w:customStyle="1" w:styleId="NO">
    <w:name w:val="NO"/>
    <w:basedOn w:val="Normal"/>
    <w:rsid w:val="000D2031"/>
    <w:pPr>
      <w:keepLines/>
      <w:tabs>
        <w:tab w:val="clear" w:pos="1134"/>
        <w:tab w:val="clear" w:pos="1871"/>
        <w:tab w:val="clear" w:pos="2268"/>
        <w:tab w:val="left" w:pos="794"/>
        <w:tab w:val="left" w:pos="1191"/>
        <w:tab w:val="left" w:pos="1588"/>
        <w:tab w:val="left" w:pos="1985"/>
      </w:tabs>
      <w:spacing w:before="0" w:after="180"/>
      <w:ind w:left="1135" w:hanging="851"/>
      <w:jc w:val="both"/>
    </w:pPr>
    <w:rPr>
      <w:rFonts w:eastAsiaTheme="minorEastAsia"/>
      <w:sz w:val="20"/>
      <w:lang w:val="fr-FR"/>
    </w:rPr>
  </w:style>
  <w:style w:type="paragraph" w:styleId="BodyText">
    <w:name w:val="Body Text"/>
    <w:basedOn w:val="Normal"/>
    <w:link w:val="BodyTextChar"/>
    <w:rsid w:val="000D2031"/>
    <w:pPr>
      <w:tabs>
        <w:tab w:val="clear" w:pos="1134"/>
        <w:tab w:val="clear" w:pos="1871"/>
        <w:tab w:val="clear" w:pos="2268"/>
        <w:tab w:val="left" w:pos="794"/>
        <w:tab w:val="left" w:pos="1191"/>
        <w:tab w:val="left" w:pos="1588"/>
        <w:tab w:val="left" w:pos="1985"/>
      </w:tabs>
      <w:overflowPunct/>
      <w:autoSpaceDE/>
      <w:autoSpaceDN/>
      <w:adjustRightInd/>
      <w:spacing w:before="0" w:after="180"/>
      <w:jc w:val="both"/>
      <w:textAlignment w:val="auto"/>
    </w:pPr>
    <w:rPr>
      <w:rFonts w:eastAsiaTheme="minorEastAsia"/>
      <w:sz w:val="20"/>
      <w:lang w:val="fr-FR"/>
    </w:rPr>
  </w:style>
  <w:style w:type="character" w:customStyle="1" w:styleId="BodyTextChar">
    <w:name w:val="Body Text Char"/>
    <w:basedOn w:val="DefaultParagraphFont"/>
    <w:link w:val="BodyText"/>
    <w:rsid w:val="000D2031"/>
    <w:rPr>
      <w:rFonts w:ascii="Times New Roman" w:eastAsiaTheme="minorEastAsia" w:hAnsi="Times New Roman"/>
      <w:lang w:val="fr-FR" w:eastAsia="en-US"/>
    </w:rPr>
  </w:style>
  <w:style w:type="paragraph" w:customStyle="1" w:styleId="TabletextEsp">
    <w:name w:val="Table_text_Esp"/>
    <w:basedOn w:val="Normal"/>
    <w:rsid w:val="000D2031"/>
    <w:pPr>
      <w:widowControl w:val="0"/>
      <w:tabs>
        <w:tab w:val="clear" w:pos="1134"/>
        <w:tab w:val="clear" w:pos="1871"/>
        <w:tab w:val="clear" w:pos="2268"/>
        <w:tab w:val="left" w:pos="90"/>
        <w:tab w:val="left" w:pos="794"/>
        <w:tab w:val="left" w:pos="849"/>
        <w:tab w:val="left" w:pos="1191"/>
        <w:tab w:val="left" w:pos="1588"/>
        <w:tab w:val="left" w:pos="1985"/>
        <w:tab w:val="left" w:pos="3514"/>
        <w:tab w:val="left" w:pos="4251"/>
        <w:tab w:val="left" w:pos="5162"/>
      </w:tabs>
      <w:overflowPunct/>
      <w:spacing w:before="16"/>
      <w:jc w:val="both"/>
      <w:textAlignment w:val="auto"/>
    </w:pPr>
    <w:rPr>
      <w:rFonts w:eastAsia="MS Mincho"/>
      <w:color w:val="000000"/>
      <w:sz w:val="18"/>
      <w:szCs w:val="18"/>
      <w:lang w:val="fr-FR"/>
    </w:rPr>
  </w:style>
  <w:style w:type="paragraph" w:customStyle="1" w:styleId="TabletitleEsp">
    <w:name w:val="Table_title_Esp"/>
    <w:basedOn w:val="Normal"/>
    <w:rsid w:val="000D2031"/>
    <w:pPr>
      <w:keepNext/>
      <w:keepLines/>
      <w:widowControl w:val="0"/>
      <w:tabs>
        <w:tab w:val="clear" w:pos="1134"/>
        <w:tab w:val="clear" w:pos="1871"/>
        <w:tab w:val="clear" w:pos="2268"/>
        <w:tab w:val="left" w:pos="90"/>
        <w:tab w:val="left" w:pos="794"/>
        <w:tab w:val="left" w:pos="1191"/>
        <w:tab w:val="left" w:pos="1588"/>
        <w:tab w:val="left" w:pos="1985"/>
      </w:tabs>
      <w:spacing w:before="77"/>
      <w:jc w:val="both"/>
    </w:pPr>
    <w:rPr>
      <w:rFonts w:eastAsia="MS Mincho"/>
      <w:b/>
      <w:bCs/>
      <w:color w:val="000000"/>
      <w:sz w:val="18"/>
      <w:szCs w:val="18"/>
      <w:lang w:val="fr-FR"/>
    </w:rPr>
  </w:style>
  <w:style w:type="paragraph" w:customStyle="1" w:styleId="TableheadEsp">
    <w:name w:val="Table_head_Esp"/>
    <w:basedOn w:val="Normal"/>
    <w:rsid w:val="000D2031"/>
    <w:pPr>
      <w:keepNext/>
      <w:keepLines/>
      <w:widowControl w:val="0"/>
      <w:tabs>
        <w:tab w:val="clear" w:pos="1134"/>
        <w:tab w:val="clear" w:pos="1871"/>
        <w:tab w:val="clear" w:pos="2268"/>
        <w:tab w:val="left" w:pos="90"/>
        <w:tab w:val="left" w:pos="794"/>
        <w:tab w:val="left" w:pos="855"/>
        <w:tab w:val="left" w:pos="1191"/>
        <w:tab w:val="left" w:pos="1588"/>
        <w:tab w:val="left" w:pos="1985"/>
        <w:tab w:val="left" w:pos="3450"/>
        <w:tab w:val="left" w:pos="4195"/>
        <w:tab w:val="left" w:pos="5164"/>
      </w:tabs>
      <w:overflowPunct/>
      <w:spacing w:before="97"/>
      <w:jc w:val="both"/>
      <w:textAlignment w:val="auto"/>
    </w:pPr>
    <w:rPr>
      <w:rFonts w:eastAsia="SimSun"/>
      <w:b/>
      <w:bCs/>
      <w:color w:val="000000"/>
      <w:sz w:val="18"/>
      <w:szCs w:val="18"/>
      <w:lang w:val="fr-FR" w:eastAsia="zh-CN"/>
    </w:rPr>
  </w:style>
  <w:style w:type="character" w:styleId="UnresolvedMention">
    <w:name w:val="Unresolved Mention"/>
    <w:basedOn w:val="DefaultParagraphFont"/>
    <w:uiPriority w:val="99"/>
    <w:semiHidden/>
    <w:unhideWhenUsed/>
    <w:rsid w:val="000D2031"/>
    <w:rPr>
      <w:color w:val="605E5C"/>
      <w:shd w:val="clear" w:color="auto" w:fill="E1DFDD"/>
    </w:rPr>
  </w:style>
  <w:style w:type="paragraph" w:styleId="Revision">
    <w:name w:val="Revision"/>
    <w:hidden/>
    <w:uiPriority w:val="99"/>
    <w:semiHidden/>
    <w:qFormat/>
    <w:rsid w:val="000D2031"/>
    <w:rPr>
      <w:rFonts w:ascii="Times New Roman" w:eastAsia="MS Mincho" w:hAnsi="Times New Roman"/>
      <w:sz w:val="24"/>
      <w:lang w:val="en-GB" w:eastAsia="en-US"/>
    </w:rPr>
  </w:style>
  <w:style w:type="paragraph" w:customStyle="1" w:styleId="CoverNumber">
    <w:name w:val="Cover Number"/>
    <w:basedOn w:val="Normal"/>
    <w:qFormat/>
    <w:rsid w:val="000D2031"/>
    <w:pPr>
      <w:widowControl w:val="0"/>
      <w:tabs>
        <w:tab w:val="clear" w:pos="1134"/>
        <w:tab w:val="clear" w:pos="1871"/>
        <w:tab w:val="clear" w:pos="2268"/>
      </w:tabs>
      <w:overflowPunct/>
      <w:adjustRightInd/>
      <w:spacing w:before="93"/>
      <w:ind w:left="284"/>
      <w:textAlignment w:val="auto"/>
      <w:outlineLvl w:val="0"/>
    </w:pPr>
    <w:rPr>
      <w:rFonts w:ascii="Arial" w:eastAsia="AvenirNext LT Pro Medium" w:hAnsi="Arial" w:cs="AvenirNext LT Pro Medium"/>
      <w:b/>
      <w:bCs/>
      <w:spacing w:val="-10"/>
      <w:sz w:val="44"/>
      <w:szCs w:val="52"/>
      <w:lang w:val="en-US"/>
    </w:rPr>
  </w:style>
  <w:style w:type="paragraph" w:customStyle="1" w:styleId="CoverDate">
    <w:name w:val="Cover Date"/>
    <w:basedOn w:val="Normal"/>
    <w:qFormat/>
    <w:rsid w:val="000D2031"/>
    <w:pPr>
      <w:widowControl w:val="0"/>
      <w:tabs>
        <w:tab w:val="clear" w:pos="1134"/>
        <w:tab w:val="clear" w:pos="1871"/>
        <w:tab w:val="clear" w:pos="2268"/>
      </w:tabs>
      <w:overflowPunct/>
      <w:adjustRightInd/>
      <w:spacing w:before="126"/>
      <w:ind w:left="284"/>
      <w:textAlignment w:val="auto"/>
    </w:pPr>
    <w:rPr>
      <w:rFonts w:ascii="Arial" w:eastAsia="AvenirNext LT Pro Regular" w:hAnsi="Arial" w:cs="AvenirNext LT Pro Regular"/>
      <w:b/>
      <w:spacing w:val="-2"/>
      <w:sz w:val="36"/>
      <w:szCs w:val="22"/>
      <w:lang w:val="en-US"/>
    </w:rPr>
  </w:style>
  <w:style w:type="paragraph" w:customStyle="1" w:styleId="CoverSeries">
    <w:name w:val="Cover Series"/>
    <w:basedOn w:val="Normal"/>
    <w:qFormat/>
    <w:rsid w:val="000D2031"/>
    <w:pPr>
      <w:widowControl w:val="0"/>
      <w:tabs>
        <w:tab w:val="clear" w:pos="1134"/>
        <w:tab w:val="clear" w:pos="1871"/>
        <w:tab w:val="clear" w:pos="2268"/>
      </w:tabs>
      <w:overflowPunct/>
      <w:adjustRightInd/>
      <w:spacing w:before="241" w:line="244" w:lineRule="auto"/>
      <w:ind w:left="284"/>
      <w:textAlignment w:val="auto"/>
    </w:pPr>
    <w:rPr>
      <w:rFonts w:ascii="Arial" w:eastAsia="AvenirNext LT Pro Regular" w:hAnsi="Arial" w:cs="AvenirNext LT Pro Regular"/>
      <w:bCs/>
      <w:color w:val="1A1A1A"/>
      <w:spacing w:val="-4"/>
      <w:sz w:val="40"/>
      <w:szCs w:val="48"/>
      <w:lang w:val="en-US"/>
    </w:rPr>
  </w:style>
  <w:style w:type="paragraph" w:customStyle="1" w:styleId="CoverTitle">
    <w:name w:val="Cover Title"/>
    <w:basedOn w:val="Normal"/>
    <w:qFormat/>
    <w:rsid w:val="000D2031"/>
    <w:pPr>
      <w:widowControl w:val="0"/>
      <w:tabs>
        <w:tab w:val="clear" w:pos="1134"/>
        <w:tab w:val="clear" w:pos="1871"/>
        <w:tab w:val="clear" w:pos="2268"/>
      </w:tabs>
      <w:overflowPunct/>
      <w:adjustRightInd/>
      <w:spacing w:before="338" w:line="244" w:lineRule="auto"/>
      <w:ind w:left="284" w:right="1002"/>
      <w:textAlignment w:val="auto"/>
    </w:pPr>
    <w:rPr>
      <w:rFonts w:ascii="Arial" w:eastAsia="AvenirNext LT Pro Regular" w:hAnsi="Arial" w:cs="AvenirNext LT Pro Regular"/>
      <w:b/>
      <w:bCs/>
      <w:sz w:val="44"/>
      <w:szCs w:val="48"/>
      <w:lang w:val="en-US"/>
    </w:rPr>
  </w:style>
  <w:style w:type="character" w:customStyle="1" w:styleId="TableNoChar">
    <w:name w:val="Table_No Char"/>
    <w:locked/>
    <w:rsid w:val="000D2031"/>
    <w:rPr>
      <w:sz w:val="24"/>
      <w:lang w:val="en-GB" w:eastAsia="en-US"/>
    </w:rPr>
  </w:style>
  <w:style w:type="character" w:customStyle="1" w:styleId="TabletitleChar">
    <w:name w:val="Table_title Char"/>
    <w:locked/>
    <w:rsid w:val="000D2031"/>
    <w:rPr>
      <w:b/>
      <w:sz w:val="24"/>
      <w:lang w:val="en-GB" w:eastAsia="en-US"/>
    </w:rPr>
  </w:style>
  <w:style w:type="character" w:customStyle="1" w:styleId="AnnexNoTitleChar">
    <w:name w:val="Annex_NoTitle Char"/>
    <w:basedOn w:val="DefaultParagraphFont"/>
    <w:link w:val="AnnexNoTitle"/>
    <w:locked/>
    <w:rsid w:val="000D2031"/>
    <w:rPr>
      <w:rFonts w:ascii="Times New Roman" w:eastAsia="MS Mincho" w:hAnsi="Times New Roman"/>
      <w:b/>
      <w:sz w:val="28"/>
      <w:lang w:val="fr-FR" w:eastAsia="en-US"/>
    </w:rPr>
  </w:style>
  <w:style w:type="character" w:customStyle="1" w:styleId="AnnexNoChar">
    <w:name w:val="Annex_No Char"/>
    <w:basedOn w:val="DefaultParagraphFont"/>
    <w:link w:val="AnnexNo"/>
    <w:qFormat/>
    <w:rsid w:val="000D2031"/>
    <w:rPr>
      <w:rFonts w:ascii="Times New Roman" w:hAnsi="Times New Roman"/>
      <w:caps/>
      <w:sz w:val="28"/>
      <w:lang w:val="en-GB" w:eastAsia="en-US"/>
    </w:rPr>
  </w:style>
  <w:style w:type="paragraph" w:customStyle="1" w:styleId="paragraph">
    <w:name w:val="paragraph"/>
    <w:basedOn w:val="Normal"/>
    <w:rsid w:val="00A01DE0"/>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rPr>
  </w:style>
  <w:style w:type="character" w:customStyle="1" w:styleId="normaltextrun">
    <w:name w:val="normaltextrun"/>
    <w:basedOn w:val="DefaultParagraphFont"/>
    <w:qFormat/>
    <w:rsid w:val="00A01DE0"/>
  </w:style>
  <w:style w:type="character" w:customStyle="1" w:styleId="eop">
    <w:name w:val="eop"/>
    <w:basedOn w:val="DefaultParagraphFont"/>
    <w:rsid w:val="00A01DE0"/>
  </w:style>
  <w:style w:type="character" w:customStyle="1" w:styleId="ui-provider">
    <w:name w:val="ui-provider"/>
    <w:basedOn w:val="DefaultParagraphFont"/>
    <w:rsid w:val="00A01DE0"/>
  </w:style>
  <w:style w:type="paragraph" w:customStyle="1" w:styleId="1">
    <w:name w:val="正文1"/>
    <w:qFormat/>
    <w:rsid w:val="00A01DE0"/>
    <w:pPr>
      <w:overflowPunct w:val="0"/>
      <w:autoSpaceDE w:val="0"/>
      <w:autoSpaceDN w:val="0"/>
      <w:adjustRightInd w:val="0"/>
      <w:spacing w:before="120" w:after="100" w:afterAutospacing="1"/>
      <w:jc w:val="both"/>
      <w:textAlignment w:val="baseline"/>
    </w:pPr>
    <w:rPr>
      <w:rFonts w:ascii="Times New Roman" w:eastAsia="SimSun" w:hAnsi="Times New Roman"/>
      <w:sz w:val="24"/>
      <w:szCs w:val="24"/>
    </w:rPr>
  </w:style>
  <w:style w:type="table" w:customStyle="1" w:styleId="GridTable1Light-Accent11">
    <w:name w:val="Grid Table 1 Light - Accent 11"/>
    <w:basedOn w:val="TableNormal"/>
    <w:uiPriority w:val="46"/>
    <w:rsid w:val="00A01DE0"/>
    <w:rPr>
      <w:rFonts w:eastAsiaTheme="minorEastAsia"/>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EquationChar">
    <w:name w:val="Equation Char"/>
    <w:basedOn w:val="DefaultParagraphFont"/>
    <w:link w:val="Equation"/>
    <w:qFormat/>
    <w:locked/>
    <w:rsid w:val="00A01DE0"/>
    <w:rPr>
      <w:rFonts w:ascii="Times New Roman" w:hAnsi="Times New Roman"/>
      <w:sz w:val="24"/>
      <w:lang w:val="en-GB" w:eastAsia="en-US"/>
    </w:rPr>
  </w:style>
  <w:style w:type="paragraph" w:customStyle="1" w:styleId="msonormal0">
    <w:name w:val="msonormal"/>
    <w:basedOn w:val="Normal"/>
    <w:uiPriority w:val="99"/>
    <w:qFormat/>
    <w:rsid w:val="00A01DE0"/>
    <w:pPr>
      <w:tabs>
        <w:tab w:val="clear" w:pos="1134"/>
        <w:tab w:val="clear" w:pos="1871"/>
        <w:tab w:val="clear" w:pos="2268"/>
      </w:tabs>
      <w:overflowPunct/>
      <w:autoSpaceDE/>
      <w:autoSpaceDN/>
      <w:adjustRightInd/>
      <w:spacing w:before="100" w:beforeAutospacing="1" w:after="100" w:afterAutospacing="1"/>
      <w:jc w:val="both"/>
      <w:textAlignment w:val="auto"/>
    </w:pPr>
    <w:rPr>
      <w:rFonts w:eastAsia="SimSun"/>
      <w:szCs w:val="24"/>
      <w:lang w:val="es-ES" w:eastAsia="es-ES"/>
    </w:rPr>
  </w:style>
  <w:style w:type="paragraph" w:styleId="NormalWeb">
    <w:name w:val="Normal (Web)"/>
    <w:basedOn w:val="Normal"/>
    <w:uiPriority w:val="99"/>
    <w:semiHidden/>
    <w:unhideWhenUsed/>
    <w:qFormat/>
    <w:rsid w:val="00A01DE0"/>
    <w:pPr>
      <w:tabs>
        <w:tab w:val="clear" w:pos="1134"/>
        <w:tab w:val="clear" w:pos="1871"/>
        <w:tab w:val="clear" w:pos="2268"/>
      </w:tabs>
      <w:overflowPunct/>
      <w:autoSpaceDE/>
      <w:autoSpaceDN/>
      <w:adjustRightInd/>
      <w:spacing w:before="100" w:beforeAutospacing="1" w:after="100" w:afterAutospacing="1"/>
      <w:jc w:val="both"/>
      <w:textAlignment w:val="auto"/>
    </w:pPr>
    <w:rPr>
      <w:rFonts w:eastAsia="SimSun"/>
      <w:szCs w:val="24"/>
      <w:lang w:val="es-ES" w:eastAsia="es-ES"/>
    </w:rPr>
  </w:style>
  <w:style w:type="paragraph" w:styleId="Index8">
    <w:name w:val="index 8"/>
    <w:basedOn w:val="Normal"/>
    <w:next w:val="Normal"/>
    <w:autoRedefine/>
    <w:uiPriority w:val="99"/>
    <w:semiHidden/>
    <w:unhideWhenUsed/>
    <w:qFormat/>
    <w:rsid w:val="00A01DE0"/>
    <w:pPr>
      <w:tabs>
        <w:tab w:val="clear" w:pos="1134"/>
        <w:tab w:val="clear" w:pos="1871"/>
        <w:tab w:val="clear" w:pos="2268"/>
      </w:tabs>
      <w:overflowPunct/>
      <w:autoSpaceDE/>
      <w:autoSpaceDN/>
      <w:adjustRightInd/>
      <w:spacing w:before="0" w:after="60"/>
      <w:ind w:left="1600" w:hanging="200"/>
      <w:jc w:val="both"/>
      <w:textAlignment w:val="auto"/>
    </w:pPr>
    <w:rPr>
      <w:rFonts w:eastAsia="SimSun"/>
      <w:sz w:val="20"/>
      <w:lang w:eastAsia="de-DE"/>
    </w:rPr>
  </w:style>
  <w:style w:type="paragraph" w:styleId="Index9">
    <w:name w:val="index 9"/>
    <w:basedOn w:val="Normal"/>
    <w:next w:val="Normal"/>
    <w:autoRedefine/>
    <w:uiPriority w:val="99"/>
    <w:semiHidden/>
    <w:unhideWhenUsed/>
    <w:qFormat/>
    <w:rsid w:val="00A01DE0"/>
    <w:pPr>
      <w:tabs>
        <w:tab w:val="clear" w:pos="1134"/>
        <w:tab w:val="clear" w:pos="1871"/>
        <w:tab w:val="clear" w:pos="2268"/>
      </w:tabs>
      <w:overflowPunct/>
      <w:autoSpaceDE/>
      <w:autoSpaceDN/>
      <w:adjustRightInd/>
      <w:spacing w:before="0" w:after="60"/>
      <w:ind w:left="1800" w:hanging="200"/>
      <w:jc w:val="both"/>
      <w:textAlignment w:val="auto"/>
    </w:pPr>
    <w:rPr>
      <w:rFonts w:eastAsia="Batang"/>
      <w:sz w:val="20"/>
      <w:lang w:eastAsia="de-DE"/>
    </w:rPr>
  </w:style>
  <w:style w:type="paragraph" w:styleId="TOC9">
    <w:name w:val="toc 9"/>
    <w:basedOn w:val="Normal"/>
    <w:next w:val="Normal"/>
    <w:autoRedefine/>
    <w:uiPriority w:val="39"/>
    <w:semiHidden/>
    <w:unhideWhenUsed/>
    <w:qFormat/>
    <w:rsid w:val="00A01DE0"/>
    <w:pPr>
      <w:tabs>
        <w:tab w:val="clear" w:pos="1134"/>
        <w:tab w:val="clear" w:pos="1871"/>
        <w:tab w:val="clear" w:pos="2268"/>
        <w:tab w:val="right" w:leader="dot" w:pos="9729"/>
      </w:tabs>
      <w:spacing w:before="136"/>
      <w:ind w:left="1600"/>
      <w:jc w:val="both"/>
      <w:textAlignment w:val="auto"/>
    </w:pPr>
    <w:rPr>
      <w:rFonts w:eastAsia="SimSun"/>
      <w:sz w:val="20"/>
      <w:lang w:eastAsia="fr-FR"/>
    </w:rPr>
  </w:style>
  <w:style w:type="paragraph" w:styleId="TableofFigures">
    <w:name w:val="table of figures"/>
    <w:basedOn w:val="Normal"/>
    <w:next w:val="Normal"/>
    <w:uiPriority w:val="99"/>
    <w:semiHidden/>
    <w:unhideWhenUsed/>
    <w:qFormat/>
    <w:rsid w:val="00A01DE0"/>
    <w:pPr>
      <w:tabs>
        <w:tab w:val="clear" w:pos="1134"/>
        <w:tab w:val="clear" w:pos="1871"/>
        <w:tab w:val="clear" w:pos="2268"/>
      </w:tabs>
      <w:overflowPunct/>
      <w:autoSpaceDE/>
      <w:autoSpaceDN/>
      <w:adjustRightInd/>
      <w:spacing w:before="0" w:after="200" w:line="276" w:lineRule="auto"/>
      <w:ind w:left="400" w:hanging="400"/>
      <w:textAlignment w:val="auto"/>
    </w:pPr>
    <w:rPr>
      <w:rFonts w:asciiTheme="minorHAnsi" w:eastAsiaTheme="minorHAnsi" w:hAnsiTheme="minorHAnsi" w:cstheme="minorBidi"/>
      <w:sz w:val="20"/>
      <w:szCs w:val="22"/>
      <w:lang w:val="de-DE"/>
    </w:rPr>
  </w:style>
  <w:style w:type="paragraph" w:styleId="Subtitle">
    <w:name w:val="Subtitle"/>
    <w:basedOn w:val="Normal"/>
    <w:link w:val="SubtitleChar"/>
    <w:uiPriority w:val="99"/>
    <w:qFormat/>
    <w:rsid w:val="00A01DE0"/>
    <w:pPr>
      <w:tabs>
        <w:tab w:val="clear" w:pos="1134"/>
        <w:tab w:val="clear" w:pos="1871"/>
        <w:tab w:val="clear" w:pos="2268"/>
      </w:tabs>
      <w:overflowPunct/>
      <w:autoSpaceDE/>
      <w:autoSpaceDN/>
      <w:adjustRightInd/>
      <w:spacing w:before="0" w:after="60"/>
      <w:jc w:val="center"/>
      <w:textAlignment w:val="auto"/>
      <w:outlineLvl w:val="1"/>
    </w:pPr>
    <w:rPr>
      <w:rFonts w:ascii="Arial" w:eastAsia="SimSun" w:hAnsi="Arial" w:cs="Arial"/>
      <w:szCs w:val="24"/>
      <w:lang w:eastAsia="de-DE"/>
    </w:rPr>
  </w:style>
  <w:style w:type="character" w:customStyle="1" w:styleId="SubtitleChar">
    <w:name w:val="Subtitle Char"/>
    <w:basedOn w:val="DefaultParagraphFont"/>
    <w:link w:val="Subtitle"/>
    <w:uiPriority w:val="99"/>
    <w:rsid w:val="00A01DE0"/>
    <w:rPr>
      <w:rFonts w:ascii="Arial" w:eastAsia="SimSun" w:hAnsi="Arial" w:cs="Arial"/>
      <w:sz w:val="24"/>
      <w:szCs w:val="24"/>
      <w:lang w:val="en-GB" w:eastAsia="de-DE"/>
    </w:rPr>
  </w:style>
  <w:style w:type="paragraph" w:styleId="Date">
    <w:name w:val="Date"/>
    <w:basedOn w:val="Normal"/>
    <w:next w:val="Normal"/>
    <w:link w:val="DateChar"/>
    <w:uiPriority w:val="99"/>
    <w:unhideWhenUsed/>
    <w:qFormat/>
    <w:rsid w:val="00A01DE0"/>
    <w:pPr>
      <w:tabs>
        <w:tab w:val="clear" w:pos="1134"/>
        <w:tab w:val="clear" w:pos="1871"/>
        <w:tab w:val="clear" w:pos="2268"/>
      </w:tabs>
      <w:overflowPunct/>
      <w:autoSpaceDE/>
      <w:autoSpaceDN/>
      <w:adjustRightInd/>
      <w:spacing w:before="0" w:after="60"/>
      <w:jc w:val="both"/>
      <w:textAlignment w:val="auto"/>
    </w:pPr>
    <w:rPr>
      <w:rFonts w:eastAsia="SimSun"/>
      <w:sz w:val="20"/>
      <w:lang w:eastAsia="de-DE"/>
    </w:rPr>
  </w:style>
  <w:style w:type="character" w:customStyle="1" w:styleId="DateChar">
    <w:name w:val="Date Char"/>
    <w:basedOn w:val="DefaultParagraphFont"/>
    <w:link w:val="Date"/>
    <w:uiPriority w:val="99"/>
    <w:rsid w:val="00A01DE0"/>
    <w:rPr>
      <w:rFonts w:ascii="Times New Roman" w:eastAsia="SimSun" w:hAnsi="Times New Roman"/>
      <w:lang w:val="en-GB" w:eastAsia="de-DE"/>
    </w:rPr>
  </w:style>
  <w:style w:type="paragraph" w:styleId="DocumentMap">
    <w:name w:val="Document Map"/>
    <w:basedOn w:val="Normal"/>
    <w:link w:val="DocumentMapChar"/>
    <w:uiPriority w:val="99"/>
    <w:semiHidden/>
    <w:unhideWhenUsed/>
    <w:qFormat/>
    <w:rsid w:val="00A01DE0"/>
    <w:pPr>
      <w:textAlignment w:val="auto"/>
    </w:pPr>
    <w:rPr>
      <w:rFonts w:ascii="SimSun" w:eastAsia="SimSun"/>
      <w:sz w:val="18"/>
      <w:szCs w:val="18"/>
    </w:rPr>
  </w:style>
  <w:style w:type="character" w:customStyle="1" w:styleId="DocumentMapChar">
    <w:name w:val="Document Map Char"/>
    <w:basedOn w:val="DefaultParagraphFont"/>
    <w:link w:val="DocumentMap"/>
    <w:uiPriority w:val="99"/>
    <w:semiHidden/>
    <w:rsid w:val="00A01DE0"/>
    <w:rPr>
      <w:rFonts w:ascii="SimSun" w:eastAsia="SimSun" w:hAnsi="Times New Roman"/>
      <w:sz w:val="18"/>
      <w:szCs w:val="18"/>
      <w:lang w:val="en-GB" w:eastAsia="en-US"/>
    </w:rPr>
  </w:style>
  <w:style w:type="paragraph" w:styleId="PlainText">
    <w:name w:val="Plain Text"/>
    <w:basedOn w:val="Normal"/>
    <w:link w:val="PlainTextChar"/>
    <w:uiPriority w:val="99"/>
    <w:semiHidden/>
    <w:unhideWhenUsed/>
    <w:qFormat/>
    <w:rsid w:val="00A01DE0"/>
    <w:pPr>
      <w:tabs>
        <w:tab w:val="clear" w:pos="1134"/>
        <w:tab w:val="clear" w:pos="1871"/>
        <w:tab w:val="clear" w:pos="2268"/>
      </w:tabs>
      <w:overflowPunct/>
      <w:autoSpaceDE/>
      <w:autoSpaceDN/>
      <w:adjustRightInd/>
      <w:spacing w:before="0"/>
      <w:textAlignment w:val="auto"/>
    </w:pPr>
    <w:rPr>
      <w:rFonts w:ascii="Calibri" w:eastAsiaTheme="minorHAnsi" w:hAnsi="Calibri" w:cstheme="minorBidi"/>
      <w:sz w:val="22"/>
      <w:szCs w:val="21"/>
      <w:lang w:val="en-US"/>
    </w:rPr>
  </w:style>
  <w:style w:type="character" w:customStyle="1" w:styleId="PlainTextChar">
    <w:name w:val="Plain Text Char"/>
    <w:basedOn w:val="DefaultParagraphFont"/>
    <w:link w:val="PlainText"/>
    <w:uiPriority w:val="99"/>
    <w:semiHidden/>
    <w:qFormat/>
    <w:rsid w:val="00A01DE0"/>
    <w:rPr>
      <w:rFonts w:ascii="Calibri" w:eastAsiaTheme="minorHAnsi" w:hAnsi="Calibri" w:cstheme="minorBidi"/>
      <w:sz w:val="22"/>
      <w:szCs w:val="21"/>
      <w:lang w:eastAsia="en-US"/>
    </w:rPr>
  </w:style>
  <w:style w:type="paragraph" w:styleId="NoSpacing">
    <w:name w:val="No Spacing"/>
    <w:uiPriority w:val="1"/>
    <w:qFormat/>
    <w:rsid w:val="00A01DE0"/>
    <w:rPr>
      <w:rFonts w:ascii="Times" w:eastAsia="MS Mincho" w:hAnsi="Times"/>
      <w:szCs w:val="24"/>
      <w:lang w:eastAsia="en-US"/>
    </w:rPr>
  </w:style>
  <w:style w:type="character" w:customStyle="1" w:styleId="ArttitleChar">
    <w:name w:val="Art_title Char"/>
    <w:basedOn w:val="DefaultParagraphFont"/>
    <w:link w:val="Arttitle"/>
    <w:locked/>
    <w:rsid w:val="00A01DE0"/>
    <w:rPr>
      <w:rFonts w:ascii="Times New Roman" w:hAnsi="Times New Roman"/>
      <w:b/>
      <w:sz w:val="28"/>
      <w:lang w:val="en-GB" w:eastAsia="en-US"/>
    </w:rPr>
  </w:style>
  <w:style w:type="character" w:customStyle="1" w:styleId="NoteChar">
    <w:name w:val="Note Char"/>
    <w:basedOn w:val="DefaultParagraphFont"/>
    <w:link w:val="Note"/>
    <w:locked/>
    <w:rsid w:val="00A01DE0"/>
    <w:rPr>
      <w:rFonts w:ascii="Times New Roman" w:hAnsi="Times New Roman"/>
      <w:sz w:val="22"/>
      <w:lang w:val="en-GB" w:eastAsia="en-US"/>
    </w:rPr>
  </w:style>
  <w:style w:type="character" w:customStyle="1" w:styleId="RestitleChar">
    <w:name w:val="Res_title Char"/>
    <w:basedOn w:val="DefaultParagraphFont"/>
    <w:link w:val="Restitle"/>
    <w:locked/>
    <w:rsid w:val="00A01DE0"/>
    <w:rPr>
      <w:rFonts w:ascii="Times New Roman Bold" w:hAnsi="Times New Roman Bold"/>
      <w:b/>
      <w:sz w:val="28"/>
      <w:lang w:val="en-GB" w:eastAsia="en-US"/>
    </w:rPr>
  </w:style>
  <w:style w:type="character" w:customStyle="1" w:styleId="Title1Char">
    <w:name w:val="Title 1 Char"/>
    <w:locked/>
    <w:rsid w:val="00A01DE0"/>
    <w:rPr>
      <w:rFonts w:ascii="Times New Roman" w:hAnsi="Times New Roman"/>
      <w:caps/>
      <w:sz w:val="28"/>
      <w:lang w:val="en-GB" w:eastAsia="en-US"/>
    </w:rPr>
  </w:style>
  <w:style w:type="character" w:customStyle="1" w:styleId="HeadingiChar">
    <w:name w:val="Heading_i Char"/>
    <w:basedOn w:val="DefaultParagraphFont"/>
    <w:link w:val="Headingi"/>
    <w:locked/>
    <w:rsid w:val="00A01DE0"/>
    <w:rPr>
      <w:rFonts w:ascii="Times New Roman" w:hAnsi="Times New Roman"/>
      <w:i/>
      <w:sz w:val="24"/>
      <w:lang w:val="en-GB" w:eastAsia="en-US"/>
    </w:rPr>
  </w:style>
  <w:style w:type="character" w:customStyle="1" w:styleId="NormalaftertitleChar0">
    <w:name w:val="Normal after title Char"/>
    <w:link w:val="Normalaftertitle0"/>
    <w:uiPriority w:val="99"/>
    <w:locked/>
    <w:rsid w:val="00A01DE0"/>
    <w:rPr>
      <w:rFonts w:ascii="Times New Roman" w:hAnsi="Times New Roman"/>
      <w:sz w:val="24"/>
      <w:lang w:val="en-GB" w:eastAsia="en-US"/>
    </w:rPr>
  </w:style>
  <w:style w:type="paragraph" w:customStyle="1" w:styleId="10">
    <w:name w:val="変更箇所1"/>
    <w:uiPriority w:val="99"/>
    <w:semiHidden/>
    <w:qFormat/>
    <w:rsid w:val="00A01DE0"/>
    <w:rPr>
      <w:rFonts w:ascii="Times New Roman" w:eastAsia="SimSun" w:hAnsi="Times New Roman"/>
      <w:sz w:val="24"/>
      <w:lang w:val="en-GB" w:eastAsia="en-US"/>
    </w:rPr>
  </w:style>
  <w:style w:type="paragraph" w:customStyle="1" w:styleId="berarbeitung1">
    <w:name w:val="Überarbeitung1"/>
    <w:uiPriority w:val="99"/>
    <w:semiHidden/>
    <w:qFormat/>
    <w:rsid w:val="00A01DE0"/>
    <w:rPr>
      <w:rFonts w:ascii="Times New Roman" w:eastAsia="Batang" w:hAnsi="Times New Roman"/>
      <w:lang w:val="en-GB" w:eastAsia="en-US"/>
    </w:rPr>
  </w:style>
  <w:style w:type="paragraph" w:customStyle="1" w:styleId="11">
    <w:name w:val="修订1"/>
    <w:uiPriority w:val="99"/>
    <w:semiHidden/>
    <w:qFormat/>
    <w:rsid w:val="00A01DE0"/>
    <w:rPr>
      <w:rFonts w:ascii="Times New Roman" w:eastAsia="Batang" w:hAnsi="Times New Roman"/>
      <w:lang w:val="en-GB" w:eastAsia="en-US"/>
    </w:rPr>
  </w:style>
  <w:style w:type="paragraph" w:customStyle="1" w:styleId="2">
    <w:name w:val="変更箇所2"/>
    <w:uiPriority w:val="99"/>
    <w:semiHidden/>
    <w:qFormat/>
    <w:rsid w:val="00A01DE0"/>
    <w:rPr>
      <w:rFonts w:ascii="Times New Roman" w:eastAsia="Batang" w:hAnsi="Times New Roman"/>
      <w:sz w:val="24"/>
      <w:lang w:val="en-GB" w:eastAsia="en-US"/>
    </w:rPr>
  </w:style>
  <w:style w:type="paragraph" w:customStyle="1" w:styleId="3">
    <w:name w:val="変更箇所3"/>
    <w:uiPriority w:val="99"/>
    <w:semiHidden/>
    <w:qFormat/>
    <w:rsid w:val="00A01DE0"/>
    <w:rPr>
      <w:rFonts w:ascii="Times New Roman" w:eastAsia="Batang" w:hAnsi="Times New Roman"/>
      <w:sz w:val="24"/>
      <w:lang w:val="en-GB" w:eastAsia="en-US"/>
    </w:rPr>
  </w:style>
  <w:style w:type="paragraph" w:customStyle="1" w:styleId="12">
    <w:name w:val="图表目录1"/>
    <w:basedOn w:val="Normal"/>
    <w:next w:val="Normal"/>
    <w:uiPriority w:val="99"/>
    <w:qFormat/>
    <w:rsid w:val="00A01DE0"/>
    <w:pPr>
      <w:tabs>
        <w:tab w:val="clear" w:pos="1134"/>
        <w:tab w:val="clear" w:pos="1871"/>
        <w:tab w:val="clear" w:pos="2268"/>
      </w:tabs>
      <w:overflowPunct/>
      <w:autoSpaceDE/>
      <w:autoSpaceDN/>
      <w:adjustRightInd/>
      <w:spacing w:before="0" w:after="200" w:line="276" w:lineRule="auto"/>
      <w:ind w:left="400" w:hanging="400"/>
      <w:textAlignment w:val="auto"/>
    </w:pPr>
    <w:rPr>
      <w:rFonts w:ascii="Calibri" w:eastAsia="Calibri" w:hAnsi="Calibri" w:cs="Arial"/>
      <w:sz w:val="20"/>
      <w:szCs w:val="22"/>
      <w:lang w:val="de-DE"/>
    </w:rPr>
  </w:style>
  <w:style w:type="paragraph" w:customStyle="1" w:styleId="110">
    <w:name w:val="修订11"/>
    <w:uiPriority w:val="99"/>
    <w:semiHidden/>
    <w:qFormat/>
    <w:rsid w:val="00A01DE0"/>
    <w:rPr>
      <w:rFonts w:ascii="Times New Roman" w:eastAsia="Batang" w:hAnsi="Times New Roman"/>
      <w:lang w:val="en-GB" w:eastAsia="en-US"/>
    </w:rPr>
  </w:style>
  <w:style w:type="paragraph" w:customStyle="1" w:styleId="20">
    <w:name w:val="图表目录2"/>
    <w:basedOn w:val="Normal"/>
    <w:next w:val="Normal"/>
    <w:uiPriority w:val="99"/>
    <w:qFormat/>
    <w:rsid w:val="00A01DE0"/>
    <w:pPr>
      <w:tabs>
        <w:tab w:val="clear" w:pos="1134"/>
        <w:tab w:val="clear" w:pos="1871"/>
        <w:tab w:val="clear" w:pos="2268"/>
      </w:tabs>
      <w:overflowPunct/>
      <w:autoSpaceDE/>
      <w:autoSpaceDN/>
      <w:adjustRightInd/>
      <w:spacing w:before="0" w:after="200" w:line="276" w:lineRule="auto"/>
      <w:ind w:left="400" w:hanging="400"/>
      <w:textAlignment w:val="auto"/>
    </w:pPr>
    <w:rPr>
      <w:rFonts w:ascii="Calibri" w:eastAsia="Calibri" w:hAnsi="Calibri" w:cs="Arial"/>
      <w:sz w:val="20"/>
      <w:szCs w:val="22"/>
      <w:lang w:val="de-DE"/>
    </w:rPr>
  </w:style>
  <w:style w:type="paragraph" w:customStyle="1" w:styleId="30">
    <w:name w:val="图表目录3"/>
    <w:basedOn w:val="Normal"/>
    <w:next w:val="Normal"/>
    <w:uiPriority w:val="99"/>
    <w:qFormat/>
    <w:rsid w:val="00A01DE0"/>
    <w:pPr>
      <w:tabs>
        <w:tab w:val="clear" w:pos="1134"/>
        <w:tab w:val="clear" w:pos="1871"/>
        <w:tab w:val="clear" w:pos="2268"/>
      </w:tabs>
      <w:overflowPunct/>
      <w:autoSpaceDE/>
      <w:autoSpaceDN/>
      <w:adjustRightInd/>
      <w:spacing w:before="0" w:after="200" w:line="276" w:lineRule="auto"/>
      <w:ind w:left="400" w:hanging="400"/>
      <w:textAlignment w:val="auto"/>
    </w:pPr>
    <w:rPr>
      <w:rFonts w:ascii="Calibri" w:eastAsia="Calibri" w:hAnsi="Calibri" w:cs="Arial"/>
      <w:sz w:val="20"/>
      <w:szCs w:val="22"/>
      <w:lang w:val="de-DE"/>
    </w:rPr>
  </w:style>
  <w:style w:type="character" w:customStyle="1" w:styleId="CommentTextChar1">
    <w:name w:val="Comment Text Char1"/>
    <w:basedOn w:val="DefaultParagraphFont"/>
    <w:uiPriority w:val="99"/>
    <w:semiHidden/>
    <w:rsid w:val="00A01DE0"/>
    <w:rPr>
      <w:rFonts w:ascii="Times New Roman" w:hAnsi="Times New Roman" w:cs="Times New Roman" w:hint="default"/>
      <w:lang w:val="en-GB" w:eastAsia="en-US"/>
    </w:rPr>
  </w:style>
  <w:style w:type="character" w:customStyle="1" w:styleId="EndnoteTextChar1">
    <w:name w:val="Endnote Text Char1"/>
    <w:basedOn w:val="DefaultParagraphFont"/>
    <w:uiPriority w:val="99"/>
    <w:semiHidden/>
    <w:rsid w:val="00A01DE0"/>
    <w:rPr>
      <w:rFonts w:ascii="Times New Roman" w:hAnsi="Times New Roman" w:cs="Times New Roman" w:hint="default"/>
      <w:lang w:val="en-GB" w:eastAsia="en-US"/>
    </w:rPr>
  </w:style>
  <w:style w:type="table" w:styleId="TableClassic1">
    <w:name w:val="Table Classic 1"/>
    <w:basedOn w:val="TableNormal"/>
    <w:semiHidden/>
    <w:unhideWhenUsed/>
    <w:rsid w:val="00A01DE0"/>
    <w:pPr>
      <w:widowControl w:val="0"/>
      <w:jc w:val="both"/>
    </w:pPr>
    <w:rPr>
      <w:rFonts w:ascii="Times" w:eastAsia="SimSun" w:hAnsi="Times"/>
      <w:sz w:val="18"/>
      <w:lang w:eastAsia="ja-JP"/>
    </w:rPr>
    <w:tblPr>
      <w:tblBorders>
        <w:top w:val="single" w:sz="12" w:space="0" w:color="000000"/>
        <w:bottom w:val="single" w:sz="12" w:space="0" w:color="000000"/>
      </w:tblBorders>
    </w:tblPr>
    <w:tblStylePr w:type="firstRow">
      <w:rPr>
        <w:rFonts w:ascii="Wingdings 3" w:eastAsia="SimSun" w:hAnsi="Wingdings 3" w:hint="default"/>
        <w:b/>
        <w:i w:val="0"/>
        <w:iCs/>
        <w:sz w:val="18"/>
        <w:szCs w:val="18"/>
      </w:rPr>
      <w:tblPr/>
      <w:tcPr>
        <w:tcBorders>
          <w:top w:val="single" w:sz="12" w:space="0" w:color="000000"/>
          <w:bottom w:val="single" w:sz="6" w:space="0" w:color="000000"/>
        </w:tcBorders>
      </w:tcPr>
    </w:tblStylePr>
    <w:tblStylePr w:type="lastRow">
      <w:rPr>
        <w:color w:val="auto"/>
      </w:rPr>
      <w:tblPr/>
      <w:tcPr>
        <w:tcBorders>
          <w:top w:val="nil"/>
          <w:left w:val="nil"/>
          <w:bottom w:val="single" w:sz="12" w:space="0" w:color="000000"/>
          <w:right w:val="nil"/>
          <w:insideH w:val="nil"/>
          <w:insideV w:val="nil"/>
          <w:tl2br w:val="nil"/>
          <w:tr2bl w:val="nil"/>
        </w:tcBorders>
      </w:tcPr>
    </w:tblStylePr>
    <w:tblStylePr w:type="firstCol">
      <w:rPr>
        <w:rFonts w:ascii="Wingdings 3" w:eastAsia="SimSun" w:hAnsi="Wingdings 3" w:hint="default"/>
        <w:sz w:val="18"/>
        <w:szCs w:val="18"/>
      </w:rPr>
      <w:tblPr/>
      <w:tcPr>
        <w:tcBorders>
          <w:top w:val="nil"/>
          <w:left w:val="nil"/>
          <w:bottom w:val="single" w:sz="12" w:space="0" w:color="000000"/>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neCell">
      <w:rPr>
        <w:b/>
        <w:bCs/>
        <w:i w:val="0"/>
        <w:iCs w:val="0"/>
      </w:rPr>
      <w:tblPr/>
      <w:tcPr>
        <w:tcBorders>
          <w:tl2br w:val="none" w:sz="0" w:space="0" w:color="auto"/>
          <w:tr2bl w:val="none" w:sz="0" w:space="0" w:color="auto"/>
        </w:tcBorders>
      </w:tcPr>
    </w:tblStylePr>
    <w:tblStylePr w:type="seCell">
      <w:tblPr/>
      <w:tcPr>
        <w:tcBorders>
          <w:top w:val="nil"/>
          <w:left w:val="nil"/>
          <w:bottom w:val="single" w:sz="12" w:space="0" w:color="000000"/>
          <w:right w:val="nil"/>
          <w:insideH w:val="nil"/>
          <w:insideV w:val="nil"/>
          <w:tl2br w:val="nil"/>
          <w:tr2bl w:val="nil"/>
        </w:tcBorders>
      </w:tcPr>
    </w:tblStylePr>
    <w:tblStylePr w:type="swCell">
      <w:rPr>
        <w:b w:val="0"/>
        <w:bCs/>
      </w:rPr>
      <w:tblPr/>
      <w:tcPr>
        <w:tcBorders>
          <w:tl2br w:val="none" w:sz="0" w:space="0" w:color="auto"/>
          <w:tr2bl w:val="none" w:sz="0" w:space="0" w:color="auto"/>
        </w:tcBorders>
      </w:tcPr>
    </w:tblStylePr>
  </w:style>
  <w:style w:type="table" w:styleId="TableClassic3">
    <w:name w:val="Table Classic 3"/>
    <w:basedOn w:val="TableNormal"/>
    <w:semiHidden/>
    <w:unhideWhenUsed/>
    <w:rsid w:val="00A01DE0"/>
    <w:pPr>
      <w:spacing w:before="240"/>
      <w:jc w:val="both"/>
    </w:pPr>
    <w:rPr>
      <w:rFonts w:ascii="Times New Roman" w:eastAsia="SimSun" w:hAnsi="Times New Roman"/>
      <w:color w:val="000080"/>
      <w:lang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1">
    <w:name w:val="Table Grid 1"/>
    <w:basedOn w:val="TableNormal"/>
    <w:semiHidden/>
    <w:unhideWhenUsed/>
    <w:rsid w:val="00A01DE0"/>
    <w:pPr>
      <w:autoSpaceDE w:val="0"/>
      <w:autoSpaceDN w:val="0"/>
      <w:jc w:val="center"/>
    </w:pPr>
    <w:rPr>
      <w:rFonts w:ascii="Times New Roman" w:eastAsia="SimSu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semiHidden/>
    <w:unhideWhenUsed/>
    <w:rsid w:val="00A01DE0"/>
    <w:rPr>
      <w:rFonts w:ascii="Times New Roman" w:eastAsia="MS Mincho" w:hAnsi="Times New Roman"/>
      <w:lang w:val="de-DE" w:eastAsia="de-D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unhideWhenUsed/>
    <w:rsid w:val="00A01DE0"/>
    <w:pPr>
      <w:overflowPunct w:val="0"/>
      <w:autoSpaceDE w:val="0"/>
      <w:autoSpaceDN w:val="0"/>
      <w:adjustRightInd w:val="0"/>
      <w:spacing w:after="180"/>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2-Accent1">
    <w:name w:val="Medium Grid 2 Accent 1"/>
    <w:basedOn w:val="TableNormal"/>
    <w:uiPriority w:val="68"/>
    <w:unhideWhenUsed/>
    <w:rsid w:val="00A01DE0"/>
    <w:rPr>
      <w:rFonts w:asciiTheme="majorHAnsi" w:eastAsiaTheme="majorEastAsia" w:hAnsiTheme="majorHAnsi" w:cstheme="majorBidi"/>
      <w:color w:val="000000" w:themeColor="text1"/>
      <w:sz w:val="22"/>
      <w:szCs w:val="22"/>
      <w:lang w:val="sv-SE"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LightGrid-Accent3">
    <w:name w:val="Light Grid Accent 3"/>
    <w:basedOn w:val="TableNormal"/>
    <w:uiPriority w:val="62"/>
    <w:unhideWhenUsed/>
    <w:rsid w:val="00A01DE0"/>
    <w:rPr>
      <w:rFonts w:asciiTheme="minorHAnsi" w:eastAsiaTheme="minorEastAsia" w:hAnsiTheme="minorHAnsi" w:cstheme="minorBidi"/>
      <w:sz w:val="22"/>
      <w:szCs w:val="22"/>
      <w:lang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numbering" w:styleId="111111">
    <w:name w:val="Outline List 2"/>
    <w:basedOn w:val="NoList"/>
    <w:semiHidden/>
    <w:unhideWhenUsed/>
    <w:rsid w:val="00A01DE0"/>
    <w:pPr>
      <w:numPr>
        <w:numId w:val="1"/>
      </w:numPr>
    </w:pPr>
  </w:style>
  <w:style w:type="paragraph" w:customStyle="1" w:styleId="TAC">
    <w:name w:val="TAC"/>
    <w:basedOn w:val="Normal"/>
    <w:link w:val="TACChar"/>
    <w:rsid w:val="00A01DE0"/>
    <w:pPr>
      <w:keepNext/>
      <w:keepLines/>
      <w:tabs>
        <w:tab w:val="clear" w:pos="1134"/>
        <w:tab w:val="clear" w:pos="1871"/>
        <w:tab w:val="clear" w:pos="2268"/>
      </w:tabs>
      <w:overflowPunct/>
      <w:autoSpaceDE/>
      <w:autoSpaceDN/>
      <w:adjustRightInd/>
      <w:spacing w:before="0"/>
      <w:jc w:val="center"/>
      <w:textAlignment w:val="auto"/>
    </w:pPr>
    <w:rPr>
      <w:rFonts w:ascii="Arial" w:eastAsiaTheme="minorEastAsia" w:hAnsi="Arial"/>
      <w:sz w:val="18"/>
      <w:lang w:val="en-IN"/>
      <w14:ligatures w14:val="standardContextual"/>
    </w:rPr>
  </w:style>
  <w:style w:type="character" w:customStyle="1" w:styleId="TACChar">
    <w:name w:val="TAC Char"/>
    <w:link w:val="TAC"/>
    <w:rsid w:val="00A01DE0"/>
    <w:rPr>
      <w:rFonts w:ascii="Arial" w:eastAsiaTheme="minorEastAsia" w:hAnsi="Arial"/>
      <w:sz w:val="18"/>
      <w:lang w:val="en-IN" w:eastAsia="en-US"/>
      <w14:ligatures w14:val="standardContextual"/>
    </w:rPr>
  </w:style>
  <w:style w:type="character" w:customStyle="1" w:styleId="ListParagraphChar">
    <w:name w:val="List Paragraph Char"/>
    <w:aliases w:val="符号列表 Char,列出段落2 Char,lp1 Char,List Paragraph1 Char,目录4 Char,·ûºÅÁÐ±í Char,¡¤?o?¨¢D¡À¨ª Char,?¡è?o?¡§¡éD?¨¤¡§a Char,??¨¨?o??¡ì?¨¦D?¡§¡è?¡ìa Char,??¡§¡§?o???¨¬?¡§|D??¡ì?¨¨??¨¬a Char,???¡ì?¡ì?o???¡§???¡ì|D???¨¬?¡§¡§??¡§?a Char,? Char"/>
    <w:basedOn w:val="DefaultParagraphFont"/>
    <w:link w:val="ListParagraph"/>
    <w:autoRedefine/>
    <w:uiPriority w:val="34"/>
    <w:qFormat/>
    <w:locked/>
    <w:rsid w:val="00A01DE0"/>
    <w:rPr>
      <w:rFonts w:ascii="Times New Roman" w:eastAsia="MS Mincho" w:hAnsi="Times New Roman"/>
      <w:sz w:val="24"/>
      <w:lang w:val="fr-FR" w:eastAsia="en-US"/>
    </w:rPr>
  </w:style>
  <w:style w:type="paragraph" w:customStyle="1" w:styleId="TAL">
    <w:name w:val="TAL"/>
    <w:basedOn w:val="Normal"/>
    <w:link w:val="TALChar"/>
    <w:qFormat/>
    <w:rsid w:val="00A01DE0"/>
    <w:pPr>
      <w:keepNext/>
      <w:keepLines/>
      <w:tabs>
        <w:tab w:val="clear" w:pos="1134"/>
        <w:tab w:val="clear" w:pos="1871"/>
        <w:tab w:val="clear" w:pos="2268"/>
      </w:tabs>
      <w:overflowPunct/>
      <w:autoSpaceDE/>
      <w:autoSpaceDN/>
      <w:adjustRightInd/>
      <w:spacing w:before="0"/>
      <w:textAlignment w:val="auto"/>
    </w:pPr>
    <w:rPr>
      <w:rFonts w:ascii="Arial" w:eastAsiaTheme="minorEastAsia" w:hAnsi="Arial"/>
      <w:sz w:val="18"/>
    </w:rPr>
  </w:style>
  <w:style w:type="character" w:customStyle="1" w:styleId="TALChar">
    <w:name w:val="TAL Char"/>
    <w:link w:val="TAL"/>
    <w:qFormat/>
    <w:rsid w:val="00A01DE0"/>
    <w:rPr>
      <w:rFonts w:ascii="Arial" w:eastAsiaTheme="minorEastAsia" w:hAnsi="Arial"/>
      <w:sz w:val="18"/>
      <w:lang w:val="en-GB" w:eastAsia="en-US"/>
    </w:rPr>
  </w:style>
  <w:style w:type="character" w:customStyle="1" w:styleId="UnresolvedMention2">
    <w:name w:val="Unresolved Mention2"/>
    <w:basedOn w:val="DefaultParagraphFont"/>
    <w:uiPriority w:val="99"/>
    <w:semiHidden/>
    <w:unhideWhenUsed/>
    <w:rsid w:val="00A01DE0"/>
    <w:rPr>
      <w:color w:val="605E5C"/>
      <w:shd w:val="clear" w:color="auto" w:fill="E1DFDD"/>
    </w:rPr>
  </w:style>
  <w:style w:type="character" w:customStyle="1" w:styleId="EquationeqChar">
    <w:name w:val="Equation.eq Char"/>
    <w:basedOn w:val="DefaultParagraphFont"/>
    <w:qFormat/>
    <w:locked/>
    <w:rsid w:val="00A01DE0"/>
    <w:rPr>
      <w:rFonts w:ascii="Times New Roman" w:hAnsi="Times New Roman"/>
      <w:sz w:val="24"/>
      <w:lang w:val="en-GB" w:eastAsia="en-US"/>
    </w:rPr>
  </w:style>
  <w:style w:type="paragraph" w:customStyle="1" w:styleId="TH">
    <w:name w:val="TH"/>
    <w:basedOn w:val="Normal"/>
    <w:qFormat/>
    <w:rsid w:val="00A01DE0"/>
    <w:pPr>
      <w:keepNext/>
      <w:keepLines/>
      <w:spacing w:before="60"/>
      <w:jc w:val="center"/>
    </w:pPr>
    <w:rPr>
      <w:rFonts w:ascii="Arial" w:eastAsiaTheme="minorEastAsia" w:hAnsi="Arial"/>
      <w:b/>
    </w:rPr>
  </w:style>
  <w:style w:type="paragraph" w:customStyle="1" w:styleId="TAN">
    <w:name w:val="TAN"/>
    <w:basedOn w:val="TAL"/>
    <w:qFormat/>
    <w:rsid w:val="00A01DE0"/>
    <w:pPr>
      <w:widowControl w:val="0"/>
      <w:tabs>
        <w:tab w:val="left" w:pos="794"/>
        <w:tab w:val="left" w:pos="1191"/>
        <w:tab w:val="left" w:pos="1588"/>
        <w:tab w:val="left" w:pos="1985"/>
      </w:tabs>
      <w:ind w:left="851" w:hanging="851"/>
    </w:pPr>
    <w:rPr>
      <w:rFonts w:eastAsia="SimSun"/>
      <w:kern w:val="2"/>
      <w:szCs w:val="21"/>
      <w:lang w:val="en-US" w:eastAsia="zh-CN"/>
    </w:rPr>
  </w:style>
  <w:style w:type="paragraph" w:customStyle="1" w:styleId="B2">
    <w:name w:val="B2"/>
    <w:basedOn w:val="List2"/>
    <w:qFormat/>
    <w:rsid w:val="00A01DE0"/>
    <w:pPr>
      <w:overflowPunct/>
      <w:autoSpaceDE/>
      <w:autoSpaceDN/>
      <w:adjustRightInd/>
      <w:spacing w:before="0" w:after="180"/>
      <w:ind w:leftChars="0" w:left="851" w:firstLineChars="0" w:hanging="284"/>
      <w:contextualSpacing w:val="0"/>
      <w:textAlignment w:val="auto"/>
    </w:pPr>
    <w:rPr>
      <w:rFonts w:eastAsia="Malgun Gothic"/>
      <w:sz w:val="20"/>
    </w:rPr>
  </w:style>
  <w:style w:type="paragraph" w:customStyle="1" w:styleId="B3">
    <w:name w:val="B3"/>
    <w:basedOn w:val="List3"/>
    <w:qFormat/>
    <w:rsid w:val="00A01DE0"/>
    <w:pPr>
      <w:overflowPunct/>
      <w:autoSpaceDE/>
      <w:autoSpaceDN/>
      <w:adjustRightInd/>
      <w:spacing w:before="0" w:after="180"/>
      <w:ind w:leftChars="0" w:left="1135" w:firstLineChars="0" w:hanging="284"/>
      <w:contextualSpacing w:val="0"/>
      <w:textAlignment w:val="auto"/>
    </w:pPr>
    <w:rPr>
      <w:rFonts w:eastAsia="Malgun Gothic"/>
      <w:sz w:val="20"/>
    </w:rPr>
  </w:style>
  <w:style w:type="paragraph" w:customStyle="1" w:styleId="TAH">
    <w:name w:val="TAH"/>
    <w:basedOn w:val="TAC"/>
    <w:qFormat/>
    <w:rsid w:val="00A01DE0"/>
    <w:rPr>
      <w:b/>
      <w:lang w:val="en-GB"/>
      <w14:ligatures w14:val="none"/>
    </w:rPr>
  </w:style>
  <w:style w:type="paragraph" w:customStyle="1" w:styleId="EQ">
    <w:name w:val="EQ"/>
    <w:basedOn w:val="Normal"/>
    <w:next w:val="Normal"/>
    <w:qFormat/>
    <w:rsid w:val="00A01DE0"/>
    <w:pPr>
      <w:keepLines/>
      <w:tabs>
        <w:tab w:val="clear" w:pos="1134"/>
        <w:tab w:val="clear" w:pos="1871"/>
        <w:tab w:val="clear" w:pos="2268"/>
        <w:tab w:val="center" w:pos="4536"/>
        <w:tab w:val="right" w:pos="9072"/>
      </w:tabs>
      <w:overflowPunct/>
      <w:autoSpaceDE/>
      <w:autoSpaceDN/>
      <w:adjustRightInd/>
      <w:spacing w:before="0" w:after="180"/>
      <w:textAlignment w:val="auto"/>
    </w:pPr>
    <w:rPr>
      <w:rFonts w:eastAsia="Malgun Gothic"/>
      <w:sz w:val="20"/>
    </w:rPr>
  </w:style>
  <w:style w:type="paragraph" w:styleId="List2">
    <w:name w:val="List 2"/>
    <w:basedOn w:val="Normal"/>
    <w:semiHidden/>
    <w:unhideWhenUsed/>
    <w:rsid w:val="00A01DE0"/>
    <w:pPr>
      <w:ind w:leftChars="200" w:left="100" w:hangingChars="200" w:hanging="200"/>
      <w:contextualSpacing/>
    </w:pPr>
    <w:rPr>
      <w:rFonts w:eastAsiaTheme="minorEastAsia"/>
    </w:rPr>
  </w:style>
  <w:style w:type="paragraph" w:styleId="List3">
    <w:name w:val="List 3"/>
    <w:basedOn w:val="Normal"/>
    <w:semiHidden/>
    <w:unhideWhenUsed/>
    <w:rsid w:val="00A01DE0"/>
    <w:pPr>
      <w:ind w:leftChars="400" w:left="100" w:hangingChars="200" w:hanging="200"/>
      <w:contextualSpacing/>
    </w:pPr>
    <w:rPr>
      <w:rFonts w:eastAsiaTheme="minorEastAsia"/>
    </w:rPr>
  </w:style>
  <w:style w:type="paragraph" w:customStyle="1" w:styleId="TabletitleBR">
    <w:name w:val="Table_title_BR"/>
    <w:basedOn w:val="Normal"/>
    <w:next w:val="Normal"/>
    <w:qFormat/>
    <w:rsid w:val="00D7419E"/>
    <w:pPr>
      <w:keepNext/>
      <w:keepLines/>
      <w:tabs>
        <w:tab w:val="clear" w:pos="1134"/>
        <w:tab w:val="clear" w:pos="1871"/>
        <w:tab w:val="clear" w:pos="2268"/>
        <w:tab w:val="left" w:pos="794"/>
        <w:tab w:val="left" w:pos="1191"/>
        <w:tab w:val="left" w:pos="1588"/>
        <w:tab w:val="left" w:pos="1985"/>
      </w:tabs>
      <w:spacing w:before="0" w:after="120" w:line="259" w:lineRule="auto"/>
      <w:jc w:val="center"/>
    </w:pPr>
    <w:rPr>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21" Type="http://schemas.openxmlformats.org/officeDocument/2006/relationships/image" Target="media/image2.emf"/><Relationship Id="rId42" Type="http://schemas.openxmlformats.org/officeDocument/2006/relationships/image" Target="media/image22.wmf"/><Relationship Id="rId47" Type="http://schemas.openxmlformats.org/officeDocument/2006/relationships/image" Target="media/image27.wmf"/><Relationship Id="rId63" Type="http://schemas.openxmlformats.org/officeDocument/2006/relationships/package" Target="embeddings/Microsoft_Word_Document1.docx"/><Relationship Id="rId68" Type="http://schemas.openxmlformats.org/officeDocument/2006/relationships/header" Target="header1.xml"/><Relationship Id="rId7" Type="http://schemas.openxmlformats.org/officeDocument/2006/relationships/hyperlink" Target="mailto:Pascale.Dumit@T-Mobile.com" TargetMode="External"/><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itu.int/pub/R-REP-M.2376" TargetMode="External"/><Relationship Id="rId29" Type="http://schemas.openxmlformats.org/officeDocument/2006/relationships/image" Target="media/image9.emf"/><Relationship Id="rId11" Type="http://schemas.openxmlformats.org/officeDocument/2006/relationships/hyperlink" Target="https://www.itu.int/pub/R-RES-R.65" TargetMode="External"/><Relationship Id="rId24" Type="http://schemas.openxmlformats.org/officeDocument/2006/relationships/image" Target="media/image5.png"/><Relationship Id="rId32" Type="http://schemas.openxmlformats.org/officeDocument/2006/relationships/image" Target="media/image12.wmf"/><Relationship Id="rId37" Type="http://schemas.openxmlformats.org/officeDocument/2006/relationships/image" Target="media/image17.wmf"/><Relationship Id="rId40" Type="http://schemas.openxmlformats.org/officeDocument/2006/relationships/image" Target="media/image20.wmf"/><Relationship Id="rId45" Type="http://schemas.openxmlformats.org/officeDocument/2006/relationships/image" Target="media/image25.wmf"/><Relationship Id="rId53" Type="http://schemas.openxmlformats.org/officeDocument/2006/relationships/image" Target="media/image33.wmf"/><Relationship Id="rId58" Type="http://schemas.openxmlformats.org/officeDocument/2006/relationships/image" Target="media/image38.wmf"/><Relationship Id="rId66" Type="http://schemas.openxmlformats.org/officeDocument/2006/relationships/image" Target="media/image42.emf"/><Relationship Id="rId5" Type="http://schemas.openxmlformats.org/officeDocument/2006/relationships/footnotes" Target="footnotes.xml"/><Relationship Id="rId61" Type="http://schemas.openxmlformats.org/officeDocument/2006/relationships/package" Target="embeddings/Microsoft_Word_Document.docx"/><Relationship Id="rId19" Type="http://schemas.openxmlformats.org/officeDocument/2006/relationships/hyperlink" Target="https://www.itu.int/md/R15-IMT.2020-C-0001/en" TargetMode="External"/><Relationship Id="rId14" Type="http://schemas.openxmlformats.org/officeDocument/2006/relationships/hyperlink" Target="https://www.itu.int/pub/R-REP-M.2410" TargetMode="External"/><Relationship Id="rId22" Type="http://schemas.openxmlformats.org/officeDocument/2006/relationships/image" Target="media/image3.emf"/><Relationship Id="rId27" Type="http://schemas.openxmlformats.org/officeDocument/2006/relationships/image" Target="media/image7.png"/><Relationship Id="rId30" Type="http://schemas.openxmlformats.org/officeDocument/2006/relationships/image" Target="media/image10.emf"/><Relationship Id="rId35" Type="http://schemas.openxmlformats.org/officeDocument/2006/relationships/image" Target="media/image15.wmf"/><Relationship Id="rId43" Type="http://schemas.openxmlformats.org/officeDocument/2006/relationships/image" Target="media/image23.wmf"/><Relationship Id="rId48" Type="http://schemas.openxmlformats.org/officeDocument/2006/relationships/image" Target="media/image28.wmf"/><Relationship Id="rId56" Type="http://schemas.openxmlformats.org/officeDocument/2006/relationships/image" Target="media/image36.wmf"/><Relationship Id="rId64" Type="http://schemas.openxmlformats.org/officeDocument/2006/relationships/image" Target="media/image41.emf"/><Relationship Id="rId69"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image" Target="media/image31.wmf"/><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www.itu.int/rec/R-REC-M.2083/en" TargetMode="External"/><Relationship Id="rId17" Type="http://schemas.openxmlformats.org/officeDocument/2006/relationships/hyperlink" Target="https://www.itu.int/pub/R-REP-M.2516" TargetMode="External"/><Relationship Id="rId25" Type="http://schemas.openxmlformats.org/officeDocument/2006/relationships/image" Target="media/image6.svg"/><Relationship Id="rId33" Type="http://schemas.openxmlformats.org/officeDocument/2006/relationships/image" Target="media/image13.wmf"/><Relationship Id="rId38" Type="http://schemas.openxmlformats.org/officeDocument/2006/relationships/image" Target="media/image18.wmf"/><Relationship Id="rId46" Type="http://schemas.openxmlformats.org/officeDocument/2006/relationships/image" Target="media/image26.wmf"/><Relationship Id="rId59" Type="http://schemas.openxmlformats.org/officeDocument/2006/relationships/hyperlink" Target="https://www.itu.int/pub/R-REP-M.2412" TargetMode="External"/><Relationship Id="rId67" Type="http://schemas.openxmlformats.org/officeDocument/2006/relationships/package" Target="embeddings/Microsoft_Word_Document3.docx"/><Relationship Id="rId20" Type="http://schemas.openxmlformats.org/officeDocument/2006/relationships/hyperlink" Target="https://www.itu.int/pub/R-REP-M.2135" TargetMode="External"/><Relationship Id="rId41" Type="http://schemas.openxmlformats.org/officeDocument/2006/relationships/image" Target="media/image21.wmf"/><Relationship Id="rId54" Type="http://schemas.openxmlformats.org/officeDocument/2006/relationships/image" Target="media/image34.wmf"/><Relationship Id="rId62" Type="http://schemas.openxmlformats.org/officeDocument/2006/relationships/image" Target="media/image40.emf"/><Relationship Id="rId7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itu.int/pub/R-REP-M.2412" TargetMode="External"/><Relationship Id="rId23" Type="http://schemas.openxmlformats.org/officeDocument/2006/relationships/image" Target="media/image4.emf"/><Relationship Id="rId28" Type="http://schemas.openxmlformats.org/officeDocument/2006/relationships/image" Target="media/image8.png"/><Relationship Id="rId36" Type="http://schemas.openxmlformats.org/officeDocument/2006/relationships/image" Target="media/image16.wmf"/><Relationship Id="rId49" Type="http://schemas.openxmlformats.org/officeDocument/2006/relationships/image" Target="media/image29.wmf"/><Relationship Id="rId57" Type="http://schemas.openxmlformats.org/officeDocument/2006/relationships/image" Target="media/image37.wmf"/><Relationship Id="rId10" Type="http://schemas.openxmlformats.org/officeDocument/2006/relationships/hyperlink" Target="https://www.itu.int/pub/R-RES-R.56" TargetMode="External"/><Relationship Id="rId31" Type="http://schemas.openxmlformats.org/officeDocument/2006/relationships/image" Target="media/image11.png"/><Relationship Id="rId44" Type="http://schemas.openxmlformats.org/officeDocument/2006/relationships/image" Target="media/image24.wmf"/><Relationship Id="rId52" Type="http://schemas.openxmlformats.org/officeDocument/2006/relationships/image" Target="media/image32.emf"/><Relationship Id="rId60" Type="http://schemas.openxmlformats.org/officeDocument/2006/relationships/image" Target="media/image39.emf"/><Relationship Id="rId65" Type="http://schemas.openxmlformats.org/officeDocument/2006/relationships/package" Target="embeddings/Microsoft_Word_Document2.docx"/><Relationship Id="rId4" Type="http://schemas.openxmlformats.org/officeDocument/2006/relationships/webSettings" Target="webSettings.xml"/><Relationship Id="rId9" Type="http://schemas.openxmlformats.org/officeDocument/2006/relationships/hyperlink" Target="https://www.itu.int/pub/R-RES-R.56" TargetMode="External"/><Relationship Id="rId13" Type="http://schemas.openxmlformats.org/officeDocument/2006/relationships/hyperlink" Target="https://www.itu.int/rec/R-REC-M.2160/en" TargetMode="External"/><Relationship Id="rId18" Type="http://schemas.openxmlformats.org/officeDocument/2006/relationships/hyperlink" Target="https://www.itu.int/pub/R-REP-M.2541" TargetMode="External"/><Relationship Id="rId39" Type="http://schemas.openxmlformats.org/officeDocument/2006/relationships/image" Target="media/image19.wmf"/><Relationship Id="rId34" Type="http://schemas.openxmlformats.org/officeDocument/2006/relationships/image" Target="media/image14.emf"/><Relationship Id="rId50" Type="http://schemas.openxmlformats.org/officeDocument/2006/relationships/image" Target="media/image30.wmf"/><Relationship Id="rId55" Type="http://schemas.openxmlformats.org/officeDocument/2006/relationships/image" Target="media/image3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7af72c41-31f4-4d40-a6d0-808117dc4d77}" enabled="1" method="Standard" siteId="{be0f980b-dd99-4b19-bd7b-bc71a09b026c}" removed="0"/>
</clbl:labelList>
</file>

<file path=docProps/app.xml><?xml version="1.0" encoding="utf-8"?>
<Properties xmlns="http://schemas.openxmlformats.org/officeDocument/2006/extended-properties" xmlns:vt="http://schemas.openxmlformats.org/officeDocument/2006/docPropsVTypes">
  <Template>Normal</Template>
  <TotalTime>0</TotalTime>
  <Pages>48</Pages>
  <Words>14596</Words>
  <Characters>83199</Characters>
  <Application>Microsoft Office Word</Application>
  <DocSecurity>4</DocSecurity>
  <Lines>693</Lines>
  <Paragraphs>195</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97600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ITU</dc:creator>
  <cp:lastModifiedBy>US5D</cp:lastModifiedBy>
  <cp:revision>2</cp:revision>
  <cp:lastPrinted>2008-02-21T14:04:00Z</cp:lastPrinted>
  <dcterms:created xsi:type="dcterms:W3CDTF">2025-07-17T21:03:00Z</dcterms:created>
  <dcterms:modified xsi:type="dcterms:W3CDTF">2025-07-17T21:03:00Z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