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8A1747" w:rsidRPr="00FE7D8E" w14:paraId="459582B4" w14:textId="77777777" w:rsidTr="007567E8">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1E05E2F1" w14:textId="77777777" w:rsidR="008A1747" w:rsidRPr="00FE7D8E" w:rsidRDefault="008A1747" w:rsidP="007567E8">
            <w:pPr>
              <w:pStyle w:val="TabletitleBR"/>
              <w:keepNext w:val="0"/>
              <w:keepLines w:val="0"/>
              <w:tabs>
                <w:tab w:val="center" w:pos="4680"/>
              </w:tabs>
              <w:spacing w:after="0"/>
              <w:rPr>
                <w:spacing w:val="-3"/>
                <w:sz w:val="22"/>
                <w:szCs w:val="22"/>
              </w:rPr>
            </w:pPr>
            <w:r w:rsidRPr="00FE7D8E">
              <w:rPr>
                <w:spacing w:val="-3"/>
                <w:sz w:val="22"/>
                <w:szCs w:val="22"/>
              </w:rPr>
              <w:t>U.S. Radiocommunications Sector</w:t>
            </w:r>
          </w:p>
          <w:p w14:paraId="62DFFA63" w14:textId="77777777" w:rsidR="008A1747" w:rsidRPr="00FE7D8E" w:rsidRDefault="008A1747" w:rsidP="007567E8">
            <w:pPr>
              <w:pStyle w:val="TabletitleBR"/>
              <w:rPr>
                <w:spacing w:val="-3"/>
                <w:sz w:val="22"/>
                <w:szCs w:val="22"/>
              </w:rPr>
            </w:pPr>
            <w:r w:rsidRPr="00FE7D8E">
              <w:rPr>
                <w:spacing w:val="-3"/>
                <w:sz w:val="22"/>
                <w:szCs w:val="22"/>
              </w:rPr>
              <w:t>Fact Sheet</w:t>
            </w:r>
          </w:p>
        </w:tc>
      </w:tr>
      <w:tr w:rsidR="008A1747" w:rsidRPr="00FE7D8E" w14:paraId="4BDF770E" w14:textId="77777777" w:rsidTr="007567E8">
        <w:trPr>
          <w:jc w:val="center"/>
        </w:trPr>
        <w:tc>
          <w:tcPr>
            <w:tcW w:w="4370" w:type="dxa"/>
            <w:tcBorders>
              <w:top w:val="single" w:sz="6" w:space="0" w:color="auto"/>
              <w:left w:val="double" w:sz="6" w:space="0" w:color="auto"/>
            </w:tcBorders>
          </w:tcPr>
          <w:p w14:paraId="13C40BF5" w14:textId="77777777" w:rsidR="008A1747" w:rsidRPr="00FE7D8E" w:rsidRDefault="008A1747" w:rsidP="007567E8">
            <w:pPr>
              <w:spacing w:after="120"/>
              <w:ind w:left="900" w:right="144" w:hanging="756"/>
            </w:pPr>
            <w:r w:rsidRPr="00FE7D8E">
              <w:rPr>
                <w:b/>
              </w:rPr>
              <w:t>Working Party</w:t>
            </w:r>
            <w:proofErr w:type="gramStart"/>
            <w:r w:rsidRPr="00FE7D8E">
              <w:rPr>
                <w:b/>
              </w:rPr>
              <w:t>:</w:t>
            </w:r>
            <w:r w:rsidRPr="00FE7D8E">
              <w:t xml:space="preserve">  ITU</w:t>
            </w:r>
            <w:proofErr w:type="gramEnd"/>
            <w:r w:rsidRPr="00FE7D8E">
              <w:t>-R WP 5D</w:t>
            </w:r>
          </w:p>
        </w:tc>
        <w:tc>
          <w:tcPr>
            <w:tcW w:w="5008" w:type="dxa"/>
            <w:gridSpan w:val="2"/>
            <w:tcBorders>
              <w:top w:val="single" w:sz="6" w:space="0" w:color="auto"/>
              <w:right w:val="double" w:sz="6" w:space="0" w:color="auto"/>
            </w:tcBorders>
          </w:tcPr>
          <w:p w14:paraId="630B844D" w14:textId="36D27A72" w:rsidR="008A1747" w:rsidRPr="00FE7D8E" w:rsidRDefault="008A1747" w:rsidP="007567E8">
            <w:pPr>
              <w:spacing w:after="120"/>
              <w:ind w:left="144" w:right="144"/>
            </w:pPr>
            <w:r w:rsidRPr="00FE7D8E">
              <w:rPr>
                <w:b/>
              </w:rPr>
              <w:t>Document No:</w:t>
            </w:r>
            <w:r w:rsidRPr="00FE7D8E">
              <w:t xml:space="preserve"> USWP5</w:t>
            </w:r>
            <w:r>
              <w:t>C</w:t>
            </w:r>
            <w:r w:rsidR="004252E2">
              <w:t>33-03</w:t>
            </w:r>
          </w:p>
        </w:tc>
      </w:tr>
      <w:tr w:rsidR="008A1747" w:rsidRPr="00FE7D8E" w14:paraId="4DE31737" w14:textId="77777777" w:rsidTr="007567E8">
        <w:trPr>
          <w:jc w:val="center"/>
        </w:trPr>
        <w:tc>
          <w:tcPr>
            <w:tcW w:w="4370" w:type="dxa"/>
            <w:tcBorders>
              <w:left w:val="double" w:sz="6" w:space="0" w:color="auto"/>
            </w:tcBorders>
          </w:tcPr>
          <w:p w14:paraId="56E7424E" w14:textId="578E2A2A" w:rsidR="008A1747" w:rsidRPr="00FE7D8E" w:rsidRDefault="008A1747" w:rsidP="007567E8">
            <w:pPr>
              <w:spacing w:before="0"/>
              <w:ind w:left="144" w:right="144"/>
            </w:pPr>
            <w:r w:rsidRPr="00FE7D8E">
              <w:rPr>
                <w:b/>
              </w:rPr>
              <w:t>Ref</w:t>
            </w:r>
            <w:proofErr w:type="gramStart"/>
            <w:r w:rsidRPr="00FE7D8E">
              <w:rPr>
                <w:b/>
              </w:rPr>
              <w:t>:</w:t>
            </w:r>
            <w:r w:rsidRPr="00FE7D8E">
              <w:t xml:space="preserve">  </w:t>
            </w:r>
            <w:r w:rsidR="0064778B">
              <w:t>Recs</w:t>
            </w:r>
            <w:proofErr w:type="gramEnd"/>
            <w:r w:rsidR="0064778B">
              <w:t>. ITU-R F.1108</w:t>
            </w:r>
            <w:r w:rsidR="00547456">
              <w:t>-4, F.758-8</w:t>
            </w:r>
          </w:p>
        </w:tc>
        <w:tc>
          <w:tcPr>
            <w:tcW w:w="5008" w:type="dxa"/>
            <w:gridSpan w:val="2"/>
            <w:tcBorders>
              <w:right w:val="double" w:sz="6" w:space="0" w:color="auto"/>
            </w:tcBorders>
          </w:tcPr>
          <w:p w14:paraId="00E78B99" w14:textId="7ABDD198" w:rsidR="008A1747" w:rsidRPr="00FE7D8E" w:rsidRDefault="008A1747" w:rsidP="007567E8">
            <w:pPr>
              <w:tabs>
                <w:tab w:val="left" w:pos="162"/>
              </w:tabs>
              <w:spacing w:before="0"/>
              <w:ind w:left="612" w:right="144" w:hanging="468"/>
            </w:pPr>
            <w:r w:rsidRPr="00FE7D8E">
              <w:rPr>
                <w:b/>
              </w:rPr>
              <w:t>Date:</w:t>
            </w:r>
            <w:r w:rsidRPr="00FE7D8E">
              <w:t xml:space="preserve">   August </w:t>
            </w:r>
            <w:r w:rsidR="00547456">
              <w:t>26</w:t>
            </w:r>
            <w:r w:rsidRPr="00FE7D8E">
              <w:t>, 2025</w:t>
            </w:r>
          </w:p>
        </w:tc>
      </w:tr>
      <w:tr w:rsidR="008A1747" w:rsidRPr="00FE7D8E" w14:paraId="0D900805" w14:textId="77777777" w:rsidTr="007567E8">
        <w:trPr>
          <w:jc w:val="center"/>
        </w:trPr>
        <w:tc>
          <w:tcPr>
            <w:tcW w:w="9378" w:type="dxa"/>
            <w:gridSpan w:val="3"/>
            <w:tcBorders>
              <w:left w:val="double" w:sz="6" w:space="0" w:color="auto"/>
              <w:right w:val="double" w:sz="6" w:space="0" w:color="auto"/>
            </w:tcBorders>
          </w:tcPr>
          <w:p w14:paraId="1BFE8063" w14:textId="77777777" w:rsidR="008A1747" w:rsidRPr="00FE7D8E" w:rsidRDefault="008A1747" w:rsidP="007567E8">
            <w:pPr>
              <w:pStyle w:val="BodyTextIndent"/>
              <w:ind w:left="187"/>
              <w:rPr>
                <w:bCs/>
              </w:rPr>
            </w:pPr>
            <w:r w:rsidRPr="00FE7D8E">
              <w:rPr>
                <w:b/>
                <w:bCs/>
              </w:rPr>
              <w:t>Document Title</w:t>
            </w:r>
            <w:proofErr w:type="gramStart"/>
            <w:r w:rsidRPr="00FE7D8E">
              <w:rPr>
                <w:b/>
                <w:bCs/>
              </w:rPr>
              <w:t>:</w:t>
            </w:r>
            <w:r w:rsidRPr="00FE7D8E">
              <w:rPr>
                <w:bCs/>
              </w:rPr>
              <w:t xml:space="preserve">  </w:t>
            </w:r>
            <w:r>
              <w:rPr>
                <w:bCs/>
              </w:rPr>
              <w:t>Calculation</w:t>
            </w:r>
            <w:proofErr w:type="gramEnd"/>
            <w:r>
              <w:rPr>
                <w:bCs/>
              </w:rPr>
              <w:t xml:space="preserve"> of fractional degradation of performance (FDP) over smooth earth and over random terrain</w:t>
            </w:r>
          </w:p>
        </w:tc>
      </w:tr>
      <w:tr w:rsidR="008A1747" w:rsidRPr="00FE7D8E" w14:paraId="7937756C" w14:textId="77777777" w:rsidTr="007567E8">
        <w:trPr>
          <w:jc w:val="center"/>
        </w:trPr>
        <w:tc>
          <w:tcPr>
            <w:tcW w:w="4428" w:type="dxa"/>
            <w:gridSpan w:val="2"/>
            <w:tcBorders>
              <w:left w:val="double" w:sz="6" w:space="0" w:color="auto"/>
            </w:tcBorders>
          </w:tcPr>
          <w:p w14:paraId="6990682D" w14:textId="77777777" w:rsidR="008A1747" w:rsidRPr="00FE7D8E" w:rsidRDefault="008A1747" w:rsidP="007567E8">
            <w:pPr>
              <w:ind w:left="144" w:right="144"/>
              <w:rPr>
                <w:b/>
              </w:rPr>
            </w:pPr>
            <w:r w:rsidRPr="00FE7D8E">
              <w:rPr>
                <w:b/>
              </w:rPr>
              <w:t>Author(s)/Contributors(s):</w:t>
            </w:r>
          </w:p>
          <w:p w14:paraId="63F987AC" w14:textId="77777777" w:rsidR="008A1747" w:rsidRPr="00FE7D8E" w:rsidRDefault="008A1747" w:rsidP="007567E8">
            <w:pPr>
              <w:spacing w:before="0"/>
              <w:ind w:left="144" w:right="144"/>
              <w:rPr>
                <w:bCs/>
                <w:iCs/>
              </w:rPr>
            </w:pPr>
          </w:p>
          <w:p w14:paraId="76D6BEF4" w14:textId="77777777" w:rsidR="008A1747" w:rsidRPr="00FE7D8E" w:rsidRDefault="008A1747" w:rsidP="007567E8">
            <w:pPr>
              <w:spacing w:before="0"/>
              <w:ind w:left="144" w:right="144"/>
              <w:rPr>
                <w:bCs/>
                <w:iCs/>
              </w:rPr>
            </w:pPr>
            <w:r w:rsidRPr="00FE7D8E">
              <w:rPr>
                <w:bCs/>
                <w:iCs/>
              </w:rPr>
              <w:t>Kathryn Martin, DoD CIO</w:t>
            </w:r>
          </w:p>
          <w:p w14:paraId="27687EF1" w14:textId="77777777" w:rsidR="008A1747" w:rsidRPr="00FE7D8E" w:rsidRDefault="008A1747" w:rsidP="007567E8">
            <w:pPr>
              <w:spacing w:before="0"/>
              <w:ind w:left="144" w:right="144"/>
              <w:rPr>
                <w:bCs/>
                <w:iCs/>
              </w:rPr>
            </w:pPr>
            <w:r w:rsidRPr="00FE7D8E">
              <w:rPr>
                <w:bCs/>
                <w:iCs/>
              </w:rPr>
              <w:t>Jennifer Seiler, RKF Engineering for DoD CIO</w:t>
            </w:r>
          </w:p>
          <w:p w14:paraId="6EDAB765" w14:textId="77777777" w:rsidR="008A1747" w:rsidRPr="00FE7D8E" w:rsidRDefault="008A1747" w:rsidP="007567E8">
            <w:pPr>
              <w:spacing w:before="0"/>
              <w:ind w:left="144" w:right="144"/>
              <w:rPr>
                <w:bCs/>
                <w:iCs/>
              </w:rPr>
            </w:pPr>
            <w:r w:rsidRPr="00FE7D8E">
              <w:rPr>
                <w:bCs/>
                <w:iCs/>
              </w:rPr>
              <w:t>Ted Kaplan, RKF Engineering for DoD CIO</w:t>
            </w:r>
          </w:p>
          <w:p w14:paraId="57BA8158" w14:textId="77777777" w:rsidR="008A1747" w:rsidRDefault="008A1747" w:rsidP="007567E8">
            <w:pPr>
              <w:spacing w:before="0"/>
              <w:ind w:left="144" w:right="144"/>
              <w:rPr>
                <w:bCs/>
                <w:iCs/>
              </w:rPr>
            </w:pPr>
            <w:r w:rsidRPr="00FE7D8E">
              <w:rPr>
                <w:bCs/>
                <w:iCs/>
              </w:rPr>
              <w:t xml:space="preserve">Christine </w:t>
            </w:r>
            <w:proofErr w:type="spellStart"/>
            <w:r w:rsidRPr="00FE7D8E">
              <w:rPr>
                <w:bCs/>
                <w:iCs/>
              </w:rPr>
              <w:t>DiLapi</w:t>
            </w:r>
            <w:proofErr w:type="spellEnd"/>
            <w:r w:rsidRPr="00FE7D8E">
              <w:rPr>
                <w:bCs/>
                <w:iCs/>
              </w:rPr>
              <w:t>, HII for DoD CIO</w:t>
            </w:r>
          </w:p>
          <w:p w14:paraId="2900FD4A" w14:textId="77777777" w:rsidR="008A1747" w:rsidRDefault="008A1747" w:rsidP="007567E8">
            <w:pPr>
              <w:spacing w:before="0"/>
              <w:ind w:left="144" w:right="144"/>
              <w:rPr>
                <w:bCs/>
                <w:iCs/>
              </w:rPr>
            </w:pPr>
            <w:r>
              <w:rPr>
                <w:bCs/>
                <w:iCs/>
              </w:rPr>
              <w:t>Tanin Izadi, HII for DoD CIO</w:t>
            </w:r>
          </w:p>
          <w:p w14:paraId="2601BE13" w14:textId="77777777" w:rsidR="008A1747" w:rsidRPr="00FE7D8E" w:rsidRDefault="008A1747" w:rsidP="007567E8">
            <w:pPr>
              <w:spacing w:before="0"/>
              <w:ind w:left="144" w:right="144"/>
              <w:rPr>
                <w:bCs/>
                <w:iCs/>
              </w:rPr>
            </w:pPr>
            <w:r>
              <w:rPr>
                <w:bCs/>
                <w:iCs/>
              </w:rPr>
              <w:t>Franz Zichy, HII for DoD CIO</w:t>
            </w:r>
          </w:p>
        </w:tc>
        <w:tc>
          <w:tcPr>
            <w:tcW w:w="4950" w:type="dxa"/>
            <w:tcBorders>
              <w:right w:val="double" w:sz="6" w:space="0" w:color="auto"/>
            </w:tcBorders>
          </w:tcPr>
          <w:p w14:paraId="2BE5AF9A" w14:textId="77777777" w:rsidR="008A1747" w:rsidRPr="00607BF8" w:rsidRDefault="008A1747" w:rsidP="007567E8">
            <w:pPr>
              <w:ind w:right="144"/>
              <w:rPr>
                <w:b/>
              </w:rPr>
            </w:pPr>
            <w:r w:rsidRPr="00607BF8">
              <w:rPr>
                <w:b/>
              </w:rPr>
              <w:t>Email Address:</w:t>
            </w:r>
          </w:p>
          <w:p w14:paraId="258E727A" w14:textId="77777777" w:rsidR="008A1747" w:rsidRPr="00FE7D8E" w:rsidRDefault="008A1747" w:rsidP="007567E8">
            <w:pPr>
              <w:spacing w:before="0"/>
              <w:ind w:right="144"/>
              <w:rPr>
                <w:bCs/>
              </w:rPr>
            </w:pPr>
          </w:p>
          <w:p w14:paraId="64CA6964" w14:textId="77777777" w:rsidR="008A1747" w:rsidRPr="00FE7D8E" w:rsidRDefault="008A1747" w:rsidP="007567E8">
            <w:pPr>
              <w:spacing w:before="0"/>
              <w:ind w:right="144"/>
              <w:rPr>
                <w:bCs/>
              </w:rPr>
            </w:pPr>
            <w:hyperlink r:id="rId5" w:history="1">
              <w:r w:rsidRPr="00607BF8">
                <w:rPr>
                  <w:rStyle w:val="Hyperlink"/>
                  <w:bCs/>
                </w:rPr>
                <w:t>kathryn.a.martin23.civ@mail.mil</w:t>
              </w:r>
            </w:hyperlink>
          </w:p>
          <w:p w14:paraId="443A0E93" w14:textId="77777777" w:rsidR="008A1747" w:rsidRPr="00FE7D8E" w:rsidRDefault="008A1747" w:rsidP="007567E8">
            <w:pPr>
              <w:spacing w:before="0"/>
              <w:ind w:right="144"/>
              <w:rPr>
                <w:bCs/>
              </w:rPr>
            </w:pPr>
            <w:hyperlink r:id="rId6" w:history="1">
              <w:r w:rsidRPr="00607BF8">
                <w:rPr>
                  <w:rStyle w:val="Hyperlink"/>
                  <w:bCs/>
                </w:rPr>
                <w:t>jseiler@rkf-eng.com</w:t>
              </w:r>
            </w:hyperlink>
          </w:p>
          <w:p w14:paraId="024DF0CD" w14:textId="77777777" w:rsidR="008A1747" w:rsidRPr="00FE7D8E" w:rsidRDefault="008A1747" w:rsidP="007567E8">
            <w:pPr>
              <w:spacing w:before="0"/>
              <w:ind w:right="144"/>
              <w:rPr>
                <w:bCs/>
              </w:rPr>
            </w:pPr>
            <w:r w:rsidRPr="00FE7D8E">
              <w:rPr>
                <w:bCs/>
              </w:rPr>
              <w:t xml:space="preserve"> </w:t>
            </w:r>
          </w:p>
          <w:p w14:paraId="031BA252" w14:textId="77777777" w:rsidR="008A1747" w:rsidRPr="00FE7D8E" w:rsidRDefault="008A1747" w:rsidP="007567E8">
            <w:pPr>
              <w:spacing w:before="0"/>
              <w:ind w:right="144"/>
              <w:rPr>
                <w:bCs/>
              </w:rPr>
            </w:pPr>
            <w:hyperlink r:id="rId7" w:history="1">
              <w:r w:rsidRPr="00AB5055">
                <w:rPr>
                  <w:rStyle w:val="Hyperlink"/>
                  <w:bCs/>
                </w:rPr>
                <w:t>tkaplan@rkf-eng.com</w:t>
              </w:r>
            </w:hyperlink>
          </w:p>
          <w:p w14:paraId="562EDFF5" w14:textId="77777777" w:rsidR="008A1747" w:rsidRPr="00FE7D8E" w:rsidRDefault="008A1747" w:rsidP="007567E8">
            <w:pPr>
              <w:spacing w:before="0"/>
              <w:ind w:right="144"/>
              <w:rPr>
                <w:bCs/>
              </w:rPr>
            </w:pPr>
          </w:p>
          <w:p w14:paraId="5F52A55F" w14:textId="77777777" w:rsidR="008A1747" w:rsidRDefault="008A1747" w:rsidP="007567E8">
            <w:pPr>
              <w:spacing w:before="0"/>
              <w:ind w:right="144"/>
              <w:rPr>
                <w:bCs/>
              </w:rPr>
            </w:pPr>
            <w:hyperlink r:id="rId8" w:history="1">
              <w:r>
                <w:rPr>
                  <w:rStyle w:val="Hyperlink"/>
                  <w:bCs/>
                </w:rPr>
                <w:t>christine.dilapi@hii.com</w:t>
              </w:r>
            </w:hyperlink>
          </w:p>
          <w:p w14:paraId="009F0AE0" w14:textId="77777777" w:rsidR="008A1747" w:rsidRDefault="008A1747" w:rsidP="007567E8">
            <w:pPr>
              <w:spacing w:before="0"/>
              <w:ind w:right="144"/>
              <w:rPr>
                <w:bCs/>
              </w:rPr>
            </w:pPr>
            <w:hyperlink r:id="rId9" w:history="1">
              <w:r w:rsidRPr="00AB5055">
                <w:rPr>
                  <w:rStyle w:val="Hyperlink"/>
                  <w:bCs/>
                </w:rPr>
                <w:t>tanin.izadi@hii.com</w:t>
              </w:r>
            </w:hyperlink>
          </w:p>
          <w:p w14:paraId="7070F349" w14:textId="77777777" w:rsidR="008A1747" w:rsidRDefault="008A1747" w:rsidP="007567E8">
            <w:pPr>
              <w:spacing w:before="0"/>
              <w:ind w:right="144"/>
              <w:rPr>
                <w:bCs/>
              </w:rPr>
            </w:pPr>
            <w:hyperlink r:id="rId10" w:history="1">
              <w:r w:rsidRPr="00AB5055">
                <w:rPr>
                  <w:rStyle w:val="Hyperlink"/>
                  <w:bCs/>
                </w:rPr>
                <w:t>franz.zichy@hii.com</w:t>
              </w:r>
            </w:hyperlink>
          </w:p>
          <w:p w14:paraId="38323567" w14:textId="77777777" w:rsidR="008A1747" w:rsidRPr="00FE7D8E" w:rsidRDefault="008A1747" w:rsidP="007567E8">
            <w:pPr>
              <w:spacing w:before="0"/>
              <w:ind w:right="144"/>
              <w:rPr>
                <w:bCs/>
              </w:rPr>
            </w:pPr>
          </w:p>
        </w:tc>
      </w:tr>
      <w:tr w:rsidR="008A1747" w:rsidRPr="00FE7D8E" w14:paraId="3449D717" w14:textId="77777777" w:rsidTr="007567E8">
        <w:trPr>
          <w:jc w:val="center"/>
        </w:trPr>
        <w:tc>
          <w:tcPr>
            <w:tcW w:w="9378" w:type="dxa"/>
            <w:gridSpan w:val="3"/>
            <w:tcBorders>
              <w:left w:val="double" w:sz="6" w:space="0" w:color="auto"/>
              <w:right w:val="double" w:sz="6" w:space="0" w:color="auto"/>
            </w:tcBorders>
          </w:tcPr>
          <w:p w14:paraId="5FA0BB99" w14:textId="25914285" w:rsidR="008A1747" w:rsidRPr="00FE7D8E" w:rsidRDefault="008A1747" w:rsidP="007567E8">
            <w:pPr>
              <w:spacing w:after="120"/>
              <w:ind w:left="187" w:right="144"/>
              <w:rPr>
                <w:highlight w:val="yellow"/>
              </w:rPr>
            </w:pPr>
            <w:r w:rsidRPr="00FE7D8E">
              <w:rPr>
                <w:b/>
                <w:bCs/>
              </w:rPr>
              <w:t>Purpose/Objective:</w:t>
            </w:r>
            <w:r w:rsidRPr="00FE7D8E">
              <w:t xml:space="preserve"> </w:t>
            </w:r>
            <w:bookmarkStart w:id="0" w:name="_Hlk30001984"/>
            <w:r>
              <w:t xml:space="preserve">Provide equations and a methodology for calculating the FDP </w:t>
            </w:r>
            <w:bookmarkEnd w:id="0"/>
            <w:r>
              <w:t xml:space="preserve">over smooth earth and over random terrain, for facilitating the completion of sharing </w:t>
            </w:r>
            <w:r w:rsidR="00547456">
              <w:t>between the fixed service and other services.</w:t>
            </w:r>
          </w:p>
        </w:tc>
      </w:tr>
      <w:tr w:rsidR="008A1747" w:rsidRPr="00FE7D8E" w14:paraId="7B1EC41D" w14:textId="77777777" w:rsidTr="007567E8">
        <w:trPr>
          <w:trHeight w:val="1776"/>
          <w:jc w:val="center"/>
        </w:trPr>
        <w:tc>
          <w:tcPr>
            <w:tcW w:w="9378" w:type="dxa"/>
            <w:gridSpan w:val="3"/>
            <w:tcBorders>
              <w:left w:val="double" w:sz="6" w:space="0" w:color="auto"/>
              <w:right w:val="double" w:sz="6" w:space="0" w:color="auto"/>
            </w:tcBorders>
          </w:tcPr>
          <w:p w14:paraId="0FCD6686" w14:textId="77777777" w:rsidR="008A1747" w:rsidRDefault="008A1747" w:rsidP="007567E8">
            <w:r w:rsidRPr="00FE7D8E">
              <w:rPr>
                <w:b/>
                <w:bCs/>
              </w:rPr>
              <w:t>Abstract:</w:t>
            </w:r>
            <w:r w:rsidRPr="00FE7D8E">
              <w:t xml:space="preserve"> </w:t>
            </w:r>
            <w:r w:rsidRPr="00887F70">
              <w:t>This contribution outlines an approach and derives equations for calculating the FDP. FS links are engineered to achieve extremely high availability targets—typically between 99.9% and 99.999%—requiring substantial fade margins (often exceeding 20 dB). Because of these high margins, a long-term criterion that reflects only a small performance degradation does not adequately capture the impact on service availability. In contrast, the FDP directly measures the effect of both short-term and long-term interference on link availability.</w:t>
            </w:r>
            <w:r>
              <w:t xml:space="preserve"> This paper does not consider the effects of power control or ACM.</w:t>
            </w:r>
          </w:p>
          <w:p w14:paraId="55E2DC00" w14:textId="77777777" w:rsidR="008A1747" w:rsidRPr="00FE7D8E" w:rsidRDefault="008A1747" w:rsidP="007567E8">
            <w:pPr>
              <w:rPr>
                <w:bCs/>
              </w:rPr>
            </w:pPr>
          </w:p>
        </w:tc>
      </w:tr>
    </w:tbl>
    <w:p w14:paraId="6C77A818" w14:textId="517E8149" w:rsidR="00B975D7" w:rsidRDefault="00B975D7"/>
    <w:p w14:paraId="7D32A149" w14:textId="77777777" w:rsidR="00B975D7" w:rsidRDefault="00B975D7">
      <w:pPr>
        <w:tabs>
          <w:tab w:val="clear" w:pos="1134"/>
          <w:tab w:val="clear" w:pos="1871"/>
          <w:tab w:val="clear" w:pos="2268"/>
        </w:tabs>
        <w:overflowPunct/>
        <w:autoSpaceDE/>
        <w:autoSpaceDN/>
        <w:adjustRightInd/>
        <w:spacing w:before="0" w:after="160" w:line="259" w:lineRule="auto"/>
        <w:textAlignment w:val="auto"/>
      </w:pPr>
      <w:r>
        <w:br w:type="page"/>
      </w:r>
    </w:p>
    <w:tbl>
      <w:tblPr>
        <w:tblpPr w:leftFromText="180" w:rightFromText="180" w:bottomFromText="160" w:horzAnchor="margin" w:tblpY="-687"/>
        <w:tblW w:w="9885" w:type="dxa"/>
        <w:tblLayout w:type="fixed"/>
        <w:tblLook w:val="04A0" w:firstRow="1" w:lastRow="0" w:firstColumn="1" w:lastColumn="0" w:noHBand="0" w:noVBand="1"/>
      </w:tblPr>
      <w:tblGrid>
        <w:gridCol w:w="6484"/>
        <w:gridCol w:w="3401"/>
      </w:tblGrid>
      <w:tr w:rsidR="00895904" w14:paraId="2F6DF2A3" w14:textId="77777777" w:rsidTr="007567E8">
        <w:trPr>
          <w:cantSplit/>
        </w:trPr>
        <w:tc>
          <w:tcPr>
            <w:tcW w:w="6484" w:type="dxa"/>
            <w:vAlign w:val="center"/>
            <w:hideMark/>
          </w:tcPr>
          <w:p w14:paraId="2666957D" w14:textId="77777777" w:rsidR="00895904" w:rsidRDefault="00895904" w:rsidP="007567E8">
            <w:pPr>
              <w:shd w:val="solid" w:color="FFFFFF" w:fill="FFFFFF"/>
              <w:spacing w:before="0" w:line="256" w:lineRule="auto"/>
              <w:jc w:val="both"/>
              <w:rPr>
                <w:rFonts w:ascii="Verdana" w:hAnsi="Verdana" w:cs="Times New Roman Bold"/>
                <w:b/>
                <w:bCs/>
                <w:kern w:val="2"/>
                <w:sz w:val="26"/>
                <w:szCs w:val="26"/>
                <w14:ligatures w14:val="standardContextual"/>
              </w:rPr>
            </w:pPr>
            <w:r>
              <w:rPr>
                <w:rFonts w:ascii="Verdana" w:hAnsi="Verdana" w:cs="Times New Roman Bold"/>
                <w:b/>
                <w:bCs/>
                <w:kern w:val="2"/>
                <w:sz w:val="26"/>
                <w:szCs w:val="26"/>
                <w14:ligatures w14:val="standardContextual"/>
              </w:rPr>
              <w:lastRenderedPageBreak/>
              <w:t>Radiocommunication Study Groups</w:t>
            </w:r>
          </w:p>
        </w:tc>
        <w:tc>
          <w:tcPr>
            <w:tcW w:w="3401" w:type="dxa"/>
            <w:hideMark/>
          </w:tcPr>
          <w:p w14:paraId="48819CEC" w14:textId="77777777" w:rsidR="00895904" w:rsidRDefault="00895904" w:rsidP="007567E8">
            <w:pPr>
              <w:shd w:val="solid" w:color="FFFFFF" w:fill="FFFFFF"/>
              <w:spacing w:before="0" w:line="240" w:lineRule="atLeast"/>
              <w:jc w:val="both"/>
              <w:rPr>
                <w:kern w:val="2"/>
                <w14:ligatures w14:val="standardContextual"/>
              </w:rPr>
            </w:pPr>
            <w:r>
              <w:rPr>
                <w:noProof/>
                <w:kern w:val="2"/>
                <w:lang w:eastAsia="en-GB"/>
                <w14:ligatures w14:val="standardContextual"/>
              </w:rPr>
              <w:drawing>
                <wp:inline distT="0" distB="0" distL="0" distR="0" wp14:anchorId="37F936AD" wp14:editId="0650D86F">
                  <wp:extent cx="762000" cy="762000"/>
                  <wp:effectExtent l="0" t="0" r="0" b="0"/>
                  <wp:docPr id="1890256854" name="Picture 189025685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936920"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895904" w14:paraId="2A317E3B" w14:textId="77777777" w:rsidTr="007567E8">
        <w:trPr>
          <w:cantSplit/>
        </w:trPr>
        <w:tc>
          <w:tcPr>
            <w:tcW w:w="6484" w:type="dxa"/>
            <w:tcBorders>
              <w:top w:val="nil"/>
              <w:left w:val="nil"/>
              <w:bottom w:val="single" w:sz="12" w:space="0" w:color="auto"/>
              <w:right w:val="nil"/>
            </w:tcBorders>
          </w:tcPr>
          <w:p w14:paraId="28021615" w14:textId="77777777" w:rsidR="00895904" w:rsidRDefault="00895904" w:rsidP="007567E8">
            <w:pPr>
              <w:shd w:val="solid" w:color="FFFFFF" w:fill="FFFFFF"/>
              <w:spacing w:before="0" w:after="48" w:line="256" w:lineRule="auto"/>
              <w:jc w:val="both"/>
              <w:rPr>
                <w:rFonts w:ascii="Verdana" w:hAnsi="Verdana" w:cs="Times New Roman Bold"/>
                <w:b/>
                <w:kern w:val="2"/>
                <w:sz w:val="22"/>
                <w:szCs w:val="22"/>
                <w14:ligatures w14:val="standardContextual"/>
              </w:rPr>
            </w:pPr>
          </w:p>
        </w:tc>
        <w:tc>
          <w:tcPr>
            <w:tcW w:w="3401" w:type="dxa"/>
            <w:tcBorders>
              <w:top w:val="nil"/>
              <w:left w:val="nil"/>
              <w:bottom w:val="single" w:sz="12" w:space="0" w:color="auto"/>
              <w:right w:val="nil"/>
            </w:tcBorders>
          </w:tcPr>
          <w:p w14:paraId="7315E650" w14:textId="77777777" w:rsidR="00895904" w:rsidRDefault="00895904" w:rsidP="007567E8">
            <w:pPr>
              <w:shd w:val="solid" w:color="FFFFFF" w:fill="FFFFFF"/>
              <w:spacing w:before="0" w:after="48" w:line="240" w:lineRule="atLeast"/>
              <w:jc w:val="both"/>
              <w:rPr>
                <w:kern w:val="2"/>
                <w:sz w:val="22"/>
                <w:szCs w:val="22"/>
                <w14:ligatures w14:val="standardContextual"/>
              </w:rPr>
            </w:pPr>
          </w:p>
        </w:tc>
      </w:tr>
      <w:tr w:rsidR="00895904" w14:paraId="0765FA8B" w14:textId="77777777" w:rsidTr="007567E8">
        <w:trPr>
          <w:cantSplit/>
        </w:trPr>
        <w:tc>
          <w:tcPr>
            <w:tcW w:w="6484" w:type="dxa"/>
            <w:tcBorders>
              <w:top w:val="single" w:sz="12" w:space="0" w:color="auto"/>
              <w:left w:val="nil"/>
              <w:bottom w:val="nil"/>
              <w:right w:val="nil"/>
            </w:tcBorders>
          </w:tcPr>
          <w:p w14:paraId="47C457F4" w14:textId="77777777" w:rsidR="00895904" w:rsidRDefault="00895904" w:rsidP="007567E8">
            <w:pPr>
              <w:shd w:val="solid" w:color="FFFFFF" w:fill="FFFFFF"/>
              <w:spacing w:before="0" w:after="48" w:line="256" w:lineRule="auto"/>
              <w:jc w:val="both"/>
              <w:rPr>
                <w:rFonts w:ascii="Verdana" w:hAnsi="Verdana" w:cs="Times New Roman Bold"/>
                <w:bCs/>
                <w:kern w:val="2"/>
                <w:sz w:val="22"/>
                <w:szCs w:val="22"/>
                <w14:ligatures w14:val="standardContextual"/>
              </w:rPr>
            </w:pPr>
          </w:p>
        </w:tc>
        <w:tc>
          <w:tcPr>
            <w:tcW w:w="3401" w:type="dxa"/>
            <w:tcBorders>
              <w:top w:val="single" w:sz="12" w:space="0" w:color="auto"/>
              <w:left w:val="nil"/>
              <w:bottom w:val="nil"/>
              <w:right w:val="nil"/>
            </w:tcBorders>
          </w:tcPr>
          <w:p w14:paraId="526F0029" w14:textId="77777777" w:rsidR="00895904" w:rsidRDefault="00895904" w:rsidP="007567E8">
            <w:pPr>
              <w:shd w:val="solid" w:color="FFFFFF" w:fill="FFFFFF"/>
              <w:spacing w:before="0" w:after="48" w:line="240" w:lineRule="atLeast"/>
              <w:jc w:val="both"/>
              <w:rPr>
                <w:kern w:val="2"/>
                <w14:ligatures w14:val="standardContextual"/>
              </w:rPr>
            </w:pPr>
          </w:p>
        </w:tc>
      </w:tr>
      <w:tr w:rsidR="00895904" w14:paraId="166AAD64" w14:textId="77777777" w:rsidTr="007567E8">
        <w:trPr>
          <w:cantSplit/>
        </w:trPr>
        <w:tc>
          <w:tcPr>
            <w:tcW w:w="6484" w:type="dxa"/>
            <w:vMerge w:val="restart"/>
            <w:hideMark/>
          </w:tcPr>
          <w:p w14:paraId="6E494B35" w14:textId="77777777" w:rsidR="00895904" w:rsidRDefault="00895904" w:rsidP="007567E8">
            <w:pPr>
              <w:shd w:val="solid" w:color="FFFFFF" w:fill="FFFFFF"/>
              <w:tabs>
                <w:tab w:val="left" w:pos="720"/>
              </w:tabs>
              <w:spacing w:before="0" w:after="240" w:line="256" w:lineRule="auto"/>
              <w:ind w:left="1134" w:hanging="1134"/>
              <w:jc w:val="both"/>
              <w:rPr>
                <w:rFonts w:ascii="Verdana" w:hAnsi="Verdana"/>
                <w:kern w:val="2"/>
                <w:sz w:val="20"/>
                <w14:ligatures w14:val="standardContextual"/>
              </w:rPr>
            </w:pPr>
            <w:r>
              <w:rPr>
                <w:rFonts w:ascii="Verdana" w:hAnsi="Verdana"/>
                <w:kern w:val="2"/>
                <w:sz w:val="20"/>
                <w14:ligatures w14:val="standardContextual"/>
              </w:rPr>
              <w:t>Received:</w:t>
            </w:r>
            <w:r>
              <w:rPr>
                <w:rFonts w:ascii="Verdana" w:hAnsi="Verdana"/>
                <w:kern w:val="2"/>
                <w:sz w:val="20"/>
                <w14:ligatures w14:val="standardContextual"/>
              </w:rPr>
              <w:tab/>
            </w:r>
            <w:proofErr w:type="spellStart"/>
            <w:r>
              <w:rPr>
                <w:rFonts w:ascii="Verdana" w:hAnsi="Verdana"/>
                <w:kern w:val="2"/>
                <w:sz w:val="20"/>
                <w14:ligatures w14:val="standardContextual"/>
              </w:rPr>
              <w:t>Xx</w:t>
            </w:r>
            <w:proofErr w:type="spellEnd"/>
            <w:r>
              <w:rPr>
                <w:rFonts w:ascii="Verdana" w:hAnsi="Verdana"/>
                <w:kern w:val="2"/>
                <w:sz w:val="20"/>
                <w14:ligatures w14:val="standardContextual"/>
              </w:rPr>
              <w:t xml:space="preserve"> </w:t>
            </w:r>
            <w:proofErr w:type="spellStart"/>
            <w:r>
              <w:rPr>
                <w:rFonts w:ascii="Verdana" w:hAnsi="Verdana"/>
                <w:kern w:val="2"/>
                <w:sz w:val="20"/>
                <w14:ligatures w14:val="standardContextual"/>
              </w:rPr>
              <w:t>Yyyy</w:t>
            </w:r>
            <w:proofErr w:type="spellEnd"/>
            <w:r>
              <w:rPr>
                <w:rFonts w:ascii="Verdana" w:hAnsi="Verdana"/>
                <w:kern w:val="2"/>
                <w:sz w:val="20"/>
                <w14:ligatures w14:val="standardContextual"/>
              </w:rPr>
              <w:t xml:space="preserve"> 2025</w:t>
            </w:r>
          </w:p>
          <w:p w14:paraId="0CD7309C" w14:textId="0CD5C7DD" w:rsidR="00895904" w:rsidRDefault="00895904" w:rsidP="007567E8">
            <w:pPr>
              <w:shd w:val="solid" w:color="FFFFFF" w:fill="FFFFFF"/>
              <w:tabs>
                <w:tab w:val="left" w:pos="720"/>
              </w:tabs>
              <w:spacing w:before="0" w:after="240" w:line="256" w:lineRule="auto"/>
              <w:ind w:left="1134" w:hanging="1134"/>
              <w:jc w:val="both"/>
              <w:rPr>
                <w:rFonts w:ascii="Verdana" w:hAnsi="Verdana"/>
                <w:kern w:val="2"/>
                <w:sz w:val="20"/>
                <w14:ligatures w14:val="standardContextual"/>
              </w:rPr>
            </w:pPr>
            <w:r>
              <w:rPr>
                <w:rFonts w:ascii="Verdana" w:hAnsi="Verdana"/>
                <w:kern w:val="2"/>
                <w:sz w:val="20"/>
                <w14:ligatures w14:val="standardContextual"/>
              </w:rPr>
              <w:t>Subject</w:t>
            </w:r>
            <w:proofErr w:type="gramStart"/>
            <w:r>
              <w:rPr>
                <w:rFonts w:ascii="Verdana" w:hAnsi="Verdana"/>
                <w:kern w:val="2"/>
                <w:sz w:val="20"/>
                <w14:ligatures w14:val="standardContextual"/>
              </w:rPr>
              <w:t xml:space="preserve">: </w:t>
            </w:r>
            <w:r>
              <w:rPr>
                <w:rFonts w:ascii="Verdana" w:hAnsi="Verdana"/>
                <w:kern w:val="2"/>
                <w:sz w:val="20"/>
                <w14:ligatures w14:val="standardContextual"/>
              </w:rPr>
              <w:tab/>
            </w:r>
            <w:r w:rsidR="00D06AB6">
              <w:rPr>
                <w:rFonts w:ascii="Verdana" w:hAnsi="Verdana"/>
                <w:kern w:val="2"/>
                <w:sz w:val="20"/>
                <w14:ligatures w14:val="standardContextual"/>
              </w:rPr>
              <w:t>Recs</w:t>
            </w:r>
            <w:proofErr w:type="gramEnd"/>
            <w:r w:rsidR="00D06AB6">
              <w:rPr>
                <w:rFonts w:ascii="Verdana" w:hAnsi="Verdana"/>
                <w:kern w:val="2"/>
                <w:sz w:val="20"/>
                <w14:ligatures w14:val="standardContextual"/>
              </w:rPr>
              <w:t>. ITU-R F.1108, F.758</w:t>
            </w:r>
          </w:p>
        </w:tc>
        <w:tc>
          <w:tcPr>
            <w:tcW w:w="3401" w:type="dxa"/>
            <w:hideMark/>
          </w:tcPr>
          <w:p w14:paraId="367089FE" w14:textId="71E01677" w:rsidR="00895904" w:rsidRDefault="00895904" w:rsidP="007567E8">
            <w:pPr>
              <w:shd w:val="solid" w:color="FFFFFF" w:fill="FFFFFF"/>
              <w:spacing w:before="0" w:line="240" w:lineRule="atLeast"/>
              <w:jc w:val="both"/>
              <w:rPr>
                <w:rFonts w:ascii="Verdana" w:hAnsi="Verdana"/>
                <w:kern w:val="2"/>
                <w:sz w:val="20"/>
                <w:lang w:eastAsia="zh-CN"/>
                <w14:ligatures w14:val="standardContextual"/>
              </w:rPr>
            </w:pPr>
            <w:r>
              <w:rPr>
                <w:rFonts w:ascii="Verdana" w:hAnsi="Verdana"/>
                <w:b/>
                <w:kern w:val="2"/>
                <w:sz w:val="20"/>
                <w:lang w:eastAsia="zh-CN"/>
                <w14:ligatures w14:val="standardContextual"/>
              </w:rPr>
              <w:t>Document US</w:t>
            </w:r>
            <w:r w:rsidR="00D06AB6">
              <w:rPr>
                <w:rFonts w:ascii="Verdana" w:hAnsi="Verdana"/>
                <w:b/>
                <w:kern w:val="2"/>
                <w:sz w:val="20"/>
                <w:lang w:eastAsia="zh-CN"/>
                <w14:ligatures w14:val="standardContextual"/>
              </w:rPr>
              <w:t>5C-</w:t>
            </w:r>
            <w:r>
              <w:rPr>
                <w:rFonts w:ascii="Verdana" w:hAnsi="Verdana"/>
                <w:b/>
                <w:kern w:val="2"/>
                <w:sz w:val="20"/>
                <w:lang w:eastAsia="zh-CN"/>
                <w14:ligatures w14:val="standardContextual"/>
              </w:rPr>
              <w:t>03</w:t>
            </w:r>
          </w:p>
        </w:tc>
      </w:tr>
      <w:tr w:rsidR="00895904" w14:paraId="041D1A82" w14:textId="77777777" w:rsidTr="007567E8">
        <w:trPr>
          <w:cantSplit/>
        </w:trPr>
        <w:tc>
          <w:tcPr>
            <w:tcW w:w="6484" w:type="dxa"/>
            <w:vMerge/>
            <w:vAlign w:val="center"/>
            <w:hideMark/>
          </w:tcPr>
          <w:p w14:paraId="158AA02F" w14:textId="77777777" w:rsidR="00895904" w:rsidRDefault="00895904" w:rsidP="007567E8">
            <w:pPr>
              <w:tabs>
                <w:tab w:val="clear" w:pos="1134"/>
                <w:tab w:val="clear" w:pos="1871"/>
                <w:tab w:val="clear" w:pos="2268"/>
              </w:tabs>
              <w:overflowPunct/>
              <w:autoSpaceDE/>
              <w:autoSpaceDN/>
              <w:adjustRightInd/>
              <w:spacing w:before="0" w:line="256" w:lineRule="auto"/>
              <w:jc w:val="both"/>
              <w:rPr>
                <w:rFonts w:ascii="Verdana" w:hAnsi="Verdana"/>
                <w:kern w:val="2"/>
                <w:sz w:val="20"/>
                <w14:ligatures w14:val="standardContextual"/>
              </w:rPr>
            </w:pPr>
          </w:p>
        </w:tc>
        <w:tc>
          <w:tcPr>
            <w:tcW w:w="3401" w:type="dxa"/>
            <w:hideMark/>
          </w:tcPr>
          <w:p w14:paraId="022FF02A" w14:textId="77777777" w:rsidR="00895904" w:rsidRDefault="00895904" w:rsidP="007567E8">
            <w:pPr>
              <w:shd w:val="solid" w:color="FFFFFF" w:fill="FFFFFF"/>
              <w:spacing w:before="0" w:line="240" w:lineRule="atLeast"/>
              <w:jc w:val="both"/>
              <w:rPr>
                <w:rFonts w:ascii="Verdana" w:hAnsi="Verdana"/>
                <w:kern w:val="2"/>
                <w:sz w:val="20"/>
                <w:lang w:eastAsia="zh-CN"/>
                <w14:ligatures w14:val="standardContextual"/>
              </w:rPr>
            </w:pPr>
            <w:r>
              <w:rPr>
                <w:rFonts w:ascii="Verdana" w:hAnsi="Verdana"/>
                <w:b/>
                <w:kern w:val="2"/>
                <w:sz w:val="20"/>
                <w:lang w:eastAsia="zh-CN"/>
                <w14:ligatures w14:val="standardContextual"/>
              </w:rPr>
              <w:t>11 July 2025</w:t>
            </w:r>
          </w:p>
        </w:tc>
      </w:tr>
      <w:tr w:rsidR="00895904" w14:paraId="152B8AF7" w14:textId="77777777" w:rsidTr="007567E8">
        <w:trPr>
          <w:cantSplit/>
        </w:trPr>
        <w:tc>
          <w:tcPr>
            <w:tcW w:w="6484" w:type="dxa"/>
            <w:vMerge/>
            <w:vAlign w:val="center"/>
            <w:hideMark/>
          </w:tcPr>
          <w:p w14:paraId="6B8E96E3" w14:textId="77777777" w:rsidR="00895904" w:rsidRDefault="00895904" w:rsidP="007567E8">
            <w:pPr>
              <w:tabs>
                <w:tab w:val="clear" w:pos="1134"/>
                <w:tab w:val="clear" w:pos="1871"/>
                <w:tab w:val="clear" w:pos="2268"/>
              </w:tabs>
              <w:overflowPunct/>
              <w:autoSpaceDE/>
              <w:autoSpaceDN/>
              <w:adjustRightInd/>
              <w:spacing w:before="0" w:line="256" w:lineRule="auto"/>
              <w:jc w:val="both"/>
              <w:rPr>
                <w:rFonts w:ascii="Verdana" w:hAnsi="Verdana"/>
                <w:kern w:val="2"/>
                <w:sz w:val="20"/>
                <w14:ligatures w14:val="standardContextual"/>
              </w:rPr>
            </w:pPr>
          </w:p>
        </w:tc>
        <w:tc>
          <w:tcPr>
            <w:tcW w:w="3401" w:type="dxa"/>
            <w:hideMark/>
          </w:tcPr>
          <w:p w14:paraId="583F72FF" w14:textId="77777777" w:rsidR="00895904" w:rsidRDefault="00895904" w:rsidP="007567E8">
            <w:pPr>
              <w:shd w:val="solid" w:color="FFFFFF" w:fill="FFFFFF"/>
              <w:spacing w:before="0" w:line="240" w:lineRule="atLeast"/>
              <w:jc w:val="both"/>
              <w:rPr>
                <w:rFonts w:ascii="Verdana" w:eastAsia="SimSun" w:hAnsi="Verdana"/>
                <w:kern w:val="2"/>
                <w:sz w:val="20"/>
                <w:lang w:eastAsia="zh-CN"/>
                <w14:ligatures w14:val="standardContextual"/>
              </w:rPr>
            </w:pPr>
            <w:r>
              <w:rPr>
                <w:rFonts w:ascii="Verdana" w:eastAsia="SimSun" w:hAnsi="Verdana"/>
                <w:b/>
                <w:kern w:val="2"/>
                <w:sz w:val="20"/>
                <w:lang w:eastAsia="zh-CN"/>
                <w14:ligatures w14:val="standardContextual"/>
              </w:rPr>
              <w:t>English only</w:t>
            </w:r>
          </w:p>
        </w:tc>
      </w:tr>
      <w:tr w:rsidR="00895904" w14:paraId="15ECC89D" w14:textId="77777777" w:rsidTr="007567E8">
        <w:trPr>
          <w:cantSplit/>
        </w:trPr>
        <w:tc>
          <w:tcPr>
            <w:tcW w:w="9885" w:type="dxa"/>
            <w:gridSpan w:val="2"/>
            <w:hideMark/>
          </w:tcPr>
          <w:p w14:paraId="427ECF8A" w14:textId="77777777" w:rsidR="00895904" w:rsidRPr="00A70E98" w:rsidRDefault="00895904" w:rsidP="007567E8">
            <w:pPr>
              <w:pStyle w:val="Source"/>
              <w:spacing w:line="256" w:lineRule="auto"/>
              <w:rPr>
                <w:kern w:val="2"/>
                <w:sz w:val="32"/>
                <w:szCs w:val="32"/>
                <w:lang w:eastAsia="zh-CN"/>
                <w14:ligatures w14:val="standardContextual"/>
              </w:rPr>
            </w:pPr>
            <w:r w:rsidRPr="00A70E98">
              <w:rPr>
                <w:kern w:val="2"/>
                <w:sz w:val="32"/>
                <w:szCs w:val="32"/>
                <w:lang w:eastAsia="zh-CN"/>
                <w14:ligatures w14:val="standardContextual"/>
              </w:rPr>
              <w:t>United States of America</w:t>
            </w:r>
          </w:p>
        </w:tc>
      </w:tr>
      <w:tr w:rsidR="00895904" w14:paraId="1593777B" w14:textId="77777777" w:rsidTr="007567E8">
        <w:trPr>
          <w:cantSplit/>
        </w:trPr>
        <w:tc>
          <w:tcPr>
            <w:tcW w:w="9885" w:type="dxa"/>
            <w:gridSpan w:val="2"/>
            <w:hideMark/>
          </w:tcPr>
          <w:p w14:paraId="37D8DC98" w14:textId="680995FD" w:rsidR="00895904" w:rsidRDefault="008C41B5" w:rsidP="007567E8">
            <w:pPr>
              <w:pStyle w:val="Title1"/>
              <w:spacing w:line="256" w:lineRule="auto"/>
              <w:rPr>
                <w:kern w:val="2"/>
                <w:sz w:val="26"/>
                <w:szCs w:val="26"/>
                <w14:ligatures w14:val="standardContextual"/>
              </w:rPr>
            </w:pPr>
            <w:r>
              <w:rPr>
                <w:bCs/>
              </w:rPr>
              <w:t>Calculation of fractional degradation of performance (FDP) over smooth earth and over random terrain</w:t>
            </w:r>
          </w:p>
        </w:tc>
      </w:tr>
    </w:tbl>
    <w:p w14:paraId="2FCC4024" w14:textId="77777777" w:rsidR="00895904" w:rsidRDefault="00895904" w:rsidP="00895904">
      <w:pPr>
        <w:spacing w:before="360"/>
        <w:jc w:val="both"/>
        <w:rPr>
          <w:sz w:val="28"/>
          <w:szCs w:val="28"/>
          <w:u w:val="single"/>
        </w:rPr>
      </w:pPr>
      <w:r>
        <w:rPr>
          <w:sz w:val="28"/>
          <w:szCs w:val="28"/>
          <w:u w:val="single"/>
        </w:rPr>
        <w:t>Introduction</w:t>
      </w:r>
    </w:p>
    <w:p w14:paraId="75D18198" w14:textId="16377366" w:rsidR="00812482" w:rsidRDefault="00B3530F" w:rsidP="00812482">
      <w:pPr>
        <w:rPr>
          <w:sz w:val="22"/>
          <w:szCs w:val="22"/>
        </w:rPr>
      </w:pPr>
      <w:r>
        <w:rPr>
          <w:sz w:val="22"/>
        </w:rPr>
        <w:t>R</w:t>
      </w:r>
      <w:r>
        <w:rPr>
          <w:sz w:val="22"/>
          <w:szCs w:val="22"/>
        </w:rPr>
        <w:t>ecommendation</w:t>
      </w:r>
      <w:r w:rsidRPr="00FE7D8E">
        <w:rPr>
          <w:sz w:val="22"/>
          <w:szCs w:val="22"/>
        </w:rPr>
        <w:t xml:space="preserve"> ITU-R </w:t>
      </w:r>
      <w:r w:rsidRPr="00487D03">
        <w:rPr>
          <w:sz w:val="22"/>
          <w:szCs w:val="22"/>
        </w:rPr>
        <w:t>F.758-8</w:t>
      </w:r>
      <w:r w:rsidR="00812482" w:rsidRPr="00487D03">
        <w:rPr>
          <w:sz w:val="22"/>
          <w:szCs w:val="22"/>
        </w:rPr>
        <w:t xml:space="preserve"> defines error performance and availability objectives for FS links.</w:t>
      </w:r>
      <w:r w:rsidR="00812482" w:rsidRPr="00FE7D8E">
        <w:rPr>
          <w:sz w:val="22"/>
          <w:szCs w:val="22"/>
        </w:rPr>
        <w:t xml:space="preserve"> For interference from co-primary sources, the total degradation in these </w:t>
      </w:r>
      <w:proofErr w:type="gramStart"/>
      <w:r w:rsidR="00812482" w:rsidRPr="00FE7D8E">
        <w:rPr>
          <w:sz w:val="22"/>
          <w:szCs w:val="22"/>
        </w:rPr>
        <w:t>objectives  —</w:t>
      </w:r>
      <w:proofErr w:type="gramEnd"/>
      <w:r w:rsidR="00812482" w:rsidRPr="00FE7D8E">
        <w:rPr>
          <w:sz w:val="22"/>
          <w:szCs w:val="22"/>
        </w:rPr>
        <w:t xml:space="preserve"> considering both short-term and long-term interference — should be limited to 10% of the performance and availability criteria of the FS system. For interference from </w:t>
      </w:r>
      <w:r w:rsidR="00812482" w:rsidRPr="00FE7D8E">
        <w:rPr>
          <w:b/>
          <w:bCs/>
          <w:sz w:val="22"/>
          <w:szCs w:val="22"/>
        </w:rPr>
        <w:t>non-co-primary sources</w:t>
      </w:r>
      <w:r w:rsidR="00812482" w:rsidRPr="00FE7D8E">
        <w:rPr>
          <w:sz w:val="22"/>
          <w:szCs w:val="22"/>
        </w:rPr>
        <w:t xml:space="preserve"> F.758-8 allows the total degradation to be </w:t>
      </w:r>
      <w:r w:rsidR="00812482" w:rsidRPr="00FE7D8E">
        <w:rPr>
          <w:b/>
          <w:bCs/>
          <w:sz w:val="22"/>
          <w:szCs w:val="22"/>
        </w:rPr>
        <w:t>no more than 1%</w:t>
      </w:r>
      <w:r w:rsidR="00812482" w:rsidRPr="00FE7D8E">
        <w:rPr>
          <w:sz w:val="22"/>
          <w:szCs w:val="22"/>
        </w:rPr>
        <w:t xml:space="preserve"> of the FS system’s performance objectives.</w:t>
      </w:r>
    </w:p>
    <w:p w14:paraId="4BA8189E" w14:textId="5CA5D015" w:rsidR="00DF602C" w:rsidRPr="00FE7D8E" w:rsidRDefault="00DF602C" w:rsidP="00812482">
      <w:pPr>
        <w:rPr>
          <w:sz w:val="22"/>
          <w:szCs w:val="22"/>
        </w:rPr>
      </w:pPr>
      <w:r w:rsidRPr="00FE7D8E">
        <w:rPr>
          <w:sz w:val="22"/>
        </w:rPr>
        <w:t xml:space="preserve">FS links are designed to meet very high availability targets </w:t>
      </w:r>
      <w:r w:rsidR="00953C7E">
        <w:rPr>
          <w:sz w:val="22"/>
        </w:rPr>
        <w:t xml:space="preserve">typically </w:t>
      </w:r>
      <w:r w:rsidRPr="00FE7D8E">
        <w:rPr>
          <w:sz w:val="22"/>
        </w:rPr>
        <w:t>between 99.9%</w:t>
      </w:r>
      <w:r>
        <w:rPr>
          <w:sz w:val="22"/>
        </w:rPr>
        <w:t xml:space="preserve"> (unavailability=0.1%)</w:t>
      </w:r>
      <w:r w:rsidRPr="00FE7D8E">
        <w:rPr>
          <w:sz w:val="22"/>
        </w:rPr>
        <w:t xml:space="preserve"> and 99.999%</w:t>
      </w:r>
      <w:r>
        <w:rPr>
          <w:sz w:val="22"/>
        </w:rPr>
        <w:t xml:space="preserve"> (unavailability=0.001%)</w:t>
      </w:r>
      <w:r w:rsidRPr="00FE7D8E">
        <w:rPr>
          <w:sz w:val="22"/>
        </w:rPr>
        <w:t>.</w:t>
      </w:r>
      <w:r>
        <w:rPr>
          <w:sz w:val="22"/>
        </w:rPr>
        <w:t xml:space="preserve"> </w:t>
      </w:r>
      <w:proofErr w:type="gramStart"/>
      <w:r w:rsidR="00B0723F">
        <w:rPr>
          <w:sz w:val="22"/>
        </w:rPr>
        <w:t>For a link with availability of 99.999% for</w:t>
      </w:r>
      <w:proofErr w:type="gramEnd"/>
      <w:r w:rsidR="00B0723F">
        <w:rPr>
          <w:sz w:val="22"/>
        </w:rPr>
        <w:t xml:space="preserve"> example, </w:t>
      </w:r>
      <w:r>
        <w:rPr>
          <w:sz w:val="22"/>
        </w:rPr>
        <w:t>F.758-</w:t>
      </w:r>
      <w:proofErr w:type="gramStart"/>
      <w:r>
        <w:rPr>
          <w:sz w:val="22"/>
        </w:rPr>
        <w:t>8,</w:t>
      </w:r>
      <w:proofErr w:type="gramEnd"/>
      <w:r>
        <w:rPr>
          <w:sz w:val="22"/>
        </w:rPr>
        <w:t xml:space="preserve"> allows a co-primary user to increase the </w:t>
      </w:r>
      <w:proofErr w:type="gramStart"/>
      <w:r w:rsidR="00953C7E">
        <w:rPr>
          <w:sz w:val="22"/>
        </w:rPr>
        <w:t xml:space="preserve">link </w:t>
      </w:r>
      <w:r>
        <w:rPr>
          <w:sz w:val="22"/>
        </w:rPr>
        <w:t>unavailability</w:t>
      </w:r>
      <w:proofErr w:type="gramEnd"/>
      <w:r>
        <w:rPr>
          <w:sz w:val="22"/>
        </w:rPr>
        <w:t xml:space="preserve"> by up to 10 to 0.0011%</w:t>
      </w:r>
      <w:proofErr w:type="gramStart"/>
      <w:r>
        <w:rPr>
          <w:sz w:val="22"/>
        </w:rPr>
        <w:t xml:space="preserve"> </w:t>
      </w:r>
      <w:r w:rsidR="00B0723F">
        <w:rPr>
          <w:sz w:val="22"/>
        </w:rPr>
        <w:t>reducing</w:t>
      </w:r>
      <w:proofErr w:type="gramEnd"/>
      <w:r w:rsidR="00B0723F">
        <w:rPr>
          <w:sz w:val="22"/>
        </w:rPr>
        <w:t xml:space="preserve"> the a</w:t>
      </w:r>
      <w:r>
        <w:rPr>
          <w:sz w:val="22"/>
        </w:rPr>
        <w:t>vailability</w:t>
      </w:r>
      <w:r w:rsidR="00B0723F">
        <w:rPr>
          <w:sz w:val="22"/>
        </w:rPr>
        <w:t xml:space="preserve"> to </w:t>
      </w:r>
      <w:r>
        <w:rPr>
          <w:sz w:val="22"/>
        </w:rPr>
        <w:t>99.9989%.</w:t>
      </w:r>
    </w:p>
    <w:p w14:paraId="6100AE53" w14:textId="77777777" w:rsidR="00575374" w:rsidRDefault="00054449" w:rsidP="00812482">
      <w:pPr>
        <w:rPr>
          <w:sz w:val="22"/>
        </w:rPr>
      </w:pPr>
      <w:r>
        <w:rPr>
          <w:sz w:val="22"/>
        </w:rPr>
        <w:t xml:space="preserve">Recommendation ITU-R </w:t>
      </w:r>
      <w:r w:rsidR="00812482" w:rsidRPr="00FE7D8E">
        <w:rPr>
          <w:sz w:val="22"/>
        </w:rPr>
        <w:t xml:space="preserve">F.758-8 references </w:t>
      </w:r>
      <w:r>
        <w:rPr>
          <w:sz w:val="22"/>
        </w:rPr>
        <w:t xml:space="preserve">Recommendation ITU-R </w:t>
      </w:r>
      <w:r w:rsidR="00812482" w:rsidRPr="00FE7D8E">
        <w:rPr>
          <w:sz w:val="22"/>
        </w:rPr>
        <w:t>F.1108-4 for the calculation of</w:t>
      </w:r>
      <w:r w:rsidR="00DF602C">
        <w:rPr>
          <w:sz w:val="22"/>
        </w:rPr>
        <w:t xml:space="preserve"> the Fractional Degradation of Performance (</w:t>
      </w:r>
      <w:r w:rsidR="00812482" w:rsidRPr="00FE7D8E">
        <w:rPr>
          <w:sz w:val="22"/>
        </w:rPr>
        <w:t>FDP</w:t>
      </w:r>
      <w:r w:rsidR="00DF602C">
        <w:rPr>
          <w:sz w:val="22"/>
        </w:rPr>
        <w:t>)</w:t>
      </w:r>
      <w:r w:rsidR="00812482" w:rsidRPr="00FE7D8E">
        <w:rPr>
          <w:sz w:val="22"/>
        </w:rPr>
        <w:t xml:space="preserve">, which defines the change in unavailability (limited to 10% for co-primary operation).  </w:t>
      </w:r>
      <w:r w:rsidR="00953C7E">
        <w:rPr>
          <w:sz w:val="22"/>
        </w:rPr>
        <w:t>A detailed</w:t>
      </w:r>
      <w:r w:rsidR="00812482" w:rsidRPr="00FE7D8E">
        <w:rPr>
          <w:sz w:val="22"/>
        </w:rPr>
        <w:t xml:space="preserve"> derivation of FDP can be found in Attachment </w:t>
      </w:r>
      <w:r w:rsidR="00953C7E">
        <w:rPr>
          <w:sz w:val="22"/>
        </w:rPr>
        <w:t>A</w:t>
      </w:r>
      <w:r w:rsidR="00812482" w:rsidRPr="00FE7D8E">
        <w:rPr>
          <w:sz w:val="22"/>
        </w:rPr>
        <w:t xml:space="preserve">. </w:t>
      </w:r>
    </w:p>
    <w:p w14:paraId="016595D0" w14:textId="3B3328CC" w:rsidR="00812482" w:rsidRDefault="00493B9B" w:rsidP="00812482">
      <w:pPr>
        <w:rPr>
          <w:sz w:val="22"/>
        </w:rPr>
      </w:pPr>
      <w:r w:rsidRPr="00493B9B">
        <w:rPr>
          <w:sz w:val="22"/>
        </w:rPr>
        <w:t>This derivation applies to frequencies below 10 GHz, where FS system degradation is primarily driven by multipath fading, which can be treated as independent of environmental interference.</w:t>
      </w:r>
      <w:r>
        <w:rPr>
          <w:sz w:val="22"/>
        </w:rPr>
        <w:t xml:space="preserve"> At higher frequencies where rain fade dominates the interference and rain fade are correlated. </w:t>
      </w:r>
      <w:r w:rsidR="00953C7E">
        <w:rPr>
          <w:sz w:val="22"/>
        </w:rPr>
        <w:t>This derivation does not consider the use of power control or adaptive coding and modulation in FS systems.</w:t>
      </w:r>
    </w:p>
    <w:p w14:paraId="079D2DE9" w14:textId="780CEE22" w:rsidR="00E33416" w:rsidRPr="00FE7D8E" w:rsidRDefault="00E33416" w:rsidP="00812482">
      <w:pPr>
        <w:rPr>
          <w:szCs w:val="18"/>
        </w:rPr>
      </w:pPr>
      <w:r>
        <w:rPr>
          <w:sz w:val="22"/>
        </w:rPr>
        <w:t xml:space="preserve">The purpose of this contribution is to </w:t>
      </w:r>
      <w:r w:rsidR="00931E12">
        <w:rPr>
          <w:sz w:val="22"/>
        </w:rPr>
        <w:t xml:space="preserve">invite further discussion of the </w:t>
      </w:r>
      <w:r w:rsidR="000550C9">
        <w:rPr>
          <w:sz w:val="22"/>
        </w:rPr>
        <w:t>derivation</w:t>
      </w:r>
      <w:r w:rsidR="00931E12">
        <w:rPr>
          <w:sz w:val="22"/>
        </w:rPr>
        <w:t xml:space="preserve"> of FDP, with a </w:t>
      </w:r>
      <w:proofErr w:type="gramStart"/>
      <w:r w:rsidR="00931E12">
        <w:rPr>
          <w:sz w:val="22"/>
        </w:rPr>
        <w:t>longer term</w:t>
      </w:r>
      <w:proofErr w:type="gramEnd"/>
      <w:r w:rsidR="00931E12">
        <w:rPr>
          <w:sz w:val="22"/>
        </w:rPr>
        <w:t xml:space="preserve"> view of</w:t>
      </w:r>
      <w:r w:rsidR="001E5E33">
        <w:rPr>
          <w:sz w:val="22"/>
        </w:rPr>
        <w:t xml:space="preserve"> potentially</w:t>
      </w:r>
      <w:r w:rsidR="00931E12">
        <w:rPr>
          <w:sz w:val="22"/>
        </w:rPr>
        <w:t xml:space="preserve"> revising</w:t>
      </w:r>
      <w:r w:rsidR="008F2579">
        <w:rPr>
          <w:sz w:val="22"/>
        </w:rPr>
        <w:t xml:space="preserve"> the above-mentioned F-Series Recommendation</w:t>
      </w:r>
      <w:r w:rsidR="00881986">
        <w:rPr>
          <w:sz w:val="22"/>
        </w:rPr>
        <w:t>s</w:t>
      </w:r>
      <w:r w:rsidR="008F2579">
        <w:rPr>
          <w:sz w:val="22"/>
        </w:rPr>
        <w:t xml:space="preserve"> or initiating the development of a draft new Report or Recommendation </w:t>
      </w:r>
      <w:r w:rsidR="001E5E33">
        <w:rPr>
          <w:sz w:val="22"/>
        </w:rPr>
        <w:t>on this topic.</w:t>
      </w:r>
    </w:p>
    <w:p w14:paraId="3850C4F6" w14:textId="12602C91" w:rsidR="00812482" w:rsidRPr="00E30180" w:rsidRDefault="00812482" w:rsidP="00953C7E">
      <w:pPr>
        <w:pStyle w:val="Heading2"/>
        <w:numPr>
          <w:ilvl w:val="0"/>
          <w:numId w:val="6"/>
        </w:numPr>
        <w:rPr>
          <w:rFonts w:ascii="Times New Roman" w:hAnsi="Times New Roman" w:cs="Times New Roman"/>
          <w:color w:val="000000" w:themeColor="text1"/>
        </w:rPr>
      </w:pPr>
      <w:r w:rsidRPr="00E30180">
        <w:rPr>
          <w:rFonts w:ascii="Times New Roman" w:hAnsi="Times New Roman" w:cs="Times New Roman"/>
          <w:color w:val="000000" w:themeColor="text1"/>
        </w:rPr>
        <w:t>Simulations to assess the FDP criterion</w:t>
      </w:r>
    </w:p>
    <w:p w14:paraId="0DA0E42B" w14:textId="7D604BDE" w:rsidR="00812482" w:rsidRDefault="00B0723F" w:rsidP="00812482">
      <w:r>
        <w:t>The FDP</w:t>
      </w:r>
      <w:r w:rsidR="00812482" w:rsidRPr="002B0DC8">
        <w:t xml:space="preserve"> is a critical metric as it measures FS service degradation. When designing systems, FS operators assess the clear-sky link budget and determine the link margin needed to achieve their availability targets. Antennas and amplifiers are then selected to meet these targets, and customers expect those targets to be consistently maintained.</w:t>
      </w:r>
      <w:r w:rsidR="006830CE">
        <w:t xml:space="preserve"> </w:t>
      </w:r>
    </w:p>
    <w:p w14:paraId="13E5B53B" w14:textId="46C84ACC" w:rsidR="006830CE" w:rsidRPr="00E30180" w:rsidRDefault="00E30180" w:rsidP="006830CE">
      <w:pPr>
        <w:pStyle w:val="Heading3"/>
        <w:rPr>
          <w:rFonts w:ascii="Times New Roman" w:hAnsi="Times New Roman" w:cs="Times New Roman"/>
          <w:color w:val="000000" w:themeColor="text1"/>
          <w:u w:val="single"/>
        </w:rPr>
      </w:pPr>
      <w:r>
        <w:rPr>
          <w:rFonts w:ascii="Times New Roman" w:hAnsi="Times New Roman" w:cs="Times New Roman"/>
          <w:color w:val="000000" w:themeColor="text1"/>
          <w:u w:val="single"/>
        </w:rPr>
        <w:lastRenderedPageBreak/>
        <w:t>1</w:t>
      </w:r>
      <w:r w:rsidR="006830CE" w:rsidRPr="00E30180">
        <w:rPr>
          <w:rFonts w:ascii="Times New Roman" w:hAnsi="Times New Roman" w:cs="Times New Roman"/>
          <w:color w:val="000000" w:themeColor="text1"/>
          <w:u w:val="single"/>
        </w:rPr>
        <w:t>.1</w:t>
      </w:r>
      <w:r w:rsidR="006830CE" w:rsidRPr="00E30180">
        <w:rPr>
          <w:rFonts w:ascii="Times New Roman" w:hAnsi="Times New Roman" w:cs="Times New Roman"/>
          <w:color w:val="000000" w:themeColor="text1"/>
          <w:u w:val="single"/>
        </w:rPr>
        <w:tab/>
        <w:t>Smooth earth assumption</w:t>
      </w:r>
    </w:p>
    <w:p w14:paraId="57DDB70D" w14:textId="77777777" w:rsidR="00D733C7" w:rsidRPr="00D733C7" w:rsidRDefault="00D733C7" w:rsidP="00D733C7">
      <w:r w:rsidRPr="00D733C7">
        <w:t xml:space="preserve">This section outlines the procedure for calculating the FDP under the assumption of smooth-earth terrain. The method requires estimating the probability density functions (pdfs) of both the environmental fade degradation and the aggregate interference at the FS receiver. The fade degradation pdf can be derived from ITU-R Recommendation P.530, </w:t>
      </w:r>
      <w:proofErr w:type="gramStart"/>
      <w:r w:rsidRPr="00D733C7">
        <w:t>taking into account</w:t>
      </w:r>
      <w:proofErr w:type="gramEnd"/>
      <w:r w:rsidRPr="00D733C7">
        <w:t xml:space="preserve"> the FS link parameters such as antenna heights and the transmitter–receiver separation. The corresponding cumulative distribution function (CDF) indicates the fade margin required to achieve a target link availability, or conversely, allows estimation of the availability for a given fade margin.</w:t>
      </w:r>
    </w:p>
    <w:p w14:paraId="6FC44576" w14:textId="77777777" w:rsidR="00D733C7" w:rsidRPr="00D733C7" w:rsidRDefault="00D733C7" w:rsidP="00D733C7">
      <w:r w:rsidRPr="00D733C7">
        <w:t xml:space="preserve">The interference distribution is obtained through a Monte Carlo simulation. The simulation may incorporate random factors influencing aggregate interference, including emitter deployment strategy, deployment density, antenna orientation, transmit power variability, propagation loss variations, and nearby clutter. To capture the extreme </w:t>
      </w:r>
      <w:proofErr w:type="gramStart"/>
      <w:r w:rsidRPr="00D733C7">
        <w:t>tails</w:t>
      </w:r>
      <w:proofErr w:type="gramEnd"/>
      <w:r w:rsidRPr="00D733C7">
        <w:t xml:space="preserve"> of the distribution, the simulation must be run with sufficient iterations. For example, assessing a link with 99.999% availability (0.001% unavailability) requires more than one million iterations.</w:t>
      </w:r>
    </w:p>
    <w:p w14:paraId="57A9B49B" w14:textId="77777777" w:rsidR="00D733C7" w:rsidRPr="00D733C7" w:rsidRDefault="00D733C7" w:rsidP="00D733C7">
      <w:r w:rsidRPr="00D733C7">
        <w:t>The resulting aggregate interference pdf is mapped to link degradation using:</w:t>
      </w:r>
      <w:r w:rsidRPr="00D733C7">
        <w:br/>
      </w:r>
      <w:r w:rsidRPr="00D733C7">
        <w:t> </w:t>
      </w:r>
      <w:r w:rsidRPr="00D733C7">
        <w:rPr>
          <w:b/>
          <w:bCs/>
        </w:rPr>
        <w:t>Link degradation = 10·log₁</w:t>
      </w:r>
      <w:proofErr w:type="gramStart"/>
      <w:r w:rsidRPr="00D733C7">
        <w:rPr>
          <w:b/>
          <w:bCs/>
        </w:rPr>
        <w:t>₀(</w:t>
      </w:r>
      <w:proofErr w:type="gramEnd"/>
      <w:r w:rsidRPr="00D733C7">
        <w:rPr>
          <w:b/>
          <w:bCs/>
        </w:rPr>
        <w:t>(I + N)/N)</w:t>
      </w:r>
      <w:r w:rsidRPr="00D733C7">
        <w:t>,</w:t>
      </w:r>
      <w:r w:rsidRPr="00D733C7">
        <w:br/>
        <w:t xml:space="preserve">where </w:t>
      </w:r>
      <w:r w:rsidRPr="00D733C7">
        <w:rPr>
          <w:i/>
          <w:iCs/>
        </w:rPr>
        <w:t>N</w:t>
      </w:r>
      <w:r w:rsidRPr="00D733C7">
        <w:t xml:space="preserve"> is the receiver noise power.</w:t>
      </w:r>
    </w:p>
    <w:p w14:paraId="24827826" w14:textId="77777777" w:rsidR="00D733C7" w:rsidRPr="00D733C7" w:rsidRDefault="00D733C7" w:rsidP="00D733C7">
      <w:r w:rsidRPr="00D733C7">
        <w:t>The combined effect of fading and interference is obtained by convolving (in dB) the fade margin pdf with the interference degradation pdf. Since fading and interference are statistically independent, their convolution yields the joint pdf of total degradation. This distribution is then used to determine the FDP.</w:t>
      </w:r>
    </w:p>
    <w:p w14:paraId="3C481B7A" w14:textId="77777777" w:rsidR="00D733C7" w:rsidRPr="00D733C7" w:rsidRDefault="00D733C7" w:rsidP="00D733C7">
      <w:r w:rsidRPr="00D733C7">
        <w:t>Attachment A separates this convolution into two components:</w:t>
      </w:r>
    </w:p>
    <w:p w14:paraId="3552F0B6" w14:textId="77777777" w:rsidR="00D733C7" w:rsidRPr="00D733C7" w:rsidRDefault="00D733C7" w:rsidP="00D733C7">
      <w:pPr>
        <w:numPr>
          <w:ilvl w:val="0"/>
          <w:numId w:val="7"/>
        </w:numPr>
      </w:pPr>
      <w:r w:rsidRPr="00D733C7">
        <w:rPr>
          <w:b/>
          <w:bCs/>
        </w:rPr>
        <w:t>Short-term component</w:t>
      </w:r>
      <w:r w:rsidRPr="00D733C7">
        <w:t xml:space="preserve"> – the probability that interference degradation alone exceeds the fade margin, even without fading.</w:t>
      </w:r>
    </w:p>
    <w:p w14:paraId="3A6796F6" w14:textId="465004D9" w:rsidR="004C69F4" w:rsidRDefault="00D733C7" w:rsidP="00212248">
      <w:pPr>
        <w:numPr>
          <w:ilvl w:val="0"/>
          <w:numId w:val="7"/>
        </w:numPr>
      </w:pPr>
      <w:r w:rsidRPr="00D733C7">
        <w:rPr>
          <w:b/>
          <w:bCs/>
        </w:rPr>
        <w:t>Long-term component</w:t>
      </w:r>
      <w:r w:rsidRPr="00D733C7">
        <w:t xml:space="preserve"> – the conditional probability that interference is below the margin, but the combined effect of multipath fading and interference still exceeds the fade margin.</w:t>
      </w:r>
    </w:p>
    <w:p w14:paraId="0F03DFA2" w14:textId="77777777" w:rsidR="00812482" w:rsidRPr="000274C2" w:rsidRDefault="00812482" w:rsidP="00812482">
      <w:r w:rsidRPr="000274C2">
        <w:t xml:space="preserve">Detailed equations are provided in </w:t>
      </w:r>
      <w:r w:rsidRPr="00DC3A6F">
        <w:t>Attachment B</w:t>
      </w:r>
      <w:r w:rsidRPr="00B74CC7">
        <w:t>.</w:t>
      </w:r>
    </w:p>
    <w:p w14:paraId="63B4BF8A" w14:textId="3AD67D79" w:rsidR="00953C7E" w:rsidRPr="00403532" w:rsidRDefault="00812482" w:rsidP="00953C7E">
      <w:pPr>
        <w:pStyle w:val="Heading2"/>
        <w:numPr>
          <w:ilvl w:val="0"/>
          <w:numId w:val="6"/>
        </w:numPr>
        <w:rPr>
          <w:rFonts w:ascii="Times New Roman" w:hAnsi="Times New Roman" w:cs="Times New Roman"/>
          <w:color w:val="000000" w:themeColor="text1"/>
        </w:rPr>
      </w:pPr>
      <w:r w:rsidRPr="00403532">
        <w:rPr>
          <w:rFonts w:ascii="Times New Roman" w:hAnsi="Times New Roman" w:cs="Times New Roman"/>
          <w:color w:val="000000" w:themeColor="text1"/>
        </w:rPr>
        <w:t>FDP Analysis Over Random Terrain</w:t>
      </w:r>
    </w:p>
    <w:p w14:paraId="22A700A0" w14:textId="58843953" w:rsidR="00812482" w:rsidRPr="00B91FFC" w:rsidRDefault="00812482" w:rsidP="00812482">
      <w:r w:rsidRPr="00B91FFC">
        <w:t xml:space="preserve">Evaluating FDP across random terrain introduces additional complexity beyond the smooth-earth case. </w:t>
      </w:r>
      <w:r w:rsidR="00D733C7">
        <w:t>Both</w:t>
      </w:r>
      <w:r w:rsidRPr="00B91FFC">
        <w:t xml:space="preserve"> aggregate interference and </w:t>
      </w:r>
      <w:r w:rsidR="00D733C7">
        <w:t xml:space="preserve">multipath </w:t>
      </w:r>
      <w:r w:rsidRPr="00B91FFC">
        <w:t>fad</w:t>
      </w:r>
      <w:r w:rsidR="00D733C7">
        <w:t>ing pdf</w:t>
      </w:r>
      <w:r w:rsidR="00DA75C5">
        <w:t>s</w:t>
      </w:r>
      <w:r w:rsidR="00D733C7">
        <w:t xml:space="preserve"> are impacted by </w:t>
      </w:r>
      <w:r w:rsidR="00DA75C5">
        <w:t>changes in terrain profile</w:t>
      </w:r>
      <w:r w:rsidRPr="00B91FFC">
        <w:t>.</w:t>
      </w:r>
      <w:r w:rsidR="00DA75C5">
        <w:t xml:space="preserve"> The multipath fading pdf varies with the terrain height where the FS stations are located, and aggregate interference varies due to terrain interactions.</w:t>
      </w:r>
      <w:r w:rsidRPr="00B91FFC">
        <w:t xml:space="preserve"> Assuming the path profiles are uncorrelated, the calculation proceeds as follows:</w:t>
      </w:r>
    </w:p>
    <w:p w14:paraId="7BCFCB7E" w14:textId="77777777" w:rsidR="00812482" w:rsidRPr="00B91FFC" w:rsidRDefault="00812482" w:rsidP="00812482">
      <w:pPr>
        <w:numPr>
          <w:ilvl w:val="0"/>
          <w:numId w:val="2"/>
        </w:numPr>
      </w:pPr>
      <w:r w:rsidRPr="00DC3A6F">
        <w:t>Per-Profile Analysis</w:t>
      </w:r>
    </w:p>
    <w:p w14:paraId="6DBEAB04" w14:textId="2738D71E" w:rsidR="00812482" w:rsidRPr="00B91FFC" w:rsidRDefault="00812482" w:rsidP="00812482">
      <w:pPr>
        <w:numPr>
          <w:ilvl w:val="1"/>
          <w:numId w:val="2"/>
        </w:numPr>
      </w:pPr>
      <w:r w:rsidRPr="00B91FFC">
        <w:t xml:space="preserve">For each terrain path the aggregate interference degradation pdf and the </w:t>
      </w:r>
      <w:r w:rsidR="000D605A">
        <w:t xml:space="preserve">multipath </w:t>
      </w:r>
      <w:r w:rsidRPr="00B91FFC">
        <w:t>fade pdf</w:t>
      </w:r>
      <w:r w:rsidR="000D605A">
        <w:t xml:space="preserve"> are calculated as described above</w:t>
      </w:r>
      <w:r w:rsidRPr="00B91FFC">
        <w:t>.</w:t>
      </w:r>
      <w:r w:rsidR="000D605A">
        <w:t xml:space="preserve"> </w:t>
      </w:r>
    </w:p>
    <w:p w14:paraId="46B3973D" w14:textId="010CB46B" w:rsidR="00812482" w:rsidRPr="00B91FFC" w:rsidRDefault="000D605A" w:rsidP="00812482">
      <w:pPr>
        <w:numPr>
          <w:ilvl w:val="1"/>
          <w:numId w:val="2"/>
        </w:numPr>
      </w:pPr>
      <w:r>
        <w:t xml:space="preserve">For each path profile, the </w:t>
      </w:r>
      <w:r w:rsidR="00812482" w:rsidRPr="00B91FFC">
        <w:t>FS link geometry (antenna heights, pointing direction, and link distance) is held constant; only terrain heights vary.</w:t>
      </w:r>
    </w:p>
    <w:p w14:paraId="72BDD074" w14:textId="77777777" w:rsidR="00812482" w:rsidRPr="00B91FFC" w:rsidRDefault="00812482" w:rsidP="00812482">
      <w:pPr>
        <w:numPr>
          <w:ilvl w:val="0"/>
          <w:numId w:val="2"/>
        </w:numPr>
      </w:pPr>
      <w:r w:rsidRPr="00DC3A6F">
        <w:lastRenderedPageBreak/>
        <w:t>Fade Margin Ensemble</w:t>
      </w:r>
    </w:p>
    <w:p w14:paraId="76F2F569" w14:textId="2CF01F21" w:rsidR="00812482" w:rsidRPr="00B91FFC" w:rsidRDefault="000D605A" w:rsidP="00812482">
      <w:pPr>
        <w:numPr>
          <w:ilvl w:val="1"/>
          <w:numId w:val="2"/>
        </w:numPr>
      </w:pPr>
      <w:r>
        <w:t>Generate the fade ensemble pdf over all terrain paths by n</w:t>
      </w:r>
      <w:r w:rsidR="00812482" w:rsidRPr="00B91FFC">
        <w:t>umerically convolv</w:t>
      </w:r>
      <w:r>
        <w:t>ing</w:t>
      </w:r>
      <w:r w:rsidR="00812482" w:rsidRPr="00B91FFC">
        <w:t xml:space="preserve"> </w:t>
      </w:r>
      <w:r>
        <w:t>the individual</w:t>
      </w:r>
      <w:r w:rsidR="00812482" w:rsidRPr="00B91FFC">
        <w:t xml:space="preserve"> </w:t>
      </w:r>
      <w:r w:rsidR="00DA5C1C">
        <w:t xml:space="preserve">multipath </w:t>
      </w:r>
      <w:r w:rsidR="00812482" w:rsidRPr="00B91FFC">
        <w:t>fade pdfs.</w:t>
      </w:r>
    </w:p>
    <w:p w14:paraId="61BDC656" w14:textId="77777777" w:rsidR="00812482" w:rsidRPr="00B91FFC" w:rsidRDefault="00812482" w:rsidP="00812482">
      <w:pPr>
        <w:numPr>
          <w:ilvl w:val="1"/>
          <w:numId w:val="2"/>
        </w:numPr>
      </w:pPr>
      <w:r w:rsidRPr="00B91FFC">
        <w:t xml:space="preserve">Convert the resulting pdf to dB and apply a shift of –10 × </w:t>
      </w:r>
      <w:proofErr w:type="gramStart"/>
      <w:r w:rsidRPr="00B91FFC">
        <w:t>log(</w:t>
      </w:r>
      <w:proofErr w:type="gramEnd"/>
      <w:r w:rsidRPr="00B91FFC">
        <w:t>number of paths).</w:t>
      </w:r>
    </w:p>
    <w:p w14:paraId="486EC18F" w14:textId="220C6CF9" w:rsidR="00812482" w:rsidRPr="00B91FFC" w:rsidRDefault="00812482" w:rsidP="00812482">
      <w:pPr>
        <w:numPr>
          <w:ilvl w:val="1"/>
          <w:numId w:val="2"/>
        </w:numPr>
      </w:pPr>
      <w:r w:rsidRPr="00B91FFC">
        <w:t xml:space="preserve">This yields the pdf of the ensemble-average </w:t>
      </w:r>
      <w:r w:rsidR="00DA5C1C">
        <w:t xml:space="preserve">of the multipath </w:t>
      </w:r>
      <w:r w:rsidRPr="00B91FFC">
        <w:t xml:space="preserve">fade across all terrain profiles, from which the fade margin required </w:t>
      </w:r>
      <w:r w:rsidR="00DA5C1C">
        <w:t>to achieve the link</w:t>
      </w:r>
      <w:r w:rsidRPr="00B91FFC">
        <w:t xml:space="preserve"> availability </w:t>
      </w:r>
      <w:r w:rsidR="00DA5C1C">
        <w:t xml:space="preserve">can be </w:t>
      </w:r>
      <w:r w:rsidRPr="00B91FFC">
        <w:t>determined.</w:t>
      </w:r>
    </w:p>
    <w:p w14:paraId="5C046F80" w14:textId="77777777" w:rsidR="00812482" w:rsidRPr="00B91FFC" w:rsidRDefault="00812482" w:rsidP="00812482">
      <w:pPr>
        <w:numPr>
          <w:ilvl w:val="0"/>
          <w:numId w:val="2"/>
        </w:numPr>
      </w:pPr>
      <w:r w:rsidRPr="00DC3A6F">
        <w:t>Interference Ensemble</w:t>
      </w:r>
    </w:p>
    <w:p w14:paraId="31367890" w14:textId="059CE06D" w:rsidR="00812482" w:rsidRPr="00B91FFC" w:rsidRDefault="00DA5C1C" w:rsidP="00812482">
      <w:pPr>
        <w:numPr>
          <w:ilvl w:val="1"/>
          <w:numId w:val="2"/>
        </w:numPr>
      </w:pPr>
      <w:r>
        <w:t>Generate the interference ensemble pdf over all terrain paths by n</w:t>
      </w:r>
      <w:r w:rsidR="00812482" w:rsidRPr="00B91FFC">
        <w:t>umerically convolv</w:t>
      </w:r>
      <w:r>
        <w:t xml:space="preserve">ing the individual </w:t>
      </w:r>
      <w:r w:rsidR="00812482" w:rsidRPr="00B91FFC">
        <w:t>aggregate interference degradation pdfs.</w:t>
      </w:r>
    </w:p>
    <w:p w14:paraId="11BBF7D8" w14:textId="77777777" w:rsidR="00812482" w:rsidRDefault="00812482" w:rsidP="00812482">
      <w:pPr>
        <w:numPr>
          <w:ilvl w:val="1"/>
          <w:numId w:val="2"/>
        </w:numPr>
      </w:pPr>
      <w:r w:rsidRPr="00B91FFC">
        <w:t xml:space="preserve">Convert the result to dB and shift by –10 × </w:t>
      </w:r>
      <w:proofErr w:type="gramStart"/>
      <w:r w:rsidRPr="00B91FFC">
        <w:t>log(</w:t>
      </w:r>
      <w:proofErr w:type="gramEnd"/>
      <w:r w:rsidRPr="00B91FFC">
        <w:t>number of paths).</w:t>
      </w:r>
    </w:p>
    <w:p w14:paraId="64954222" w14:textId="609BAF01" w:rsidR="00DA5C1C" w:rsidRPr="00B91FFC" w:rsidRDefault="00DA5C1C" w:rsidP="00812482">
      <w:pPr>
        <w:numPr>
          <w:ilvl w:val="1"/>
          <w:numId w:val="2"/>
        </w:numPr>
      </w:pPr>
      <w:r>
        <w:t>This yields the pdf of the ensemble-average of the aggregate interference across all terrain profiles.</w:t>
      </w:r>
    </w:p>
    <w:p w14:paraId="731FD08A" w14:textId="77777777" w:rsidR="00812482" w:rsidRPr="00B91FFC" w:rsidRDefault="00812482" w:rsidP="00812482">
      <w:pPr>
        <w:numPr>
          <w:ilvl w:val="0"/>
          <w:numId w:val="2"/>
        </w:numPr>
      </w:pPr>
      <w:r w:rsidRPr="00DC3A6F">
        <w:t>Final FDP Calculation</w:t>
      </w:r>
    </w:p>
    <w:p w14:paraId="26902B61" w14:textId="77777777" w:rsidR="00812482" w:rsidRPr="00B91FFC" w:rsidRDefault="00812482" w:rsidP="00812482">
      <w:pPr>
        <w:numPr>
          <w:ilvl w:val="1"/>
          <w:numId w:val="2"/>
        </w:numPr>
      </w:pPr>
      <w:r w:rsidRPr="00B91FFC">
        <w:t>Convolve the ensemble fade margin pdf with the ensemble interference degradation pdf (both in dB).</w:t>
      </w:r>
    </w:p>
    <w:p w14:paraId="3978808D" w14:textId="2472CBA1" w:rsidR="00812482" w:rsidRPr="00FE7D8E" w:rsidRDefault="00812482" w:rsidP="00487D03">
      <w:pPr>
        <w:numPr>
          <w:ilvl w:val="1"/>
          <w:numId w:val="2"/>
        </w:numPr>
      </w:pPr>
      <w:r w:rsidRPr="00B91FFC">
        <w:t>Compare the resulting pdf to the ensemble fade margin pdf from Step 2 to determine the increase in link unavailability.</w:t>
      </w:r>
    </w:p>
    <w:p w14:paraId="13D63A1E" w14:textId="77777777" w:rsidR="00403532" w:rsidRDefault="00403532">
      <w:pPr>
        <w:tabs>
          <w:tab w:val="clear" w:pos="1134"/>
          <w:tab w:val="clear" w:pos="1871"/>
          <w:tab w:val="clear" w:pos="2268"/>
        </w:tabs>
        <w:overflowPunct/>
        <w:autoSpaceDE/>
        <w:autoSpaceDN/>
        <w:adjustRightInd/>
        <w:spacing w:before="0" w:after="160" w:line="259" w:lineRule="auto"/>
        <w:textAlignment w:val="auto"/>
        <w:rPr>
          <w:rFonts w:eastAsia="Calibri"/>
          <w:caps/>
          <w:sz w:val="28"/>
        </w:rPr>
      </w:pPr>
      <w:r>
        <w:rPr>
          <w:rFonts w:eastAsia="Calibri"/>
          <w:caps/>
          <w:sz w:val="28"/>
        </w:rPr>
        <w:br w:type="page"/>
      </w:r>
    </w:p>
    <w:p w14:paraId="56919EE3" w14:textId="350ECCDE" w:rsidR="00812482" w:rsidRPr="00FE7D8E" w:rsidRDefault="00812482" w:rsidP="00812482">
      <w:pPr>
        <w:keepNext/>
        <w:keepLines/>
        <w:spacing w:before="480" w:after="80"/>
        <w:jc w:val="center"/>
        <w:rPr>
          <w:rFonts w:eastAsia="Calibri"/>
          <w:caps/>
          <w:sz w:val="28"/>
        </w:rPr>
      </w:pPr>
      <w:r w:rsidRPr="00FE7D8E">
        <w:rPr>
          <w:rFonts w:eastAsia="Calibri"/>
          <w:caps/>
          <w:sz w:val="28"/>
        </w:rPr>
        <w:lastRenderedPageBreak/>
        <w:t xml:space="preserve">attachment </w:t>
      </w:r>
      <w:r w:rsidR="00953C7E">
        <w:rPr>
          <w:rFonts w:eastAsia="Calibri"/>
          <w:caps/>
          <w:sz w:val="28"/>
        </w:rPr>
        <w:t>A</w:t>
      </w:r>
    </w:p>
    <w:p w14:paraId="2B89455B" w14:textId="77777777" w:rsidR="00812482" w:rsidRPr="00FE7D8E" w:rsidRDefault="00812482" w:rsidP="00812482">
      <w:pPr>
        <w:keepNext/>
        <w:keepLines/>
        <w:spacing w:before="240" w:after="80"/>
        <w:jc w:val="center"/>
        <w:rPr>
          <w:rFonts w:eastAsia="Calibri"/>
          <w:caps/>
          <w:sz w:val="28"/>
        </w:rPr>
      </w:pPr>
      <w:r w:rsidRPr="00FE7D8E">
        <w:rPr>
          <w:rFonts w:eastAsia="Calibri"/>
          <w:caps/>
          <w:sz w:val="28"/>
        </w:rPr>
        <w:t xml:space="preserve">Derivation of Fractional degradation in performance (FDP) </w:t>
      </w:r>
    </w:p>
    <w:p w14:paraId="4C367432" w14:textId="77777777" w:rsidR="00812482" w:rsidRPr="00FE7D8E" w:rsidRDefault="00812482" w:rsidP="00812482">
      <w:pPr>
        <w:rPr>
          <w:sz w:val="22"/>
        </w:rPr>
      </w:pPr>
      <w:r w:rsidRPr="00FE7D8E">
        <w:rPr>
          <w:sz w:val="22"/>
        </w:rPr>
        <w:t xml:space="preserve">In this derivation no account is taken of Automatic Power Control (ATPC) or Adaptive Coding and Modulation (ACM). The FS link design is based on </w:t>
      </w:r>
      <w:proofErr w:type="gramStart"/>
      <w:r w:rsidRPr="00FE7D8E">
        <w:rPr>
          <w:sz w:val="22"/>
        </w:rPr>
        <w:t>a reference</w:t>
      </w:r>
      <w:proofErr w:type="gramEnd"/>
      <w:r w:rsidRPr="00FE7D8E">
        <w:rPr>
          <w:sz w:val="22"/>
        </w:rPr>
        <w:t xml:space="preserve"> </w:t>
      </w:r>
      <w:proofErr w:type="gramStart"/>
      <w:r w:rsidRPr="00FE7D8E">
        <w:rPr>
          <w:sz w:val="22"/>
        </w:rPr>
        <w:t>modulation</w:t>
      </w:r>
      <w:proofErr w:type="gramEnd"/>
      <w:r w:rsidRPr="00FE7D8E">
        <w:rPr>
          <w:sz w:val="22"/>
        </w:rPr>
        <w:t xml:space="preserve"> and the FDP is calculated relative to this reference modulation. ATPC isn’t accounted for as it can be turned off and there is no information as to whether IMT interference does or does not trigger the ATPC mechanism.</w:t>
      </w:r>
    </w:p>
    <w:p w14:paraId="60148E95" w14:textId="77777777" w:rsidR="00812482" w:rsidRPr="00FE7D8E" w:rsidRDefault="00812482" w:rsidP="00812482">
      <w:pPr>
        <w:rPr>
          <w:lang w:eastAsia="ja-JP"/>
        </w:rPr>
      </w:pPr>
      <w:r w:rsidRPr="00FE7D8E">
        <w:rPr>
          <w:sz w:val="22"/>
        </w:rPr>
        <w:t xml:space="preserve">Figure B-1 shows a plot of the received signal-to-noise ratio (SNR) for an FS, without ATPC. </w:t>
      </w:r>
      <w:r w:rsidRPr="00FE7D8E">
        <w:rPr>
          <w:lang w:eastAsia="ja-JP"/>
        </w:rPr>
        <w:t>The SNR_RMC (reference measurement channel) is defined as the SNR which results in severely errored seconds (SES) at the target link modulation.  This is the design modulation of the link and defines the availability objectives for that link. The fade margin (FM) is the clear sky margin required to achieve the target link availability.</w:t>
      </w:r>
    </w:p>
    <w:p w14:paraId="0FAEE3F7" w14:textId="77777777" w:rsidR="00812482" w:rsidRPr="00FE7D8E" w:rsidRDefault="00812482" w:rsidP="00812482">
      <w:pPr>
        <w:jc w:val="center"/>
        <w:rPr>
          <w:sz w:val="22"/>
          <w:lang w:eastAsia="nl-NL"/>
        </w:rPr>
      </w:pPr>
      <w:r w:rsidRPr="0027150D">
        <w:rPr>
          <w:noProof/>
          <w:sz w:val="22"/>
          <w:lang w:eastAsia="nl-NL"/>
        </w:rPr>
        <w:drawing>
          <wp:inline distT="0" distB="0" distL="0" distR="0" wp14:anchorId="68152FF0" wp14:editId="7BFB735E">
            <wp:extent cx="3970678" cy="1897039"/>
            <wp:effectExtent l="0" t="0" r="0" b="8255"/>
            <wp:docPr id="1319179510" name="Picture 2" descr="Chart, box and whisker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179510" name="Picture 2" descr="Chart, box and whisker chart&#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83130" cy="1902988"/>
                    </a:xfrm>
                    <a:prstGeom prst="rect">
                      <a:avLst/>
                    </a:prstGeom>
                    <a:noFill/>
                  </pic:spPr>
                </pic:pic>
              </a:graphicData>
            </a:graphic>
          </wp:inline>
        </w:drawing>
      </w:r>
    </w:p>
    <w:p w14:paraId="436C3B8B" w14:textId="77777777" w:rsidR="00812482" w:rsidRPr="00FE7D8E" w:rsidRDefault="00812482" w:rsidP="00812482">
      <w:pPr>
        <w:pStyle w:val="Caption"/>
        <w:ind w:left="360"/>
        <w:jc w:val="center"/>
        <w:rPr>
          <w:sz w:val="22"/>
          <w:szCs w:val="22"/>
        </w:rPr>
      </w:pPr>
      <w:r w:rsidRPr="00FE7D8E">
        <w:t xml:space="preserve">Figure B-1: ATPC Threshold and ATPC Range </w:t>
      </w:r>
      <w:r w:rsidRPr="003C6295">
        <w:fldChar w:fldCharType="begin"/>
      </w:r>
      <w:r w:rsidRPr="00FE7D8E">
        <w:instrText xml:space="preserve"> SEQ ATPC_Threshold_and_ATPC_Range \* ARABIC </w:instrText>
      </w:r>
      <w:r w:rsidRPr="003C6295">
        <w:fldChar w:fldCharType="separate"/>
      </w:r>
      <w:r w:rsidRPr="003C6295">
        <w:t>1</w:t>
      </w:r>
      <w:r w:rsidRPr="003C6295">
        <w:fldChar w:fldCharType="end"/>
      </w:r>
    </w:p>
    <w:p w14:paraId="2A3521E8" w14:textId="77777777" w:rsidR="00812482" w:rsidRPr="00FE7D8E" w:rsidRDefault="00812482" w:rsidP="00812482">
      <w:pPr>
        <w:pStyle w:val="ListParagraph"/>
        <w:ind w:left="360"/>
        <w:jc w:val="center"/>
      </w:pPr>
    </w:p>
    <w:p w14:paraId="53629606" w14:textId="77777777" w:rsidR="00812482" w:rsidRPr="00FE7D8E" w:rsidRDefault="00812482" w:rsidP="00812482">
      <w:pPr>
        <w:tabs>
          <w:tab w:val="clear" w:pos="1134"/>
          <w:tab w:val="clear" w:pos="1871"/>
          <w:tab w:val="clear" w:pos="2268"/>
        </w:tabs>
        <w:overflowPunct/>
        <w:autoSpaceDE/>
        <w:autoSpaceDN/>
        <w:adjustRightInd/>
        <w:spacing w:before="0" w:after="160" w:line="259" w:lineRule="auto"/>
        <w:jc w:val="both"/>
        <w:textAlignment w:val="auto"/>
        <w:rPr>
          <w:sz w:val="22"/>
        </w:rPr>
      </w:pPr>
      <w:r w:rsidRPr="00FE7D8E">
        <w:rPr>
          <w:sz w:val="22"/>
        </w:rPr>
        <w:t xml:space="preserve">The full interference probability distribution shall be considered in </w:t>
      </w:r>
      <w:proofErr w:type="gramStart"/>
      <w:r w:rsidRPr="00FE7D8E">
        <w:rPr>
          <w:sz w:val="22"/>
        </w:rPr>
        <w:t>the total</w:t>
      </w:r>
      <w:proofErr w:type="gramEnd"/>
      <w:r w:rsidRPr="00FE7D8E">
        <w:rPr>
          <w:sz w:val="22"/>
        </w:rPr>
        <w:t xml:space="preserve"> degradation. The total apportionment of error performance objectives (EPOs) derived from the fractional degradation of performance (FDP) from long and short-term interference should not exceed 10%; (co-primary services).</w:t>
      </w:r>
    </w:p>
    <w:p w14:paraId="08224EBB" w14:textId="77777777" w:rsidR="00812482" w:rsidRPr="00FE7D8E" w:rsidRDefault="00812482" w:rsidP="00812482">
      <w:pPr>
        <w:tabs>
          <w:tab w:val="clear" w:pos="1134"/>
          <w:tab w:val="clear" w:pos="1871"/>
          <w:tab w:val="clear" w:pos="2268"/>
        </w:tabs>
        <w:overflowPunct/>
        <w:autoSpaceDE/>
        <w:autoSpaceDN/>
        <w:adjustRightInd/>
        <w:spacing w:before="0" w:after="160" w:line="259" w:lineRule="auto"/>
        <w:jc w:val="both"/>
        <w:textAlignment w:val="auto"/>
        <w:rPr>
          <w:sz w:val="22"/>
        </w:rPr>
      </w:pPr>
      <w:r w:rsidRPr="00FE7D8E">
        <w:rPr>
          <w:sz w:val="22"/>
        </w:rPr>
        <w:t xml:space="preserve">The following derivations assume that fading and interference events are statistically independent.  </w:t>
      </w:r>
      <w:bookmarkStart w:id="1" w:name="_Hlk132683235"/>
      <w:r w:rsidRPr="00FE7D8E">
        <w:rPr>
          <w:sz w:val="22"/>
        </w:rPr>
        <w:t xml:space="preserve">However, in a </w:t>
      </w:r>
      <w:proofErr w:type="gramStart"/>
      <w:r w:rsidRPr="00FE7D8E">
        <w:rPr>
          <w:sz w:val="22"/>
        </w:rPr>
        <w:t>rain dominated</w:t>
      </w:r>
      <w:proofErr w:type="gramEnd"/>
      <w:r w:rsidRPr="00FE7D8E">
        <w:rPr>
          <w:sz w:val="22"/>
        </w:rPr>
        <w:t xml:space="preserve"> environment (&gt;10 GHz) the fading on the desired and interfering paths could be correlated.  The correlation will depend on the lengths of interfering and desired paths. </w:t>
      </w:r>
    </w:p>
    <w:p w14:paraId="27331AA7" w14:textId="77777777" w:rsidR="00812482" w:rsidRPr="00FE7D8E" w:rsidRDefault="00812482" w:rsidP="00812482">
      <w:pPr>
        <w:rPr>
          <w:lang w:eastAsia="nl-NL"/>
        </w:rPr>
      </w:pPr>
    </w:p>
    <w:bookmarkEnd w:id="1"/>
    <w:p w14:paraId="6E922D6A" w14:textId="77777777" w:rsidR="00812482" w:rsidRPr="00FE7D8E" w:rsidRDefault="00812482" w:rsidP="00812482">
      <w:pPr>
        <w:tabs>
          <w:tab w:val="clear" w:pos="1134"/>
          <w:tab w:val="clear" w:pos="1871"/>
          <w:tab w:val="clear" w:pos="2268"/>
        </w:tabs>
        <w:overflowPunct/>
        <w:autoSpaceDE/>
        <w:autoSpaceDN/>
        <w:adjustRightInd/>
        <w:spacing w:before="0" w:after="160" w:line="259" w:lineRule="auto"/>
        <w:jc w:val="both"/>
        <w:textAlignment w:val="auto"/>
        <w:rPr>
          <w:sz w:val="22"/>
        </w:rPr>
      </w:pPr>
      <w:r w:rsidRPr="00FE7D8E">
        <w:rPr>
          <w:sz w:val="22"/>
        </w:rPr>
        <w:t xml:space="preserve">As described in ITU-R Rec. F.1108 the FDP is given by </w:t>
      </w:r>
    </w:p>
    <w:p w14:paraId="78E536E9" w14:textId="77777777" w:rsidR="00812482" w:rsidRPr="00FE7D8E" w:rsidRDefault="00812482" w:rsidP="00812482">
      <w:pPr>
        <w:keepNext/>
        <w:ind w:left="900"/>
        <w:jc w:val="right"/>
      </w:pPr>
      <m:oMath>
        <m:r>
          <w:rPr>
            <w:rFonts w:ascii="Cambria Math" w:hAnsi="Cambria Math"/>
            <w:bdr w:val="single" w:sz="4" w:space="0" w:color="FF0000"/>
          </w:rPr>
          <m:t>FDP</m:t>
        </m:r>
        <m:r>
          <m:rPr>
            <m:sty m:val="p"/>
          </m:rPr>
          <w:rPr>
            <w:rFonts w:ascii="Cambria Math" w:hAnsi="Cambria Math"/>
            <w:bdr w:val="single" w:sz="4" w:space="0" w:color="FF0000"/>
          </w:rPr>
          <m:t>=</m:t>
        </m:r>
        <m:f>
          <m:fPr>
            <m:ctrlPr>
              <w:rPr>
                <w:rFonts w:ascii="Cambria Math" w:hAnsi="Cambria Math"/>
                <w:bdr w:val="single" w:sz="4" w:space="0" w:color="FF0000"/>
              </w:rPr>
            </m:ctrlPr>
          </m:fPr>
          <m:num>
            <m:sSub>
              <m:sSubPr>
                <m:ctrlPr>
                  <w:rPr>
                    <w:rFonts w:ascii="Cambria Math" w:hAnsi="Cambria Math"/>
                    <w:bdr w:val="single" w:sz="4" w:space="0" w:color="FF0000"/>
                  </w:rPr>
                </m:ctrlPr>
              </m:sSubPr>
              <m:e>
                <m:r>
                  <w:rPr>
                    <w:rFonts w:ascii="Cambria Math" w:hAnsi="Cambria Math"/>
                    <w:bdr w:val="single" w:sz="4" w:space="0" w:color="FF0000"/>
                  </w:rPr>
                  <m:t>P</m:t>
                </m:r>
              </m:e>
              <m:sub>
                <m:r>
                  <w:rPr>
                    <w:rFonts w:ascii="Cambria Math" w:hAnsi="Cambria Math"/>
                    <w:bdr w:val="single" w:sz="4" w:space="0" w:color="FF0000"/>
                  </w:rPr>
                  <m:t>O,i</m:t>
                </m:r>
              </m:sub>
            </m:sSub>
            <m:r>
              <m:rPr>
                <m:sty m:val="p"/>
              </m:rPr>
              <w:rPr>
                <w:rFonts w:ascii="Cambria Math" w:hAnsi="Cambria Math"/>
                <w:bdr w:val="single" w:sz="4" w:space="0" w:color="FF0000"/>
              </w:rPr>
              <m:t>-</m:t>
            </m:r>
            <m:sSub>
              <m:sSubPr>
                <m:ctrlPr>
                  <w:rPr>
                    <w:rFonts w:ascii="Cambria Math" w:hAnsi="Cambria Math"/>
                    <w:bdr w:val="single" w:sz="4" w:space="0" w:color="FF0000"/>
                  </w:rPr>
                </m:ctrlPr>
              </m:sSubPr>
              <m:e>
                <m:r>
                  <w:rPr>
                    <w:rFonts w:ascii="Cambria Math" w:hAnsi="Cambria Math"/>
                    <w:bdr w:val="single" w:sz="4" w:space="0" w:color="FF0000"/>
                  </w:rPr>
                  <m:t>P</m:t>
                </m:r>
              </m:e>
              <m:sub>
                <m:r>
                  <m:rPr>
                    <m:sty m:val="p"/>
                  </m:rPr>
                  <w:rPr>
                    <w:rFonts w:ascii="Cambria Math" w:hAnsi="Cambria Math"/>
                    <w:bdr w:val="single" w:sz="4" w:space="0" w:color="FF0000"/>
                  </w:rPr>
                  <m:t>O,0</m:t>
                </m:r>
              </m:sub>
            </m:sSub>
          </m:num>
          <m:den>
            <m:sSub>
              <m:sSubPr>
                <m:ctrlPr>
                  <w:rPr>
                    <w:rFonts w:ascii="Cambria Math" w:hAnsi="Cambria Math"/>
                    <w:bdr w:val="single" w:sz="4" w:space="0" w:color="FF0000"/>
                  </w:rPr>
                </m:ctrlPr>
              </m:sSubPr>
              <m:e>
                <m:r>
                  <w:rPr>
                    <w:rFonts w:ascii="Cambria Math" w:hAnsi="Cambria Math"/>
                    <w:bdr w:val="single" w:sz="4" w:space="0" w:color="FF0000"/>
                  </w:rPr>
                  <m:t>P</m:t>
                </m:r>
              </m:e>
              <m:sub>
                <m:r>
                  <m:rPr>
                    <m:sty m:val="p"/>
                  </m:rPr>
                  <w:rPr>
                    <w:rFonts w:ascii="Cambria Math" w:hAnsi="Cambria Math"/>
                    <w:bdr w:val="single" w:sz="4" w:space="0" w:color="FF0000"/>
                  </w:rPr>
                  <m:t>O,0</m:t>
                </m:r>
              </m:sub>
            </m:sSub>
          </m:den>
        </m:f>
      </m:oMath>
      <w:r w:rsidRPr="00FE7D8E">
        <w:rPr>
          <w:bdr w:val="single" w:sz="4" w:space="0" w:color="FF0000"/>
        </w:rPr>
        <w:t xml:space="preserve"> = </w:t>
      </w:r>
      <m:oMath>
        <m:f>
          <m:fPr>
            <m:ctrlPr>
              <w:rPr>
                <w:rFonts w:ascii="Cambria Math" w:hAnsi="Cambria Math"/>
                <w:bdr w:val="single" w:sz="4" w:space="0" w:color="FF0000"/>
              </w:rPr>
            </m:ctrlPr>
          </m:fPr>
          <m:num>
            <m:sSub>
              <m:sSubPr>
                <m:ctrlPr>
                  <w:rPr>
                    <w:rFonts w:ascii="Cambria Math" w:hAnsi="Cambria Math"/>
                    <w:bdr w:val="single" w:sz="4" w:space="0" w:color="FF0000"/>
                  </w:rPr>
                </m:ctrlPr>
              </m:sSubPr>
              <m:e>
                <m:r>
                  <w:rPr>
                    <w:rFonts w:ascii="Cambria Math" w:hAnsi="Cambria Math"/>
                    <w:bdr w:val="single" w:sz="4" w:space="0" w:color="FF0000"/>
                  </w:rPr>
                  <m:t>P</m:t>
                </m:r>
              </m:e>
              <m:sub>
                <m:r>
                  <w:rPr>
                    <w:rFonts w:ascii="Cambria Math" w:hAnsi="Cambria Math"/>
                    <w:bdr w:val="single" w:sz="4" w:space="0" w:color="FF0000"/>
                  </w:rPr>
                  <m:t>O,i</m:t>
                </m:r>
              </m:sub>
            </m:sSub>
          </m:num>
          <m:den>
            <m:sSub>
              <m:sSubPr>
                <m:ctrlPr>
                  <w:rPr>
                    <w:rFonts w:ascii="Cambria Math" w:hAnsi="Cambria Math"/>
                    <w:bdr w:val="single" w:sz="4" w:space="0" w:color="FF0000"/>
                  </w:rPr>
                </m:ctrlPr>
              </m:sSubPr>
              <m:e>
                <m:r>
                  <w:rPr>
                    <w:rFonts w:ascii="Cambria Math" w:hAnsi="Cambria Math"/>
                    <w:bdr w:val="single" w:sz="4" w:space="0" w:color="FF0000"/>
                  </w:rPr>
                  <m:t>P</m:t>
                </m:r>
              </m:e>
              <m:sub>
                <m:r>
                  <m:rPr>
                    <m:sty m:val="p"/>
                  </m:rPr>
                  <w:rPr>
                    <w:rFonts w:ascii="Cambria Math" w:hAnsi="Cambria Math"/>
                    <w:bdr w:val="single" w:sz="4" w:space="0" w:color="FF0000"/>
                  </w:rPr>
                  <m:t>O,0</m:t>
                </m:r>
              </m:sub>
            </m:sSub>
          </m:den>
        </m:f>
        <m:r>
          <w:rPr>
            <w:rFonts w:ascii="Cambria Math" w:hAnsi="Cambria Math"/>
            <w:bdr w:val="single" w:sz="4" w:space="0" w:color="FF0000"/>
          </w:rPr>
          <m:t>-1</m:t>
        </m:r>
      </m:oMath>
      <w:r w:rsidRPr="00FE7D8E">
        <w:rPr>
          <w:bdr w:val="single" w:sz="4" w:space="0" w:color="FF0000"/>
        </w:rPr>
        <w:tab/>
      </w:r>
      <w:r w:rsidRPr="00FE7D8E">
        <w:tab/>
      </w:r>
      <w:r w:rsidRPr="00FE7D8E">
        <w:tab/>
      </w:r>
      <w:r w:rsidRPr="00FE7D8E">
        <w:tab/>
      </w:r>
      <w:r w:rsidRPr="00FE7D8E">
        <w:tab/>
      </w:r>
      <w:r w:rsidRPr="00FE7D8E">
        <w:tab/>
      </w:r>
      <w:r w:rsidRPr="00FE7D8E">
        <w:tab/>
      </w:r>
      <w:r w:rsidRPr="00FE7D8E">
        <w:tab/>
        <w:t>(1)</w:t>
      </w:r>
      <w:r w:rsidRPr="00FE7D8E">
        <w:tab/>
      </w:r>
    </w:p>
    <w:p w14:paraId="0C788F25" w14:textId="77777777" w:rsidR="00812482" w:rsidRPr="00FE7D8E" w:rsidRDefault="00812482" w:rsidP="00812482">
      <w:pPr>
        <w:keepNext/>
        <w:rPr>
          <w:szCs w:val="22"/>
        </w:rPr>
      </w:pPr>
      <w:r w:rsidRPr="00FE7D8E">
        <w:rPr>
          <w:sz w:val="22"/>
        </w:rPr>
        <w:t>Where:</w:t>
      </w:r>
      <w:r w:rsidRPr="00FE7D8E">
        <w:rPr>
          <w:szCs w:val="22"/>
        </w:rPr>
        <w:t xml:space="preserve"> </w:t>
      </w:r>
    </w:p>
    <w:p w14:paraId="081833B8" w14:textId="77777777" w:rsidR="00812482" w:rsidRPr="00FE7D8E" w:rsidRDefault="00812482" w:rsidP="00812482">
      <w:pPr>
        <w:pStyle w:val="ListParagraph"/>
        <w:numPr>
          <w:ilvl w:val="0"/>
          <w:numId w:val="3"/>
        </w:numPr>
        <w:overflowPunct w:val="0"/>
        <w:autoSpaceDE w:val="0"/>
        <w:autoSpaceDN w:val="0"/>
        <w:adjustRightInd w:val="0"/>
        <w:spacing w:after="0" w:line="240" w:lineRule="auto"/>
        <w:jc w:val="both"/>
        <w:textAlignment w:val="baseline"/>
      </w:pPr>
      <w:r w:rsidRPr="00FE7D8E">
        <w:t>Po,0=</w:t>
      </w:r>
      <m:oMath>
        <m:r>
          <w:rPr>
            <w:rFonts w:ascii="Cambria Math" w:hAnsi="Cambria Math"/>
          </w:rPr>
          <m:t>Prob</m:t>
        </m:r>
        <m:d>
          <m:dPr>
            <m:ctrlPr>
              <w:rPr>
                <w:rFonts w:ascii="Cambria Math" w:hAnsi="Cambria Math"/>
                <w:i/>
              </w:rPr>
            </m:ctrlPr>
          </m:dPr>
          <m:e>
            <m:r>
              <w:rPr>
                <w:rFonts w:ascii="Cambria Math" w:hAnsi="Cambria Math"/>
              </w:rPr>
              <m:t>f≥FM</m:t>
            </m:r>
          </m:e>
        </m:d>
      </m:oMath>
      <w:r w:rsidRPr="00FE7D8E">
        <w:t xml:space="preserve"> is the probability of outage due to fading only. </w:t>
      </w:r>
    </w:p>
    <w:p w14:paraId="2384D2F1" w14:textId="77777777" w:rsidR="00812482" w:rsidRPr="00FE7D8E" w:rsidRDefault="00812482" w:rsidP="00812482">
      <w:pPr>
        <w:pStyle w:val="ListParagraph"/>
        <w:numPr>
          <w:ilvl w:val="0"/>
          <w:numId w:val="3"/>
        </w:numPr>
        <w:overflowPunct w:val="0"/>
        <w:autoSpaceDE w:val="0"/>
        <w:autoSpaceDN w:val="0"/>
        <w:adjustRightInd w:val="0"/>
        <w:spacing w:after="0" w:line="240" w:lineRule="auto"/>
        <w:jc w:val="both"/>
        <w:textAlignment w:val="baseline"/>
      </w:pPr>
      <m:oMath>
        <m:r>
          <w:rPr>
            <w:rFonts w:ascii="Cambria Math" w:hAnsi="Cambria Math"/>
          </w:rPr>
          <m:t>Prob</m:t>
        </m:r>
        <m:d>
          <m:dPr>
            <m:ctrlPr>
              <w:rPr>
                <w:rFonts w:ascii="Cambria Math" w:hAnsi="Cambria Math"/>
                <w:i/>
              </w:rPr>
            </m:ctrlPr>
          </m:dPr>
          <m:e>
            <m:r>
              <w:rPr>
                <w:rFonts w:ascii="Cambria Math" w:hAnsi="Cambria Math"/>
              </w:rPr>
              <m:t>f≥FM</m:t>
            </m:r>
          </m:e>
        </m:d>
      </m:oMath>
      <w:r w:rsidRPr="00FE7D8E">
        <w:t xml:space="preserve">= </w:t>
      </w:r>
      <m:oMath>
        <m:nary>
          <m:naryPr>
            <m:limLoc m:val="subSup"/>
            <m:ctrlPr>
              <w:rPr>
                <w:rFonts w:ascii="Cambria Math" w:hAnsi="Cambria Math"/>
                <w:i/>
              </w:rPr>
            </m:ctrlPr>
          </m:naryPr>
          <m:sub>
            <m:r>
              <w:rPr>
                <w:rFonts w:ascii="Cambria Math" w:hAnsi="Cambria Math"/>
              </w:rPr>
              <m:t>f=FM</m:t>
            </m:r>
          </m:sub>
          <m:sup>
            <m:r>
              <w:rPr>
                <w:rFonts w:ascii="Cambria Math" w:hAnsi="Cambria Math"/>
              </w:rPr>
              <m:t>+∞</m:t>
            </m:r>
          </m:sup>
          <m:e>
            <m:sSub>
              <m:sSubPr>
                <m:ctrlPr>
                  <w:rPr>
                    <w:rFonts w:ascii="Cambria Math" w:hAnsi="Cambria Math"/>
                    <w:i/>
                  </w:rPr>
                </m:ctrlPr>
              </m:sSubPr>
              <m:e>
                <m:r>
                  <w:rPr>
                    <w:rFonts w:ascii="Cambria Math" w:hAnsi="Cambria Math"/>
                  </w:rPr>
                  <m:t>pdf</m:t>
                </m:r>
              </m:e>
              <m:sub>
                <m:r>
                  <w:rPr>
                    <w:rFonts w:ascii="Cambria Math" w:hAnsi="Cambria Math"/>
                  </w:rPr>
                  <m:t>f</m:t>
                </m:r>
              </m:sub>
            </m:sSub>
            <m:d>
              <m:dPr>
                <m:ctrlPr>
                  <w:rPr>
                    <w:rFonts w:ascii="Cambria Math" w:hAnsi="Cambria Math"/>
                    <w:i/>
                  </w:rPr>
                </m:ctrlPr>
              </m:dPr>
              <m:e>
                <m:r>
                  <w:rPr>
                    <w:rFonts w:ascii="Cambria Math" w:hAnsi="Cambria Math"/>
                  </w:rPr>
                  <m:t>f</m:t>
                </m:r>
              </m:e>
            </m:d>
            <m:r>
              <w:rPr>
                <w:rFonts w:ascii="Cambria Math" w:hAnsi="Cambria Math"/>
              </w:rPr>
              <m:t>df</m:t>
            </m:r>
          </m:e>
        </m:nary>
      </m:oMath>
      <w:r w:rsidRPr="00FE7D8E">
        <w:t xml:space="preserve"> </w:t>
      </w:r>
    </w:p>
    <w:p w14:paraId="399D2AC3" w14:textId="77777777" w:rsidR="00812482" w:rsidRPr="00FE7D8E" w:rsidRDefault="00812482" w:rsidP="00812482">
      <w:pPr>
        <w:pStyle w:val="ListParagraph"/>
        <w:numPr>
          <w:ilvl w:val="0"/>
          <w:numId w:val="3"/>
        </w:numPr>
        <w:overflowPunct w:val="0"/>
        <w:autoSpaceDE w:val="0"/>
        <w:autoSpaceDN w:val="0"/>
        <w:adjustRightInd w:val="0"/>
        <w:spacing w:after="0" w:line="240" w:lineRule="auto"/>
        <w:jc w:val="both"/>
        <w:textAlignment w:val="baseline"/>
      </w:pPr>
      <w:r w:rsidRPr="00FE7D8E">
        <w:t xml:space="preserve"> </w:t>
      </w:r>
      <m:oMath>
        <m:r>
          <w:rPr>
            <w:rFonts w:ascii="Cambria Math" w:hAnsi="Cambria Math"/>
          </w:rPr>
          <m:t>f</m:t>
        </m:r>
      </m:oMath>
      <w:r w:rsidRPr="00FE7D8E">
        <w:t xml:space="preserve"> is the fade in dB</w:t>
      </w:r>
    </w:p>
    <w:p w14:paraId="5D7E520E" w14:textId="77777777" w:rsidR="00812482" w:rsidRPr="00FE7D8E" w:rsidRDefault="007F40FA" w:rsidP="00812482">
      <w:pPr>
        <w:pStyle w:val="ListParagraph"/>
        <w:numPr>
          <w:ilvl w:val="0"/>
          <w:numId w:val="3"/>
        </w:numPr>
        <w:overflowPunct w:val="0"/>
        <w:autoSpaceDE w:val="0"/>
        <w:autoSpaceDN w:val="0"/>
        <w:adjustRightInd w:val="0"/>
        <w:spacing w:after="0" w:line="240" w:lineRule="auto"/>
        <w:jc w:val="both"/>
        <w:textAlignment w:val="baseline"/>
      </w:pPr>
      <m:oMath>
        <m:sSub>
          <m:sSubPr>
            <m:ctrlPr>
              <w:rPr>
                <w:rFonts w:ascii="Cambria Math" w:hAnsi="Cambria Math"/>
                <w:i/>
              </w:rPr>
            </m:ctrlPr>
          </m:sSubPr>
          <m:e>
            <m:r>
              <w:rPr>
                <w:rFonts w:ascii="Cambria Math" w:hAnsi="Cambria Math"/>
              </w:rPr>
              <m:t>pdf</m:t>
            </m:r>
          </m:e>
          <m:sub>
            <m:r>
              <w:rPr>
                <w:rFonts w:ascii="Cambria Math" w:hAnsi="Cambria Math"/>
              </w:rPr>
              <m:t>f</m:t>
            </m:r>
          </m:sub>
        </m:sSub>
        <m:d>
          <m:dPr>
            <m:ctrlPr>
              <w:rPr>
                <w:rFonts w:ascii="Cambria Math" w:hAnsi="Cambria Math"/>
                <w:i/>
              </w:rPr>
            </m:ctrlPr>
          </m:dPr>
          <m:e>
            <m:r>
              <w:rPr>
                <w:rFonts w:ascii="Cambria Math" w:hAnsi="Cambria Math"/>
              </w:rPr>
              <m:t>f</m:t>
            </m:r>
          </m:e>
        </m:d>
      </m:oMath>
      <w:r w:rsidR="00812482" w:rsidRPr="00FE7D8E">
        <w:t xml:space="preserve"> = the fade probability density function calculated using ITU-R P.530, defined from </w:t>
      </w:r>
      <m:oMath>
        <m:r>
          <w:rPr>
            <w:rFonts w:ascii="Cambria Math" w:hAnsi="Cambria Math"/>
          </w:rPr>
          <m:t>+∞</m:t>
        </m:r>
      </m:oMath>
      <w:r w:rsidR="00812482" w:rsidRPr="00FE7D8E">
        <w:t xml:space="preserve"> to </w:t>
      </w:r>
      <m:oMath>
        <m:r>
          <w:rPr>
            <w:rFonts w:ascii="Cambria Math" w:hAnsi="Cambria Math"/>
          </w:rPr>
          <m:t>-∞</m:t>
        </m:r>
      </m:oMath>
      <w:r w:rsidR="00812482" w:rsidRPr="00FE7D8E">
        <w:t>.</w:t>
      </w:r>
    </w:p>
    <w:p w14:paraId="521ECD69" w14:textId="77777777" w:rsidR="00812482" w:rsidRPr="00FE7D8E" w:rsidRDefault="00812482" w:rsidP="00812482">
      <w:pPr>
        <w:pStyle w:val="ListParagraph"/>
        <w:numPr>
          <w:ilvl w:val="0"/>
          <w:numId w:val="3"/>
        </w:numPr>
        <w:overflowPunct w:val="0"/>
        <w:autoSpaceDE w:val="0"/>
        <w:autoSpaceDN w:val="0"/>
        <w:adjustRightInd w:val="0"/>
        <w:spacing w:after="0" w:line="240" w:lineRule="auto"/>
        <w:jc w:val="both"/>
        <w:textAlignment w:val="baseline"/>
      </w:pPr>
      <w:r w:rsidRPr="00FE7D8E">
        <w:t>FM is the Fading Margin in dB estimated based on Rec. P.530 according to the Performance Objectives (EPO) parameters.</w:t>
      </w:r>
    </w:p>
    <w:p w14:paraId="02BB0552" w14:textId="77777777" w:rsidR="00812482" w:rsidRPr="00FE7D8E" w:rsidRDefault="00812482" w:rsidP="00812482">
      <w:pPr>
        <w:pStyle w:val="ListParagraph"/>
        <w:numPr>
          <w:ilvl w:val="0"/>
          <w:numId w:val="3"/>
        </w:numPr>
        <w:overflowPunct w:val="0"/>
        <w:autoSpaceDE w:val="0"/>
        <w:autoSpaceDN w:val="0"/>
        <w:adjustRightInd w:val="0"/>
        <w:spacing w:after="0" w:line="240" w:lineRule="auto"/>
        <w:jc w:val="both"/>
        <w:textAlignment w:val="baseline"/>
      </w:pPr>
      <w:proofErr w:type="spellStart"/>
      <w:proofErr w:type="gramStart"/>
      <w:r w:rsidRPr="00FE7D8E">
        <w:t>Po,i</w:t>
      </w:r>
      <w:proofErr w:type="spellEnd"/>
      <w:proofErr w:type="gramEnd"/>
      <w:r w:rsidRPr="00FE7D8E">
        <w:t xml:space="preserve"> =The probability of outage from fading and interference and is given by the joint probability in equation 2. This is written in a format that was derived in F.1108.</w:t>
      </w:r>
    </w:p>
    <w:p w14:paraId="5BC7DBE6" w14:textId="77777777" w:rsidR="00812482" w:rsidRPr="00FE7D8E" w:rsidRDefault="007F40FA" w:rsidP="00812482">
      <w:pPr>
        <w:pStyle w:val="ListParagraph"/>
        <w:keepNext/>
        <w:ind w:left="630" w:firstLine="154"/>
      </w:pPr>
      <m:oMath>
        <m:sSub>
          <m:sSubPr>
            <m:ctrlPr>
              <w:rPr>
                <w:rFonts w:ascii="Cambria Math" w:hAnsi="Cambria Math"/>
              </w:rPr>
            </m:ctrlPr>
          </m:sSubPr>
          <m:e>
            <m:r>
              <w:rPr>
                <w:rFonts w:ascii="Cambria Math" w:hAnsi="Cambria Math"/>
              </w:rPr>
              <m:t>P</m:t>
            </m:r>
          </m:e>
          <m:sub>
            <m:r>
              <w:rPr>
                <w:rFonts w:ascii="Cambria Math" w:hAnsi="Cambria Math"/>
              </w:rPr>
              <m:t>O</m:t>
            </m:r>
            <m:r>
              <w:rPr>
                <w:rFonts w:ascii="Cambria Math" w:hAnsi="Cambria Math"/>
              </w:rPr>
              <m:t>,</m:t>
            </m:r>
            <m:r>
              <w:rPr>
                <w:rFonts w:ascii="Cambria Math" w:hAnsi="Cambria Math"/>
              </w:rPr>
              <m:t>i</m:t>
            </m:r>
          </m:sub>
        </m:sSub>
        <m:r>
          <w:rPr>
            <w:rFonts w:ascii="Cambria Math" w:hAnsi="Cambria Math"/>
          </w:rPr>
          <m:t>=</m:t>
        </m:r>
        <m:nary>
          <m:naryPr>
            <m:limLoc m:val="subSup"/>
            <m:ctrlPr>
              <w:rPr>
                <w:rFonts w:ascii="Cambria Math" w:hAnsi="Cambria Math"/>
                <w:i/>
              </w:rPr>
            </m:ctrlPr>
          </m:naryPr>
          <m:sub>
            <m:r>
              <w:rPr>
                <w:rFonts w:ascii="Cambria Math" w:hAnsi="Cambria Math"/>
                <w:sz w:val="16"/>
                <w:szCs w:val="18"/>
              </w:rPr>
              <m:t>0</m:t>
            </m:r>
          </m:sub>
          <m:sup>
            <m:r>
              <w:rPr>
                <w:rFonts w:ascii="Cambria Math" w:hAnsi="Cambria Math"/>
              </w:rPr>
              <m:t>+∞</m:t>
            </m:r>
          </m:sup>
          <m:e>
            <m:sSub>
              <m:sSubPr>
                <m:ctrlPr>
                  <w:rPr>
                    <w:rFonts w:ascii="Cambria Math" w:hAnsi="Cambria Math"/>
                    <w:i/>
                  </w:rPr>
                </m:ctrlPr>
              </m:sSubPr>
              <m:e>
                <m:r>
                  <w:rPr>
                    <w:rFonts w:ascii="Cambria Math" w:hAnsi="Cambria Math"/>
                  </w:rPr>
                  <m:t>pdf</m:t>
                </m:r>
              </m:e>
              <m:sub>
                <m:r>
                  <w:rPr>
                    <w:rFonts w:ascii="Cambria Math" w:hAnsi="Cambria Math"/>
                  </w:rPr>
                  <m:t>z</m:t>
                </m:r>
              </m:sub>
            </m:sSub>
            <m:d>
              <m:dPr>
                <m:ctrlPr>
                  <w:rPr>
                    <w:rFonts w:ascii="Cambria Math" w:hAnsi="Cambria Math"/>
                    <w:i/>
                  </w:rPr>
                </m:ctrlPr>
              </m:dPr>
              <m:e>
                <m:r>
                  <w:rPr>
                    <w:rFonts w:ascii="Cambria Math" w:hAnsi="Cambria Math"/>
                  </w:rPr>
                  <m:t>z</m:t>
                </m:r>
              </m:e>
            </m:d>
            <m:r>
              <w:rPr>
                <w:rFonts w:ascii="Cambria Math" w:hAnsi="Cambria Math"/>
              </w:rPr>
              <m:t>Prob</m:t>
            </m:r>
            <m:d>
              <m:dPr>
                <m:ctrlPr>
                  <w:rPr>
                    <w:rFonts w:ascii="Cambria Math" w:hAnsi="Cambria Math"/>
                    <w:i/>
                  </w:rPr>
                </m:ctrlPr>
              </m:dPr>
              <m:e>
                <m:r>
                  <w:rPr>
                    <w:rFonts w:ascii="Cambria Math" w:hAnsi="Cambria Math"/>
                  </w:rPr>
                  <m:t>f</m:t>
                </m:r>
                <m:r>
                  <w:rPr>
                    <w:rFonts w:ascii="Cambria Math" w:hAnsi="Cambria Math"/>
                  </w:rPr>
                  <m:t>≥</m:t>
                </m:r>
                <m:r>
                  <w:rPr>
                    <w:rFonts w:ascii="Cambria Math" w:hAnsi="Cambria Math"/>
                  </w:rPr>
                  <m:t>FM</m:t>
                </m:r>
                <m:r>
                  <w:rPr>
                    <w:rFonts w:ascii="Cambria Math" w:hAnsi="Cambria Math"/>
                  </w:rPr>
                  <m:t>-</m:t>
                </m:r>
                <m:r>
                  <w:rPr>
                    <w:rFonts w:ascii="Cambria Math" w:hAnsi="Cambria Math"/>
                  </w:rPr>
                  <m:t>10</m:t>
                </m:r>
                <m:func>
                  <m:funcPr>
                    <m:ctrlPr>
                      <w:rPr>
                        <w:rFonts w:ascii="Cambria Math" w:hAnsi="Cambria Math"/>
                      </w:rPr>
                    </m:ctrlPr>
                  </m:funcPr>
                  <m:fName>
                    <m:r>
                      <m:rPr>
                        <m:sty m:val="p"/>
                      </m:rPr>
                      <w:rPr>
                        <w:rFonts w:ascii="Cambria Math" w:hAnsi="Cambria Math"/>
                      </w:rPr>
                      <m:t>log</m:t>
                    </m:r>
                  </m:fName>
                  <m:e>
                    <m:d>
                      <m:dPr>
                        <m:ctrlPr>
                          <w:rPr>
                            <w:rFonts w:ascii="Cambria Math" w:hAnsi="Cambria Math"/>
                            <w:i/>
                          </w:rPr>
                        </m:ctrlPr>
                      </m:dPr>
                      <m:e>
                        <m:r>
                          <w:rPr>
                            <w:rFonts w:ascii="Cambria Math" w:hAnsi="Cambria Math"/>
                          </w:rPr>
                          <m:t>1+</m:t>
                        </m:r>
                        <m:r>
                          <w:rPr>
                            <w:rFonts w:ascii="Cambria Math" w:hAnsi="Cambria Math"/>
                          </w:rPr>
                          <m:t>z</m:t>
                        </m:r>
                      </m:e>
                    </m:d>
                  </m:e>
                </m:func>
              </m:e>
            </m:d>
            <m:r>
              <w:rPr>
                <w:rFonts w:ascii="Cambria Math" w:hAnsi="Cambria Math"/>
              </w:rPr>
              <m:t>dz</m:t>
            </m:r>
          </m:e>
        </m:nary>
      </m:oMath>
      <w:r w:rsidR="00812482" w:rsidRPr="00FE7D8E">
        <w:tab/>
      </w:r>
      <w:r w:rsidR="00812482" w:rsidRPr="00FE7D8E">
        <w:tab/>
      </w:r>
      <w:r w:rsidR="00812482" w:rsidRPr="00FE7D8E">
        <w:tab/>
      </w:r>
      <w:r w:rsidR="00812482" w:rsidRPr="00FE7D8E">
        <w:tab/>
        <w:t>(2)</w:t>
      </w:r>
    </w:p>
    <w:p w14:paraId="1D4C00D8" w14:textId="77777777" w:rsidR="00812482" w:rsidRPr="00FE7D8E" w:rsidRDefault="00812482" w:rsidP="00812482">
      <w:pPr>
        <w:rPr>
          <w:sz w:val="22"/>
          <w:szCs w:val="18"/>
        </w:rPr>
      </w:pPr>
      <w:r w:rsidRPr="00FE7D8E">
        <w:rPr>
          <w:sz w:val="22"/>
          <w:szCs w:val="18"/>
        </w:rPr>
        <w:t>Where:</w:t>
      </w:r>
    </w:p>
    <w:p w14:paraId="07C9135F" w14:textId="77777777" w:rsidR="00812482" w:rsidRPr="00FE7D8E" w:rsidRDefault="00812482" w:rsidP="00812482">
      <w:pPr>
        <w:pStyle w:val="ListParagraph"/>
        <w:numPr>
          <w:ilvl w:val="0"/>
          <w:numId w:val="4"/>
        </w:numPr>
        <w:overflowPunct w:val="0"/>
        <w:autoSpaceDE w:val="0"/>
        <w:autoSpaceDN w:val="0"/>
        <w:adjustRightInd w:val="0"/>
        <w:spacing w:after="0" w:line="240" w:lineRule="auto"/>
        <w:ind w:left="1080"/>
        <w:jc w:val="both"/>
        <w:textAlignment w:val="baseline"/>
      </w:pPr>
      <m:oMath>
        <m:r>
          <w:rPr>
            <w:rFonts w:ascii="Cambria Math" w:hAnsi="Cambria Math"/>
          </w:rPr>
          <m:t>z=</m:t>
        </m:r>
        <m:f>
          <m:fPr>
            <m:ctrlPr>
              <w:rPr>
                <w:rFonts w:ascii="Cambria Math" w:hAnsi="Cambria Math"/>
                <w:i/>
              </w:rPr>
            </m:ctrlPr>
          </m:fPr>
          <m:num>
            <m:r>
              <w:rPr>
                <w:rFonts w:ascii="Cambria Math" w:hAnsi="Cambria Math"/>
              </w:rPr>
              <m:t>i</m:t>
            </m:r>
          </m:num>
          <m:den>
            <m:r>
              <w:rPr>
                <w:rFonts w:ascii="Cambria Math" w:hAnsi="Cambria Math"/>
              </w:rPr>
              <m:t>n</m:t>
            </m:r>
          </m:den>
        </m:f>
      </m:oMath>
      <w:r w:rsidRPr="00FE7D8E">
        <w:t xml:space="preserve">, and  </w:t>
      </w:r>
      <m:oMath>
        <m:f>
          <m:fPr>
            <m:ctrlPr>
              <w:rPr>
                <w:rFonts w:ascii="Cambria Math" w:hAnsi="Cambria Math"/>
                <w:i/>
              </w:rPr>
            </m:ctrlPr>
          </m:fPr>
          <m:num>
            <m:r>
              <w:rPr>
                <w:rFonts w:ascii="Cambria Math" w:hAnsi="Cambria Math"/>
              </w:rPr>
              <m:t>i</m:t>
            </m:r>
          </m:num>
          <m:den>
            <m:r>
              <w:rPr>
                <w:rFonts w:ascii="Cambria Math" w:hAnsi="Cambria Math"/>
              </w:rPr>
              <m:t>n</m:t>
            </m:r>
          </m:den>
        </m:f>
      </m:oMath>
      <w:r w:rsidRPr="00FE7D8E">
        <w:t xml:space="preserve"> is the numerical interference to noise ratio in linear scale, </w:t>
      </w:r>
    </w:p>
    <w:p w14:paraId="47F8E021" w14:textId="77777777" w:rsidR="00812482" w:rsidRPr="00FE7D8E" w:rsidRDefault="007F40FA" w:rsidP="00812482">
      <w:pPr>
        <w:pStyle w:val="ListParagraph"/>
        <w:numPr>
          <w:ilvl w:val="0"/>
          <w:numId w:val="3"/>
        </w:numPr>
        <w:overflowPunct w:val="0"/>
        <w:autoSpaceDE w:val="0"/>
        <w:autoSpaceDN w:val="0"/>
        <w:adjustRightInd w:val="0"/>
        <w:spacing w:after="0" w:line="240" w:lineRule="auto"/>
        <w:jc w:val="both"/>
        <w:textAlignment w:val="baseline"/>
      </w:pPr>
      <m:oMath>
        <m:sSub>
          <m:sSubPr>
            <m:ctrlPr>
              <w:rPr>
                <w:rFonts w:ascii="Cambria Math" w:hAnsi="Cambria Math"/>
                <w:i/>
              </w:rPr>
            </m:ctrlPr>
          </m:sSubPr>
          <m:e>
            <m:r>
              <w:rPr>
                <w:rFonts w:ascii="Cambria Math" w:hAnsi="Cambria Math"/>
              </w:rPr>
              <m:t>pdf</m:t>
            </m:r>
          </m:e>
          <m:sub>
            <m:r>
              <w:rPr>
                <w:rFonts w:ascii="Cambria Math" w:hAnsi="Cambria Math"/>
              </w:rPr>
              <m:t>z</m:t>
            </m:r>
          </m:sub>
        </m:sSub>
        <m:r>
          <w:rPr>
            <w:rFonts w:ascii="Cambria Math" w:hAnsi="Cambria Math"/>
          </w:rPr>
          <m:t>(</m:t>
        </m:r>
        <m:r>
          <w:rPr>
            <w:rFonts w:ascii="Cambria Math" w:hAnsi="Cambria Math"/>
          </w:rPr>
          <m:t>z</m:t>
        </m:r>
        <m:r>
          <w:rPr>
            <w:rFonts w:ascii="Cambria Math" w:hAnsi="Cambria Math"/>
          </w:rPr>
          <m:t>)</m:t>
        </m:r>
      </m:oMath>
      <w:r w:rsidR="00812482" w:rsidRPr="00FE7D8E">
        <w:t xml:space="preserve"> is the probability density function of the interference to noise ratio distribution and its support is from </w:t>
      </w:r>
      <m:oMath>
        <m:r>
          <w:rPr>
            <w:rFonts w:ascii="Cambria Math" w:hAnsi="Cambria Math"/>
          </w:rPr>
          <m:t>0</m:t>
        </m:r>
      </m:oMath>
      <w:r w:rsidR="00812482" w:rsidRPr="00FE7D8E">
        <w:t xml:space="preserve"> to </w:t>
      </w:r>
      <m:oMath>
        <m:r>
          <w:rPr>
            <w:rFonts w:ascii="Cambria Math" w:hAnsi="Cambria Math"/>
          </w:rPr>
          <m:t>+∞</m:t>
        </m:r>
      </m:oMath>
    </w:p>
    <w:p w14:paraId="31BB29CE" w14:textId="77777777" w:rsidR="00812482" w:rsidRPr="00FE7D8E" w:rsidRDefault="00812482" w:rsidP="00812482">
      <w:pPr>
        <w:pStyle w:val="ListParagraph"/>
        <w:numPr>
          <w:ilvl w:val="0"/>
          <w:numId w:val="3"/>
        </w:numPr>
        <w:overflowPunct w:val="0"/>
        <w:autoSpaceDE w:val="0"/>
        <w:autoSpaceDN w:val="0"/>
        <w:adjustRightInd w:val="0"/>
        <w:spacing w:after="0" w:line="240" w:lineRule="auto"/>
        <w:jc w:val="both"/>
        <w:textAlignment w:val="baseline"/>
      </w:pPr>
      <w:r w:rsidRPr="00FE7D8E">
        <w:t xml:space="preserve">FDP &gt;0 </w:t>
      </w:r>
    </w:p>
    <w:p w14:paraId="743F992D" w14:textId="77777777" w:rsidR="00812482" w:rsidRPr="00FE7D8E" w:rsidRDefault="00812482" w:rsidP="00812482"/>
    <w:p w14:paraId="46E44F47" w14:textId="77777777" w:rsidR="00812482" w:rsidRPr="00FE7D8E" w:rsidRDefault="00812482" w:rsidP="00812482">
      <w:pPr>
        <w:tabs>
          <w:tab w:val="clear" w:pos="1134"/>
          <w:tab w:val="clear" w:pos="1871"/>
          <w:tab w:val="clear" w:pos="2268"/>
        </w:tabs>
        <w:overflowPunct/>
        <w:autoSpaceDE/>
        <w:autoSpaceDN/>
        <w:adjustRightInd/>
        <w:spacing w:before="0" w:after="160" w:line="259" w:lineRule="auto"/>
        <w:jc w:val="both"/>
        <w:textAlignment w:val="auto"/>
        <w:rPr>
          <w:sz w:val="22"/>
        </w:rPr>
      </w:pPr>
      <w:r w:rsidRPr="00FE7D8E">
        <w:rPr>
          <w:sz w:val="22"/>
        </w:rPr>
        <w:t xml:space="preserve">The FDP equation can be divided into two components, </w:t>
      </w:r>
      <w:proofErr w:type="gramStart"/>
      <w:r w:rsidRPr="00FE7D8E">
        <w:rPr>
          <w:sz w:val="22"/>
        </w:rPr>
        <w:t>a short</w:t>
      </w:r>
      <w:proofErr w:type="gramEnd"/>
      <w:r w:rsidRPr="00FE7D8E">
        <w:rPr>
          <w:sz w:val="22"/>
        </w:rPr>
        <w:t>-term and long-term:</w:t>
      </w:r>
    </w:p>
    <w:p w14:paraId="3FC2416B" w14:textId="77777777" w:rsidR="00812482" w:rsidRPr="003C6295" w:rsidRDefault="00812482" w:rsidP="00812482">
      <w:pPr>
        <w:pStyle w:val="ListParagraph"/>
        <w:ind w:left="926" w:firstLine="206"/>
      </w:pPr>
      <w:r w:rsidRPr="003C6295">
        <w:rPr>
          <w:rFonts w:ascii="Cambria Math" w:hAnsi="Cambria Math"/>
          <w:i/>
          <w:bdr w:val="single" w:sz="4" w:space="0" w:color="FF0000"/>
          <w:lang w:eastAsia="de-DE"/>
        </w:rPr>
        <w:t>FDP= FDP</w:t>
      </w:r>
      <w:r w:rsidRPr="003C6295">
        <w:rPr>
          <w:rFonts w:ascii="Cambria Math" w:hAnsi="Cambria Math"/>
          <w:i/>
          <w:bdr w:val="single" w:sz="4" w:space="0" w:color="FF0000"/>
          <w:vertAlign w:val="subscript"/>
          <w:lang w:eastAsia="de-DE"/>
        </w:rPr>
        <w:t>LT</w:t>
      </w:r>
      <w:r w:rsidRPr="003C6295">
        <w:rPr>
          <w:rFonts w:ascii="Cambria Math" w:hAnsi="Cambria Math"/>
          <w:i/>
          <w:bdr w:val="single" w:sz="4" w:space="0" w:color="FF0000"/>
          <w:lang w:eastAsia="de-DE"/>
        </w:rPr>
        <w:t xml:space="preserve"> +FDP</w:t>
      </w:r>
      <w:r w:rsidRPr="003C6295">
        <w:rPr>
          <w:rFonts w:ascii="Cambria Math" w:hAnsi="Cambria Math"/>
          <w:i/>
          <w:bdr w:val="single" w:sz="4" w:space="0" w:color="FF0000"/>
          <w:vertAlign w:val="subscript"/>
          <w:lang w:eastAsia="de-DE"/>
        </w:rPr>
        <w:t>ST</w:t>
      </w:r>
      <m:oMath>
        <m:r>
          <w:rPr>
            <w:rFonts w:ascii="Cambria Math" w:hAnsi="Cambria Math"/>
            <w:bdr w:val="single" w:sz="4" w:space="0" w:color="FF0000"/>
            <w:lang w:eastAsia="de-DE"/>
          </w:rPr>
          <m:t>=</m:t>
        </m:r>
        <m:f>
          <m:fPr>
            <m:ctrlPr>
              <w:rPr>
                <w:rFonts w:ascii="Cambria Math" w:hAnsi="Cambria Math"/>
                <w:i/>
                <w:bdr w:val="single" w:sz="4" w:space="0" w:color="FF0000"/>
                <w:lang w:eastAsia="de-DE"/>
              </w:rPr>
            </m:ctrlPr>
          </m:fPr>
          <m:num>
            <m:sSub>
              <m:sSubPr>
                <m:ctrlPr>
                  <w:rPr>
                    <w:rFonts w:ascii="Cambria Math" w:hAnsi="Cambria Math"/>
                    <w:i/>
                    <w:bdr w:val="single" w:sz="4" w:space="0" w:color="FF0000"/>
                    <w:lang w:eastAsia="de-DE"/>
                  </w:rPr>
                </m:ctrlPr>
              </m:sSubPr>
              <m:e>
                <m:r>
                  <w:rPr>
                    <w:rFonts w:ascii="Cambria Math" w:hAnsi="Cambria Math"/>
                    <w:bdr w:val="single" w:sz="4" w:space="0" w:color="FF0000"/>
                    <w:lang w:eastAsia="de-DE"/>
                  </w:rPr>
                  <m:t>P</m:t>
                </m:r>
              </m:e>
              <m:sub>
                <m:r>
                  <w:rPr>
                    <w:rFonts w:ascii="Cambria Math" w:hAnsi="Cambria Math"/>
                    <w:bdr w:val="single" w:sz="4" w:space="0" w:color="FF0000"/>
                    <w:lang w:eastAsia="de-DE"/>
                  </w:rPr>
                  <m:t>O,i</m:t>
                </m:r>
              </m:sub>
            </m:sSub>
            <m:r>
              <w:rPr>
                <w:rFonts w:ascii="Cambria Math" w:hAnsi="Cambria Math"/>
                <w:bdr w:val="single" w:sz="4" w:space="0" w:color="FF0000"/>
                <w:lang w:eastAsia="de-DE"/>
              </w:rPr>
              <m:t>LT-Po,0</m:t>
            </m:r>
          </m:num>
          <m:den>
            <m:sSub>
              <m:sSubPr>
                <m:ctrlPr>
                  <w:rPr>
                    <w:rFonts w:ascii="Cambria Math" w:hAnsi="Cambria Math"/>
                    <w:i/>
                    <w:bdr w:val="single" w:sz="4" w:space="0" w:color="FF0000"/>
                    <w:lang w:eastAsia="de-DE"/>
                  </w:rPr>
                </m:ctrlPr>
              </m:sSubPr>
              <m:e>
                <m:r>
                  <w:rPr>
                    <w:rFonts w:ascii="Cambria Math" w:hAnsi="Cambria Math"/>
                    <w:bdr w:val="single" w:sz="4" w:space="0" w:color="FF0000"/>
                    <w:lang w:eastAsia="de-DE"/>
                  </w:rPr>
                  <m:t>P</m:t>
                </m:r>
              </m:e>
              <m:sub>
                <m:r>
                  <w:rPr>
                    <w:rFonts w:ascii="Cambria Math" w:hAnsi="Cambria Math"/>
                    <w:bdr w:val="single" w:sz="4" w:space="0" w:color="FF0000"/>
                    <w:lang w:eastAsia="de-DE"/>
                  </w:rPr>
                  <m:t>O,0</m:t>
                </m:r>
              </m:sub>
            </m:sSub>
          </m:den>
        </m:f>
        <m:r>
          <w:rPr>
            <w:rFonts w:ascii="Cambria Math" w:hAnsi="Cambria Math"/>
            <w:bdr w:val="single" w:sz="4" w:space="0" w:color="FF0000"/>
            <w:lang w:eastAsia="de-DE"/>
          </w:rPr>
          <m:t>+</m:t>
        </m:r>
        <m:f>
          <m:fPr>
            <m:ctrlPr>
              <w:rPr>
                <w:rFonts w:ascii="Cambria Math" w:hAnsi="Cambria Math"/>
                <w:i/>
                <w:bdr w:val="single" w:sz="4" w:space="0" w:color="FF0000"/>
                <w:lang w:eastAsia="de-DE"/>
              </w:rPr>
            </m:ctrlPr>
          </m:fPr>
          <m:num>
            <m:sSub>
              <m:sSubPr>
                <m:ctrlPr>
                  <w:rPr>
                    <w:rFonts w:ascii="Cambria Math" w:hAnsi="Cambria Math"/>
                    <w:i/>
                    <w:bdr w:val="single" w:sz="4" w:space="0" w:color="FF0000"/>
                    <w:lang w:eastAsia="de-DE"/>
                  </w:rPr>
                </m:ctrlPr>
              </m:sSubPr>
              <m:e>
                <m:r>
                  <w:rPr>
                    <w:rFonts w:ascii="Cambria Math" w:hAnsi="Cambria Math"/>
                    <w:bdr w:val="single" w:sz="4" w:space="0" w:color="FF0000"/>
                    <w:lang w:eastAsia="de-DE"/>
                  </w:rPr>
                  <m:t>P</m:t>
                </m:r>
              </m:e>
              <m:sub>
                <m:r>
                  <w:rPr>
                    <w:rFonts w:ascii="Cambria Math" w:hAnsi="Cambria Math"/>
                    <w:bdr w:val="single" w:sz="4" w:space="0" w:color="FF0000"/>
                    <w:lang w:eastAsia="de-DE"/>
                  </w:rPr>
                  <m:t>O,i</m:t>
                </m:r>
              </m:sub>
            </m:sSub>
            <m:r>
              <w:rPr>
                <w:rFonts w:ascii="Cambria Math" w:hAnsi="Cambria Math"/>
                <w:bdr w:val="single" w:sz="4" w:space="0" w:color="FF0000"/>
                <w:lang w:eastAsia="de-DE"/>
              </w:rPr>
              <m:t>ST-Po,0</m:t>
            </m:r>
          </m:num>
          <m:den>
            <m:r>
              <w:rPr>
                <w:rFonts w:ascii="Cambria Math" w:hAnsi="Cambria Math"/>
                <w:bdr w:val="single" w:sz="4" w:space="0" w:color="FF0000"/>
                <w:lang w:eastAsia="de-DE"/>
              </w:rPr>
              <m:t>Po,0</m:t>
            </m:r>
          </m:den>
        </m:f>
      </m:oMath>
      <w:r w:rsidRPr="003C6295">
        <w:rPr>
          <w:rFonts w:ascii="Cambria Math" w:hAnsi="Cambria Math"/>
          <w:i/>
          <w:bdr w:val="single" w:sz="4" w:space="0" w:color="FF0000"/>
          <w:lang w:eastAsia="de-DE"/>
        </w:rPr>
        <w:t xml:space="preserve"> </w:t>
      </w:r>
      <w:r w:rsidRPr="003C6295">
        <w:rPr>
          <w:rFonts w:ascii="Cambria Math" w:hAnsi="Cambria Math"/>
          <w:i/>
          <w:bdr w:val="single" w:sz="4" w:space="0" w:color="FF0000"/>
          <w:lang w:eastAsia="de-DE"/>
        </w:rPr>
        <w:tab/>
      </w:r>
      <w:r w:rsidRPr="003C6295">
        <w:tab/>
      </w:r>
      <w:r w:rsidRPr="003C6295">
        <w:tab/>
      </w:r>
      <w:r w:rsidRPr="003C6295">
        <w:tab/>
        <w:t>(3)</w:t>
      </w:r>
    </w:p>
    <w:p w14:paraId="1A546B8F" w14:textId="77777777" w:rsidR="00812482" w:rsidRPr="00FE7D8E" w:rsidRDefault="00812482" w:rsidP="00812482">
      <w:pPr>
        <w:pStyle w:val="ListParagraph"/>
        <w:tabs>
          <w:tab w:val="left" w:pos="794"/>
        </w:tabs>
        <w:ind w:left="360"/>
      </w:pPr>
      <w:proofErr w:type="gramStart"/>
      <w:r w:rsidRPr="00FE7D8E">
        <w:t>Where</w:t>
      </w:r>
      <w:proofErr w:type="gramEnd"/>
      <w:r w:rsidRPr="00FE7D8E">
        <w:t>,</w:t>
      </w:r>
    </w:p>
    <w:p w14:paraId="33AEFD94" w14:textId="77777777" w:rsidR="00812482" w:rsidRPr="00FE7D8E" w:rsidRDefault="00812482" w:rsidP="00812482">
      <w:pPr>
        <w:pStyle w:val="ListParagraph"/>
        <w:numPr>
          <w:ilvl w:val="0"/>
          <w:numId w:val="4"/>
        </w:numPr>
        <w:tabs>
          <w:tab w:val="left" w:pos="1134"/>
          <w:tab w:val="left" w:pos="1350"/>
          <w:tab w:val="left" w:pos="1871"/>
          <w:tab w:val="left" w:pos="2268"/>
        </w:tabs>
        <w:overflowPunct w:val="0"/>
        <w:autoSpaceDE w:val="0"/>
        <w:autoSpaceDN w:val="0"/>
        <w:adjustRightInd w:val="0"/>
        <w:spacing w:before="120"/>
        <w:textAlignment w:val="baseline"/>
      </w:pPr>
      <w:r w:rsidRPr="00FE7D8E">
        <w:t>FDP</w:t>
      </w:r>
      <w:r w:rsidRPr="00FE7D8E">
        <w:rPr>
          <w:vertAlign w:val="subscript"/>
        </w:rPr>
        <w:t>ST</w:t>
      </w:r>
      <w:r w:rsidRPr="00FE7D8E">
        <w:t xml:space="preserve"> = The short-term fractional degradation in performance occurs when the interference degradation exceeds the FM. This is referred to as short-term degradation because high levels of interference occur with low probability. </w:t>
      </w:r>
    </w:p>
    <w:p w14:paraId="5B42EC2F" w14:textId="77777777" w:rsidR="00812482" w:rsidRPr="003C6295" w:rsidRDefault="00812482" w:rsidP="00812482">
      <w:pPr>
        <w:pStyle w:val="ListParagraph"/>
        <w:numPr>
          <w:ilvl w:val="0"/>
          <w:numId w:val="4"/>
        </w:numPr>
        <w:tabs>
          <w:tab w:val="left" w:pos="1134"/>
          <w:tab w:val="left" w:pos="1350"/>
          <w:tab w:val="left" w:pos="1871"/>
          <w:tab w:val="left" w:pos="2268"/>
        </w:tabs>
        <w:overflowPunct w:val="0"/>
        <w:autoSpaceDE w:val="0"/>
        <w:autoSpaceDN w:val="0"/>
        <w:adjustRightInd w:val="0"/>
        <w:spacing w:before="120"/>
        <w:textAlignment w:val="baseline"/>
      </w:pPr>
      <w:r w:rsidRPr="003C6295">
        <w:t>FDP</w:t>
      </w:r>
      <w:r w:rsidRPr="003C6295">
        <w:rPr>
          <w:vertAlign w:val="subscript"/>
        </w:rPr>
        <w:t>ST</w:t>
      </w:r>
      <w:r w:rsidRPr="003C6295">
        <w:t xml:space="preserve"> = </w:t>
      </w:r>
      <m:oMath>
        <m:f>
          <m:fPr>
            <m:ctrlPr>
              <w:rPr>
                <w:rFonts w:ascii="Cambria Math" w:hAnsi="Cambria Math"/>
              </w:rPr>
            </m:ctrlPr>
          </m:fPr>
          <m:num>
            <m:sSub>
              <m:sSubPr>
                <m:ctrlPr>
                  <w:rPr>
                    <w:rFonts w:ascii="Cambria Math" w:hAnsi="Cambria Math"/>
                  </w:rPr>
                </m:ctrlPr>
              </m:sSubPr>
              <m:e>
                <m:r>
                  <w:rPr>
                    <w:rFonts w:ascii="Cambria Math" w:hAnsi="Cambria Math"/>
                  </w:rPr>
                  <m:t>P</m:t>
                </m:r>
              </m:e>
              <m:sub>
                <m:r>
                  <w:rPr>
                    <w:rFonts w:ascii="Cambria Math" w:hAnsi="Cambria Math"/>
                  </w:rPr>
                  <m:t>O,i_ST</m:t>
                </m:r>
              </m:sub>
            </m:sSub>
          </m:num>
          <m:den>
            <m:r>
              <m:rPr>
                <m:sty m:val="p"/>
              </m:rPr>
              <w:rPr>
                <w:rFonts w:ascii="Cambria Math" w:hAnsi="Cambria Math"/>
              </w:rPr>
              <m:t>Po,0</m:t>
            </m:r>
          </m:den>
        </m:f>
        <m:r>
          <w:rPr>
            <w:rFonts w:ascii="Cambria Math" w:hAnsi="Cambria Math"/>
          </w:rPr>
          <m:t>-1=</m:t>
        </m:r>
        <m:f>
          <m:fPr>
            <m:ctrlPr>
              <w:rPr>
                <w:rFonts w:ascii="Cambria Math" w:hAnsi="Cambria Math"/>
              </w:rPr>
            </m:ctrlPr>
          </m:fPr>
          <m:num>
            <m:sSub>
              <m:sSubPr>
                <m:ctrlPr>
                  <w:rPr>
                    <w:rFonts w:ascii="Cambria Math" w:hAnsi="Cambria Math"/>
                  </w:rPr>
                </m:ctrlPr>
              </m:sSubPr>
              <m:e>
                <m:r>
                  <w:rPr>
                    <w:rFonts w:ascii="Cambria Math" w:hAnsi="Cambria Math"/>
                  </w:rPr>
                  <m:t>P</m:t>
                </m:r>
              </m:e>
              <m:sub>
                <m:r>
                  <w:rPr>
                    <w:rFonts w:ascii="Cambria Math" w:hAnsi="Cambria Math"/>
                  </w:rPr>
                  <m:t>O,i</m:t>
                </m:r>
              </m:sub>
            </m:sSub>
            <m:r>
              <w:rPr>
                <w:rFonts w:ascii="Cambria Math" w:hAnsi="Cambria Math"/>
              </w:rPr>
              <m:t>ST-</m:t>
            </m:r>
            <m:r>
              <m:rPr>
                <m:sty m:val="p"/>
              </m:rPr>
              <w:rPr>
                <w:rFonts w:ascii="Cambria Math" w:hAnsi="Cambria Math"/>
              </w:rPr>
              <m:t>Po,0</m:t>
            </m:r>
          </m:num>
          <m:den>
            <m:r>
              <m:rPr>
                <m:sty m:val="p"/>
              </m:rPr>
              <w:rPr>
                <w:rFonts w:ascii="Cambria Math" w:hAnsi="Cambria Math"/>
              </w:rPr>
              <m:t>Po,0</m:t>
            </m:r>
          </m:den>
        </m:f>
      </m:oMath>
      <w:r w:rsidRPr="003C6295">
        <w:tab/>
      </w:r>
      <w:r w:rsidRPr="003C6295">
        <w:tab/>
      </w:r>
      <w:r w:rsidRPr="003C6295">
        <w:tab/>
      </w:r>
      <w:r w:rsidRPr="003C6295">
        <w:tab/>
      </w:r>
      <w:r w:rsidRPr="003C6295">
        <w:tab/>
      </w:r>
      <w:r w:rsidRPr="003C6295">
        <w:tab/>
      </w:r>
      <w:r w:rsidRPr="003C6295">
        <w:tab/>
        <w:t>(4)</w:t>
      </w:r>
    </w:p>
    <w:p w14:paraId="316BA39D" w14:textId="77777777" w:rsidR="00812482" w:rsidRPr="00FE7D8E" w:rsidRDefault="00812482" w:rsidP="00812482">
      <w:pPr>
        <w:pStyle w:val="ListParagraph"/>
        <w:numPr>
          <w:ilvl w:val="0"/>
          <w:numId w:val="4"/>
        </w:numPr>
        <w:tabs>
          <w:tab w:val="left" w:pos="1134"/>
          <w:tab w:val="left" w:pos="1871"/>
          <w:tab w:val="left" w:pos="2268"/>
        </w:tabs>
        <w:overflowPunct w:val="0"/>
        <w:autoSpaceDE w:val="0"/>
        <w:autoSpaceDN w:val="0"/>
        <w:adjustRightInd w:val="0"/>
        <w:spacing w:before="120"/>
        <w:textAlignment w:val="baseline"/>
      </w:pPr>
      <w:r w:rsidRPr="00FE7D8E">
        <w:t>FDP</w:t>
      </w:r>
      <w:r w:rsidRPr="00FE7D8E">
        <w:rPr>
          <w:vertAlign w:val="subscript"/>
        </w:rPr>
        <w:t xml:space="preserve">LT </w:t>
      </w:r>
      <w:r w:rsidRPr="00FE7D8E">
        <w:t xml:space="preserve">= The long-term fractional degradation in performance occurs when the interference degradation is less than the FM, but the combination of fading and interference </w:t>
      </w:r>
      <w:proofErr w:type="gramStart"/>
      <w:r w:rsidRPr="00FE7D8E">
        <w:t>exceed</w:t>
      </w:r>
      <w:proofErr w:type="gramEnd"/>
      <w:r w:rsidRPr="00FE7D8E">
        <w:t xml:space="preserve"> the FM. It is referred to as long-term because low levels of interference occur with higher probability. </w:t>
      </w:r>
    </w:p>
    <w:p w14:paraId="09707E07" w14:textId="77777777" w:rsidR="00812482" w:rsidRPr="003C6295" w:rsidRDefault="00812482" w:rsidP="00812482">
      <w:pPr>
        <w:pStyle w:val="ListParagraph"/>
        <w:numPr>
          <w:ilvl w:val="0"/>
          <w:numId w:val="4"/>
        </w:numPr>
        <w:tabs>
          <w:tab w:val="left" w:pos="1134"/>
          <w:tab w:val="left" w:pos="1871"/>
          <w:tab w:val="left" w:pos="2268"/>
        </w:tabs>
        <w:overflowPunct w:val="0"/>
        <w:autoSpaceDE w:val="0"/>
        <w:autoSpaceDN w:val="0"/>
        <w:adjustRightInd w:val="0"/>
        <w:spacing w:before="120"/>
        <w:textAlignment w:val="baseline"/>
      </w:pPr>
      <w:r w:rsidRPr="003C6295">
        <w:t>FDP</w:t>
      </w:r>
      <w:r w:rsidRPr="003C6295">
        <w:rPr>
          <w:vertAlign w:val="subscript"/>
        </w:rPr>
        <w:t>LT</w:t>
      </w:r>
      <w:r w:rsidRPr="003C6295">
        <w:t xml:space="preserve"> = </w:t>
      </w:r>
      <m:oMath>
        <m:f>
          <m:fPr>
            <m:ctrlPr>
              <w:rPr>
                <w:rFonts w:ascii="Cambria Math" w:hAnsi="Cambria Math"/>
              </w:rPr>
            </m:ctrlPr>
          </m:fPr>
          <m:num>
            <m:sSub>
              <m:sSubPr>
                <m:ctrlPr>
                  <w:rPr>
                    <w:rFonts w:ascii="Cambria Math" w:hAnsi="Cambria Math"/>
                  </w:rPr>
                </m:ctrlPr>
              </m:sSubPr>
              <m:e>
                <m:r>
                  <w:rPr>
                    <w:rFonts w:ascii="Cambria Math" w:hAnsi="Cambria Math"/>
                  </w:rPr>
                  <m:t>P</m:t>
                </m:r>
              </m:e>
              <m:sub>
                <m:r>
                  <w:rPr>
                    <w:rFonts w:ascii="Cambria Math" w:hAnsi="Cambria Math"/>
                  </w:rPr>
                  <m:t>O,i_LT</m:t>
                </m:r>
              </m:sub>
            </m:sSub>
          </m:num>
          <m:den>
            <m:sSub>
              <m:sSubPr>
                <m:ctrlPr>
                  <w:rPr>
                    <w:rFonts w:ascii="Cambria Math" w:hAnsi="Cambria Math"/>
                  </w:rPr>
                </m:ctrlPr>
              </m:sSubPr>
              <m:e>
                <m:r>
                  <w:rPr>
                    <w:rFonts w:ascii="Cambria Math" w:hAnsi="Cambria Math"/>
                  </w:rPr>
                  <m:t>P</m:t>
                </m:r>
              </m:e>
              <m:sub>
                <m:r>
                  <m:rPr>
                    <m:sty m:val="p"/>
                  </m:rPr>
                  <w:rPr>
                    <w:rFonts w:ascii="Cambria Math" w:hAnsi="Cambria Math"/>
                  </w:rPr>
                  <m:t>O,0</m:t>
                </m:r>
              </m:sub>
            </m:sSub>
          </m:den>
        </m:f>
        <m:r>
          <w:rPr>
            <w:rFonts w:ascii="Cambria Math" w:hAnsi="Cambria Math"/>
          </w:rPr>
          <m:t>-1=</m:t>
        </m:r>
        <m:f>
          <m:fPr>
            <m:ctrlPr>
              <w:rPr>
                <w:rFonts w:ascii="Cambria Math" w:hAnsi="Cambria Math"/>
              </w:rPr>
            </m:ctrlPr>
          </m:fPr>
          <m:num>
            <m:sSub>
              <m:sSubPr>
                <m:ctrlPr>
                  <w:rPr>
                    <w:rFonts w:ascii="Cambria Math" w:hAnsi="Cambria Math"/>
                  </w:rPr>
                </m:ctrlPr>
              </m:sSubPr>
              <m:e>
                <m:r>
                  <w:rPr>
                    <w:rFonts w:ascii="Cambria Math" w:hAnsi="Cambria Math"/>
                  </w:rPr>
                  <m:t>P</m:t>
                </m:r>
              </m:e>
              <m:sub>
                <m:r>
                  <w:rPr>
                    <w:rFonts w:ascii="Cambria Math" w:hAnsi="Cambria Math"/>
                  </w:rPr>
                  <m:t>O,i</m:t>
                </m:r>
              </m:sub>
            </m:sSub>
            <m:r>
              <w:rPr>
                <w:rFonts w:ascii="Cambria Math" w:hAnsi="Cambria Math"/>
              </w:rPr>
              <m:t>LT-</m:t>
            </m:r>
            <m:sSub>
              <m:sSubPr>
                <m:ctrlPr>
                  <w:rPr>
                    <w:rFonts w:ascii="Cambria Math" w:hAnsi="Cambria Math"/>
                  </w:rPr>
                </m:ctrlPr>
              </m:sSubPr>
              <m:e>
                <m:r>
                  <w:rPr>
                    <w:rFonts w:ascii="Cambria Math" w:hAnsi="Cambria Math"/>
                  </w:rPr>
                  <m:t>P</m:t>
                </m:r>
              </m:e>
              <m:sub>
                <m:r>
                  <m:rPr>
                    <m:sty m:val="p"/>
                  </m:rPr>
                  <w:rPr>
                    <w:rFonts w:ascii="Cambria Math" w:hAnsi="Cambria Math"/>
                  </w:rPr>
                  <m:t>O,0</m:t>
                </m:r>
              </m:sub>
            </m:sSub>
          </m:num>
          <m:den>
            <m:sSub>
              <m:sSubPr>
                <m:ctrlPr>
                  <w:rPr>
                    <w:rFonts w:ascii="Cambria Math" w:hAnsi="Cambria Math"/>
                  </w:rPr>
                </m:ctrlPr>
              </m:sSubPr>
              <m:e>
                <m:r>
                  <w:rPr>
                    <w:rFonts w:ascii="Cambria Math" w:hAnsi="Cambria Math"/>
                  </w:rPr>
                  <m:t>P</m:t>
                </m:r>
              </m:e>
              <m:sub>
                <m:r>
                  <m:rPr>
                    <m:sty m:val="p"/>
                  </m:rPr>
                  <w:rPr>
                    <w:rFonts w:ascii="Cambria Math" w:hAnsi="Cambria Math"/>
                  </w:rPr>
                  <m:t>O,0</m:t>
                </m:r>
              </m:sub>
            </m:sSub>
          </m:den>
        </m:f>
      </m:oMath>
      <w:r w:rsidRPr="003C6295">
        <w:tab/>
      </w:r>
      <w:r w:rsidRPr="003C6295">
        <w:tab/>
      </w:r>
      <w:r w:rsidRPr="003C6295">
        <w:tab/>
      </w:r>
      <w:r w:rsidRPr="003C6295">
        <w:tab/>
      </w:r>
      <w:r w:rsidRPr="003C6295">
        <w:tab/>
      </w:r>
      <w:r w:rsidRPr="003C6295">
        <w:tab/>
      </w:r>
      <w:r w:rsidRPr="003C6295">
        <w:tab/>
        <w:t xml:space="preserve">(5) </w:t>
      </w:r>
    </w:p>
    <w:p w14:paraId="3B9F8AAA" w14:textId="77777777" w:rsidR="00812482" w:rsidRPr="00FE7D8E" w:rsidRDefault="007F40FA" w:rsidP="00812482">
      <w:pPr>
        <w:pStyle w:val="ListParagraph"/>
        <w:numPr>
          <w:ilvl w:val="0"/>
          <w:numId w:val="4"/>
        </w:numPr>
        <w:tabs>
          <w:tab w:val="left" w:pos="1134"/>
          <w:tab w:val="left" w:pos="1871"/>
          <w:tab w:val="left" w:pos="2268"/>
        </w:tabs>
        <w:overflowPunct w:val="0"/>
        <w:autoSpaceDE w:val="0"/>
        <w:autoSpaceDN w:val="0"/>
        <w:adjustRightInd w:val="0"/>
        <w:spacing w:before="120"/>
        <w:textAlignment w:val="baseline"/>
      </w:pPr>
      <m:oMath>
        <m:sSub>
          <m:sSubPr>
            <m:ctrlPr>
              <w:rPr>
                <w:rFonts w:ascii="Cambria Math" w:hAnsi="Cambria Math"/>
              </w:rPr>
            </m:ctrlPr>
          </m:sSubPr>
          <m:e>
            <m:r>
              <w:rPr>
                <w:rFonts w:ascii="Cambria Math" w:hAnsi="Cambria Math"/>
              </w:rPr>
              <m:t>P</m:t>
            </m:r>
          </m:e>
          <m:sub>
            <m:r>
              <w:rPr>
                <w:rFonts w:ascii="Cambria Math" w:hAnsi="Cambria Math"/>
              </w:rPr>
              <m:t>O</m:t>
            </m:r>
            <m:r>
              <w:rPr>
                <w:rFonts w:ascii="Cambria Math" w:hAnsi="Cambria Math"/>
              </w:rPr>
              <m:t>,</m:t>
            </m:r>
            <m:r>
              <w:rPr>
                <w:rFonts w:ascii="Cambria Math" w:hAnsi="Cambria Math"/>
              </w:rPr>
              <m:t>i</m:t>
            </m:r>
            <m:r>
              <w:rPr>
                <w:rFonts w:ascii="Cambria Math" w:hAnsi="Cambria Math"/>
              </w:rPr>
              <m:t>_</m:t>
            </m:r>
            <m:r>
              <w:rPr>
                <w:rFonts w:ascii="Cambria Math" w:hAnsi="Cambria Math"/>
              </w:rPr>
              <m:t>ST</m:t>
            </m:r>
          </m:sub>
        </m:sSub>
      </m:oMath>
      <w:r w:rsidR="00812482" w:rsidRPr="00FE7D8E">
        <w:t xml:space="preserve"> is the joint probability of outage from fading and interference when the interference degradation is greater than or equal to the FM (or </w:t>
      </w:r>
      <m:oMath>
        <m:sSub>
          <m:sSubPr>
            <m:ctrlPr>
              <w:rPr>
                <w:rFonts w:ascii="Cambria Math" w:hAnsi="Cambria Math"/>
                <w:i/>
              </w:rPr>
            </m:ctrlPr>
          </m:sSubPr>
          <m:e>
            <m:r>
              <w:rPr>
                <w:rFonts w:ascii="Cambria Math" w:hAnsi="Cambria Math"/>
              </w:rPr>
              <m:t>z</m:t>
            </m:r>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i</m:t>
                    </m:r>
                  </m:num>
                  <m:den>
                    <m:r>
                      <w:rPr>
                        <w:rFonts w:ascii="Cambria Math" w:hAnsi="Cambria Math"/>
                      </w:rPr>
                      <m:t>n</m:t>
                    </m:r>
                  </m:den>
                </m:f>
              </m:e>
            </m:d>
          </m:e>
          <m:sub>
            <m:r>
              <w:rPr>
                <w:rFonts w:ascii="Cambria Math" w:hAnsi="Cambria Math"/>
              </w:rPr>
              <m:t>st</m:t>
            </m:r>
          </m:sub>
        </m:sSub>
      </m:oMath>
      <w:r w:rsidR="00812482" w:rsidRPr="00FE7D8E">
        <w:t xml:space="preserve">and </w:t>
      </w:r>
      <m:oMath>
        <m:sSub>
          <m:sSubPr>
            <m:ctrlPr>
              <w:rPr>
                <w:rFonts w:ascii="Cambria Math" w:hAnsi="Cambria Math"/>
                <w:b/>
                <w:bCs/>
                <w:i/>
              </w:rPr>
            </m:ctrlPr>
          </m:sSubPr>
          <m:e>
            <m:d>
              <m:dPr>
                <m:ctrlPr>
                  <w:rPr>
                    <w:rFonts w:ascii="Cambria Math" w:hAnsi="Cambria Math"/>
                    <w:b/>
                    <w:bCs/>
                    <w:i/>
                  </w:rPr>
                </m:ctrlPr>
              </m:dPr>
              <m:e>
                <m:f>
                  <m:fPr>
                    <m:ctrlPr>
                      <w:rPr>
                        <w:rFonts w:ascii="Cambria Math" w:hAnsi="Cambria Math"/>
                        <w:b/>
                        <w:bCs/>
                        <w:i/>
                      </w:rPr>
                    </m:ctrlPr>
                  </m:fPr>
                  <m:num>
                    <m:r>
                      <m:rPr>
                        <m:sty m:val="bi"/>
                      </m:rPr>
                      <w:rPr>
                        <w:rFonts w:ascii="Cambria Math" w:hAnsi="Cambria Math"/>
                      </w:rPr>
                      <m:t>i</m:t>
                    </m:r>
                  </m:num>
                  <m:den>
                    <m:r>
                      <m:rPr>
                        <m:sty m:val="bi"/>
                      </m:rPr>
                      <w:rPr>
                        <w:rFonts w:ascii="Cambria Math" w:hAnsi="Cambria Math"/>
                      </w:rPr>
                      <m:t>n</m:t>
                    </m:r>
                  </m:den>
                </m:f>
              </m:e>
            </m:d>
          </m:e>
          <m:sub>
            <m:r>
              <m:rPr>
                <m:sty m:val="bi"/>
              </m:rPr>
              <w:rPr>
                <w:rFonts w:ascii="Cambria Math" w:hAnsi="Cambria Math"/>
              </w:rPr>
              <m:t>st</m:t>
            </m:r>
          </m:sub>
        </m:sSub>
        <m:r>
          <m:rPr>
            <m:sty m:val="bi"/>
          </m:rPr>
          <w:rPr>
            <w:rFonts w:ascii="Cambria Math" w:hAnsi="Cambria Math"/>
          </w:rPr>
          <m:t xml:space="preserve">= </m:t>
        </m:r>
        <m:sSup>
          <m:sSupPr>
            <m:ctrlPr>
              <w:rPr>
                <w:rFonts w:ascii="Cambria Math" w:hAnsi="Cambria Math"/>
                <w:i/>
              </w:rPr>
            </m:ctrlPr>
          </m:sSupPr>
          <m:e>
            <m:r>
              <w:rPr>
                <w:rFonts w:ascii="Cambria Math" w:hAnsi="Cambria Math"/>
              </w:rPr>
              <m:t>10</m:t>
            </m:r>
          </m:e>
          <m:sup>
            <m:f>
              <m:fPr>
                <m:ctrlPr>
                  <w:rPr>
                    <w:rFonts w:ascii="Cambria Math" w:hAnsi="Cambria Math"/>
                    <w:i/>
                  </w:rPr>
                </m:ctrlPr>
              </m:fPr>
              <m:num>
                <m:r>
                  <w:rPr>
                    <w:rFonts w:ascii="Cambria Math" w:hAnsi="Cambria Math"/>
                  </w:rPr>
                  <m:t>FM</m:t>
                </m:r>
              </m:num>
              <m:den>
                <m:r>
                  <w:rPr>
                    <w:rFonts w:ascii="Cambria Math" w:hAnsi="Cambria Math"/>
                  </w:rPr>
                  <m:t>10</m:t>
                </m:r>
              </m:den>
            </m:f>
          </m:sup>
        </m:sSup>
        <m:r>
          <w:rPr>
            <w:rFonts w:ascii="Cambria Math" w:hAnsi="Cambria Math"/>
          </w:rPr>
          <m:t>-</m:t>
        </m:r>
        <m:r>
          <w:rPr>
            <w:rFonts w:ascii="Cambria Math" w:hAnsi="Cambria Math"/>
          </w:rPr>
          <m:t>1</m:t>
        </m:r>
      </m:oMath>
      <w:r w:rsidR="00812482" w:rsidRPr="00FE7D8E">
        <w:rPr>
          <w:b/>
          <w:bCs/>
        </w:rPr>
        <w:t xml:space="preserve"> </w:t>
      </w:r>
      <w:r w:rsidR="00812482" w:rsidRPr="00FE7D8E">
        <w:t xml:space="preserve"> and is given by:</w:t>
      </w:r>
    </w:p>
    <w:p w14:paraId="72977778" w14:textId="77777777" w:rsidR="00812482" w:rsidRPr="00FE7D8E" w:rsidRDefault="00812482" w:rsidP="00812482">
      <w:pPr>
        <w:pStyle w:val="ListParagraph"/>
        <w:ind w:left="1350" w:hanging="630"/>
      </w:pPr>
    </w:p>
    <w:p w14:paraId="37CF1D06" w14:textId="77777777" w:rsidR="00812482" w:rsidRPr="00FE7D8E" w:rsidRDefault="007F40FA" w:rsidP="00812482">
      <w:pPr>
        <w:pStyle w:val="ListParagraph"/>
        <w:ind w:left="1350" w:hanging="630"/>
        <w:rPr>
          <w:rFonts w:ascii="Cambria Math" w:hAnsi="Cambria Math"/>
          <w:iCs/>
          <w:lang w:eastAsia="de-DE"/>
        </w:rPr>
      </w:pPr>
      <m:oMath>
        <m:sSub>
          <m:sSubPr>
            <m:ctrlPr>
              <w:rPr>
                <w:rFonts w:ascii="Cambria Math" w:hAnsi="Cambria Math"/>
                <w:i/>
                <w:bdr w:val="single" w:sz="4" w:space="0" w:color="FF0000"/>
                <w:lang w:eastAsia="de-DE"/>
              </w:rPr>
            </m:ctrlPr>
          </m:sSubPr>
          <m:e>
            <m:r>
              <w:rPr>
                <w:rFonts w:ascii="Cambria Math" w:hAnsi="Cambria Math"/>
                <w:bdr w:val="single" w:sz="4" w:space="0" w:color="FF0000"/>
                <w:lang w:eastAsia="de-DE"/>
              </w:rPr>
              <m:t>P</m:t>
            </m:r>
          </m:e>
          <m:sub>
            <m:r>
              <w:rPr>
                <w:rFonts w:ascii="Cambria Math" w:hAnsi="Cambria Math"/>
                <w:bdr w:val="single" w:sz="4" w:space="0" w:color="FF0000"/>
                <w:lang w:eastAsia="de-DE"/>
              </w:rPr>
              <m:t>O</m:t>
            </m:r>
            <m:r>
              <w:rPr>
                <w:rFonts w:ascii="Cambria Math" w:hAnsi="Cambria Math"/>
                <w:bdr w:val="single" w:sz="4" w:space="0" w:color="FF0000"/>
                <w:lang w:eastAsia="de-DE"/>
              </w:rPr>
              <m:t>,</m:t>
            </m:r>
            <m:r>
              <w:rPr>
                <w:rFonts w:ascii="Cambria Math" w:hAnsi="Cambria Math"/>
                <w:bdr w:val="single" w:sz="4" w:space="0" w:color="FF0000"/>
                <w:lang w:eastAsia="de-DE"/>
              </w:rPr>
              <m:t>i</m:t>
            </m:r>
          </m:sub>
        </m:sSub>
        <m:r>
          <w:rPr>
            <w:rFonts w:ascii="Cambria Math" w:hAnsi="Cambria Math"/>
            <w:bdr w:val="single" w:sz="4" w:space="0" w:color="FF0000"/>
            <w:lang w:eastAsia="de-DE"/>
          </w:rPr>
          <m:t>ST</m:t>
        </m:r>
        <m:r>
          <w:rPr>
            <w:rFonts w:ascii="Cambria Math" w:hAnsi="Cambria Math"/>
            <w:bdr w:val="single" w:sz="4" w:space="0" w:color="FF0000"/>
            <w:lang w:eastAsia="de-DE"/>
          </w:rPr>
          <m:t>=</m:t>
        </m:r>
        <m:nary>
          <m:naryPr>
            <m:limLoc m:val="subSup"/>
            <m:ctrlPr>
              <w:rPr>
                <w:rFonts w:ascii="Cambria Math" w:hAnsi="Cambria Math"/>
                <w:i/>
                <w:bdr w:val="single" w:sz="4" w:space="0" w:color="FF0000"/>
                <w:lang w:eastAsia="de-DE"/>
              </w:rPr>
            </m:ctrlPr>
          </m:naryPr>
          <m:sub>
            <m:r>
              <w:rPr>
                <w:rFonts w:ascii="Cambria Math" w:hAnsi="Cambria Math"/>
                <w:bdr w:val="single" w:sz="4" w:space="0" w:color="FF0000"/>
                <w:lang w:eastAsia="de-DE"/>
              </w:rPr>
              <m:t>z</m:t>
            </m:r>
            <m:r>
              <w:rPr>
                <w:rFonts w:ascii="Cambria Math" w:hAnsi="Cambria Math"/>
                <w:bdr w:val="single" w:sz="4" w:space="0" w:color="FF0000"/>
                <w:lang w:eastAsia="de-DE"/>
              </w:rPr>
              <m:t>=(</m:t>
            </m:r>
            <m:sSub>
              <m:sSubPr>
                <m:ctrlPr>
                  <w:rPr>
                    <w:rFonts w:ascii="Cambria Math" w:hAnsi="Cambria Math"/>
                    <w:i/>
                    <w:bdr w:val="single" w:sz="4" w:space="0" w:color="FF0000"/>
                    <w:lang w:eastAsia="de-DE"/>
                  </w:rPr>
                </m:ctrlPr>
              </m:sSubPr>
              <m:e>
                <m:r>
                  <w:rPr>
                    <w:rFonts w:ascii="Cambria Math" w:hAnsi="Cambria Math"/>
                    <w:bdr w:val="single" w:sz="4" w:space="0" w:color="FF0000"/>
                    <w:lang w:eastAsia="de-DE"/>
                  </w:rPr>
                  <m:t>i</m:t>
                </m:r>
                <m:r>
                  <w:rPr>
                    <w:rFonts w:ascii="Cambria Math" w:hAnsi="Cambria Math"/>
                    <w:bdr w:val="single" w:sz="4" w:space="0" w:color="FF0000"/>
                    <w:lang w:eastAsia="de-DE"/>
                  </w:rPr>
                  <m:t>/</m:t>
                </m:r>
                <m:r>
                  <w:rPr>
                    <w:rFonts w:ascii="Cambria Math" w:hAnsi="Cambria Math"/>
                    <w:bdr w:val="single" w:sz="4" w:space="0" w:color="FF0000"/>
                    <w:lang w:eastAsia="de-DE"/>
                  </w:rPr>
                  <m:t>n</m:t>
                </m:r>
                <m:r>
                  <w:rPr>
                    <w:rFonts w:ascii="Cambria Math" w:hAnsi="Cambria Math"/>
                    <w:bdr w:val="single" w:sz="4" w:space="0" w:color="FF0000"/>
                    <w:lang w:eastAsia="de-DE"/>
                  </w:rPr>
                  <m:t>)</m:t>
                </m:r>
              </m:e>
              <m:sub>
                <m:r>
                  <w:rPr>
                    <w:rFonts w:ascii="Cambria Math" w:hAnsi="Cambria Math"/>
                    <w:bdr w:val="single" w:sz="4" w:space="0" w:color="FF0000"/>
                    <w:lang w:eastAsia="de-DE"/>
                  </w:rPr>
                  <m:t>st</m:t>
                </m:r>
              </m:sub>
            </m:sSub>
          </m:sub>
          <m:sup>
            <m:r>
              <w:rPr>
                <w:rFonts w:ascii="Cambria Math" w:hAnsi="Cambria Math"/>
                <w:bdr w:val="single" w:sz="4" w:space="0" w:color="FF0000"/>
                <w:lang w:eastAsia="de-DE"/>
              </w:rPr>
              <m:t>+∞</m:t>
            </m:r>
          </m:sup>
          <m:e>
            <m:sSub>
              <m:sSubPr>
                <m:ctrlPr>
                  <w:rPr>
                    <w:rFonts w:ascii="Cambria Math" w:hAnsi="Cambria Math"/>
                    <w:i/>
                    <w:bdr w:val="single" w:sz="4" w:space="0" w:color="FF0000"/>
                    <w:lang w:eastAsia="de-DE"/>
                  </w:rPr>
                </m:ctrlPr>
              </m:sSubPr>
              <m:e>
                <m:r>
                  <w:rPr>
                    <w:rFonts w:ascii="Cambria Math" w:hAnsi="Cambria Math"/>
                    <w:bdr w:val="single" w:sz="4" w:space="0" w:color="FF0000"/>
                    <w:lang w:eastAsia="de-DE"/>
                  </w:rPr>
                  <m:t>pdf</m:t>
                </m:r>
              </m:e>
              <m:sub>
                <m:r>
                  <w:rPr>
                    <w:rFonts w:ascii="Cambria Math" w:hAnsi="Cambria Math"/>
                    <w:bdr w:val="single" w:sz="4" w:space="0" w:color="FF0000"/>
                    <w:lang w:eastAsia="de-DE"/>
                  </w:rPr>
                  <m:t>z</m:t>
                </m:r>
              </m:sub>
            </m:sSub>
            <m:d>
              <m:dPr>
                <m:ctrlPr>
                  <w:rPr>
                    <w:rFonts w:ascii="Cambria Math" w:hAnsi="Cambria Math"/>
                    <w:i/>
                    <w:bdr w:val="single" w:sz="4" w:space="0" w:color="FF0000"/>
                    <w:lang w:eastAsia="de-DE"/>
                  </w:rPr>
                </m:ctrlPr>
              </m:dPr>
              <m:e>
                <m:r>
                  <w:rPr>
                    <w:rFonts w:ascii="Cambria Math" w:hAnsi="Cambria Math"/>
                    <w:bdr w:val="single" w:sz="4" w:space="0" w:color="FF0000"/>
                    <w:lang w:eastAsia="de-DE"/>
                  </w:rPr>
                  <m:t>z</m:t>
                </m:r>
              </m:e>
            </m:d>
            <m:r>
              <w:rPr>
                <w:rFonts w:ascii="Cambria Math" w:hAnsi="Cambria Math"/>
                <w:bdr w:val="single" w:sz="4" w:space="0" w:color="FF0000"/>
                <w:lang w:eastAsia="de-DE"/>
              </w:rPr>
              <m:t>Prob</m:t>
            </m:r>
            <m:d>
              <m:dPr>
                <m:ctrlPr>
                  <w:rPr>
                    <w:rFonts w:ascii="Cambria Math" w:hAnsi="Cambria Math"/>
                    <w:i/>
                    <w:bdr w:val="single" w:sz="4" w:space="0" w:color="FF0000"/>
                    <w:lang w:eastAsia="de-DE"/>
                  </w:rPr>
                </m:ctrlPr>
              </m:dPr>
              <m:e>
                <m:r>
                  <w:rPr>
                    <w:rFonts w:ascii="Cambria Math" w:hAnsi="Cambria Math"/>
                    <w:bdr w:val="single" w:sz="4" w:space="0" w:color="FF0000"/>
                    <w:lang w:eastAsia="de-DE"/>
                  </w:rPr>
                  <m:t>f</m:t>
                </m:r>
                <m:r>
                  <w:rPr>
                    <w:rFonts w:ascii="Cambria Math" w:hAnsi="Cambria Math"/>
                    <w:bdr w:val="single" w:sz="4" w:space="0" w:color="FF0000"/>
                    <w:lang w:eastAsia="de-DE"/>
                  </w:rPr>
                  <m:t>≥</m:t>
                </m:r>
                <m:r>
                  <w:rPr>
                    <w:rFonts w:ascii="Cambria Math" w:hAnsi="Cambria Math"/>
                    <w:bdr w:val="single" w:sz="4" w:space="0" w:color="FF0000"/>
                    <w:lang w:eastAsia="de-DE"/>
                  </w:rPr>
                  <m:t>FM</m:t>
                </m:r>
                <m:r>
                  <w:rPr>
                    <w:rFonts w:ascii="Cambria Math" w:hAnsi="Cambria Math"/>
                    <w:bdr w:val="single" w:sz="4" w:space="0" w:color="FF0000"/>
                    <w:lang w:eastAsia="de-DE"/>
                  </w:rPr>
                  <m:t>-</m:t>
                </m:r>
                <m:r>
                  <w:rPr>
                    <w:rFonts w:ascii="Cambria Math" w:hAnsi="Cambria Math"/>
                    <w:bdr w:val="single" w:sz="4" w:space="0" w:color="FF0000"/>
                    <w:lang w:eastAsia="de-DE"/>
                  </w:rPr>
                  <m:t>10</m:t>
                </m:r>
                <m:func>
                  <m:funcPr>
                    <m:ctrlPr>
                      <w:rPr>
                        <w:rFonts w:ascii="Cambria Math" w:hAnsi="Cambria Math"/>
                        <w:i/>
                        <w:bdr w:val="single" w:sz="4" w:space="0" w:color="FF0000"/>
                        <w:lang w:eastAsia="de-DE"/>
                      </w:rPr>
                    </m:ctrlPr>
                  </m:funcPr>
                  <m:fName>
                    <m:r>
                      <w:rPr>
                        <w:rFonts w:ascii="Cambria Math" w:hAnsi="Cambria Math"/>
                        <w:bdr w:val="single" w:sz="4" w:space="0" w:color="FF0000"/>
                        <w:lang w:eastAsia="de-DE"/>
                      </w:rPr>
                      <m:t>log</m:t>
                    </m:r>
                  </m:fName>
                  <m:e>
                    <m:d>
                      <m:dPr>
                        <m:ctrlPr>
                          <w:rPr>
                            <w:rFonts w:ascii="Cambria Math" w:hAnsi="Cambria Math"/>
                            <w:i/>
                            <w:bdr w:val="single" w:sz="4" w:space="0" w:color="FF0000"/>
                            <w:lang w:eastAsia="de-DE"/>
                          </w:rPr>
                        </m:ctrlPr>
                      </m:dPr>
                      <m:e>
                        <m:r>
                          <w:rPr>
                            <w:rFonts w:ascii="Cambria Math" w:hAnsi="Cambria Math"/>
                            <w:bdr w:val="single" w:sz="4" w:space="0" w:color="FF0000"/>
                            <w:lang w:eastAsia="de-DE"/>
                          </w:rPr>
                          <m:t>1+</m:t>
                        </m:r>
                        <m:r>
                          <w:rPr>
                            <w:rFonts w:ascii="Cambria Math" w:hAnsi="Cambria Math"/>
                            <w:bdr w:val="single" w:sz="4" w:space="0" w:color="FF0000"/>
                            <w:lang w:eastAsia="de-DE"/>
                          </w:rPr>
                          <m:t>z</m:t>
                        </m:r>
                      </m:e>
                    </m:d>
                  </m:e>
                </m:func>
              </m:e>
            </m:d>
            <m:r>
              <w:rPr>
                <w:rFonts w:ascii="Cambria Math" w:hAnsi="Cambria Math"/>
                <w:bdr w:val="single" w:sz="4" w:space="0" w:color="FF0000"/>
                <w:lang w:eastAsia="de-DE"/>
              </w:rPr>
              <m:t>dz</m:t>
            </m:r>
          </m:e>
        </m:nary>
        <m:r>
          <w:rPr>
            <w:rFonts w:ascii="Cambria Math" w:hAnsi="Cambria Math"/>
            <w:bdr w:val="single" w:sz="4" w:space="0" w:color="FF0000"/>
            <w:lang w:eastAsia="de-DE"/>
          </w:rPr>
          <m:t>+</m:t>
        </m:r>
        <m:sSub>
          <m:sSubPr>
            <m:ctrlPr>
              <w:rPr>
                <w:rFonts w:ascii="Cambria Math" w:hAnsi="Cambria Math"/>
                <w:i/>
                <w:bdr w:val="single" w:sz="4" w:space="0" w:color="FF0000"/>
                <w:lang w:eastAsia="de-DE"/>
              </w:rPr>
            </m:ctrlPr>
          </m:sSubPr>
          <m:e>
            <m:r>
              <w:rPr>
                <w:rFonts w:ascii="Cambria Math" w:hAnsi="Cambria Math"/>
                <w:bdr w:val="single" w:sz="4" w:space="0" w:color="FF0000"/>
                <w:lang w:eastAsia="de-DE"/>
              </w:rPr>
              <m:t>(1-</m:t>
            </m:r>
            <m:r>
              <w:rPr>
                <w:rFonts w:ascii="Cambria Math" w:hAnsi="Cambria Math"/>
                <w:bdr w:val="single" w:sz="4" w:space="0" w:color="FF0000"/>
                <w:lang w:eastAsia="de-DE"/>
              </w:rPr>
              <m:t>γ</m:t>
            </m:r>
            <m:r>
              <w:rPr>
                <w:rFonts w:ascii="Cambria Math" w:hAnsi="Cambria Math"/>
                <w:bdr w:val="single" w:sz="4" w:space="0" w:color="FF0000"/>
                <w:lang w:eastAsia="de-DE"/>
              </w:rPr>
              <m:t>)×</m:t>
            </m:r>
            <m:r>
              <w:rPr>
                <w:rFonts w:ascii="Cambria Math" w:hAnsi="Cambria Math"/>
                <w:bdr w:val="single" w:sz="4" w:space="0" w:color="FF0000"/>
                <w:lang w:eastAsia="de-DE"/>
              </w:rPr>
              <m:t>P</m:t>
            </m:r>
          </m:e>
          <m:sub>
            <m:r>
              <w:rPr>
                <w:rFonts w:ascii="Cambria Math" w:hAnsi="Cambria Math"/>
                <w:bdr w:val="single" w:sz="4" w:space="0" w:color="FF0000"/>
                <w:lang w:eastAsia="de-DE"/>
              </w:rPr>
              <m:t>o</m:t>
            </m:r>
            <m:r>
              <w:rPr>
                <w:rFonts w:ascii="Cambria Math" w:hAnsi="Cambria Math"/>
                <w:bdr w:val="single" w:sz="4" w:space="0" w:color="FF0000"/>
                <w:lang w:eastAsia="de-DE"/>
              </w:rPr>
              <m:t>,0</m:t>
            </m:r>
          </m:sub>
        </m:sSub>
      </m:oMath>
      <w:r w:rsidR="00812482" w:rsidRPr="00FE7D8E">
        <w:rPr>
          <w:rFonts w:ascii="Cambria Math" w:hAnsi="Cambria Math"/>
          <w:i/>
          <w:bdr w:val="single" w:sz="4" w:space="0" w:color="FF0000"/>
          <w:lang w:eastAsia="de-DE"/>
        </w:rPr>
        <w:t xml:space="preserve">  </w:t>
      </w:r>
      <w:r w:rsidR="00812482" w:rsidRPr="00FE7D8E">
        <w:rPr>
          <w:rFonts w:ascii="Cambria Math" w:hAnsi="Cambria Math"/>
          <w:i/>
          <w:lang w:eastAsia="de-DE"/>
        </w:rPr>
        <w:tab/>
      </w:r>
      <w:r w:rsidR="00812482" w:rsidRPr="00FE7D8E">
        <w:rPr>
          <w:rFonts w:ascii="Cambria Math" w:hAnsi="Cambria Math"/>
          <w:iCs/>
          <w:lang w:eastAsia="de-DE"/>
        </w:rPr>
        <w:t>(6)</w:t>
      </w:r>
    </w:p>
    <w:p w14:paraId="1F992E59" w14:textId="77777777" w:rsidR="00812482" w:rsidRPr="00FE7D8E" w:rsidRDefault="00812482" w:rsidP="00812482">
      <w:pPr>
        <w:pStyle w:val="ListParagraph"/>
        <w:ind w:left="1350" w:hanging="630"/>
        <w:jc w:val="center"/>
        <w:rPr>
          <w:rFonts w:ascii="Cambria Math" w:hAnsi="Cambria Math"/>
          <w:iCs/>
          <w:bdr w:val="single" w:sz="4" w:space="0" w:color="FF0000"/>
          <w:lang w:eastAsia="de-DE"/>
        </w:rPr>
      </w:pPr>
    </w:p>
    <w:p w14:paraId="5293C487" w14:textId="77777777" w:rsidR="00812482" w:rsidRPr="00FE7D8E" w:rsidRDefault="00812482" w:rsidP="00812482">
      <w:pPr>
        <w:ind w:left="360"/>
        <w:rPr>
          <w:bCs/>
        </w:rPr>
      </w:pPr>
    </w:p>
    <w:p w14:paraId="09E751BA" w14:textId="77777777" w:rsidR="00812482" w:rsidRPr="00FE7D8E" w:rsidRDefault="00812482" w:rsidP="00812482">
      <w:pPr>
        <w:keepNext/>
        <w:keepLines/>
        <w:spacing w:before="480" w:after="80"/>
        <w:rPr>
          <w:rFonts w:eastAsia="Calibri"/>
          <w:caps/>
          <w:sz w:val="28"/>
        </w:rPr>
      </w:pPr>
    </w:p>
    <w:p w14:paraId="0A370884" w14:textId="77777777" w:rsidR="00812482" w:rsidRPr="00FE7D8E" w:rsidRDefault="00812482" w:rsidP="00812482">
      <w:pPr>
        <w:keepNext/>
        <w:keepLines/>
        <w:spacing w:before="480" w:after="80"/>
        <w:rPr>
          <w:rFonts w:eastAsia="Calibri"/>
          <w:caps/>
          <w:sz w:val="28"/>
        </w:rPr>
      </w:pPr>
    </w:p>
    <w:p w14:paraId="7E655D43" w14:textId="38DCE032" w:rsidR="00812482" w:rsidRPr="008203DB" w:rsidRDefault="00812482" w:rsidP="008203DB">
      <w:pPr>
        <w:tabs>
          <w:tab w:val="clear" w:pos="1134"/>
          <w:tab w:val="clear" w:pos="1871"/>
          <w:tab w:val="clear" w:pos="2268"/>
        </w:tabs>
        <w:overflowPunct/>
        <w:autoSpaceDE/>
        <w:autoSpaceDN/>
        <w:adjustRightInd/>
        <w:spacing w:before="0"/>
        <w:textAlignment w:val="auto"/>
        <w:rPr>
          <w:rFonts w:eastAsia="Calibri"/>
          <w:caps/>
          <w:sz w:val="28"/>
        </w:rPr>
      </w:pPr>
    </w:p>
    <w:sectPr w:rsidR="00812482" w:rsidRPr="008203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570F5F"/>
    <w:multiLevelType w:val="multilevel"/>
    <w:tmpl w:val="4A62FD0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5F13C6"/>
    <w:multiLevelType w:val="hybridMultilevel"/>
    <w:tmpl w:val="5B264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EF41D4"/>
    <w:multiLevelType w:val="multilevel"/>
    <w:tmpl w:val="2F9A6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1C4F76"/>
    <w:multiLevelType w:val="hybridMultilevel"/>
    <w:tmpl w:val="4364C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B2051C"/>
    <w:multiLevelType w:val="hybridMultilevel"/>
    <w:tmpl w:val="A204FD78"/>
    <w:lvl w:ilvl="0" w:tplc="04090001">
      <w:start w:val="1"/>
      <w:numFmt w:val="bullet"/>
      <w:lvlText w:val=""/>
      <w:lvlJc w:val="left"/>
      <w:pPr>
        <w:ind w:left="926" w:hanging="360"/>
      </w:pPr>
      <w:rPr>
        <w:rFonts w:ascii="Symbol" w:hAnsi="Symbol" w:hint="default"/>
      </w:rPr>
    </w:lvl>
    <w:lvl w:ilvl="1" w:tplc="FFFFFFFF" w:tentative="1">
      <w:start w:val="1"/>
      <w:numFmt w:val="bullet"/>
      <w:lvlText w:val="o"/>
      <w:lvlJc w:val="left"/>
      <w:pPr>
        <w:ind w:left="1646" w:hanging="360"/>
      </w:pPr>
      <w:rPr>
        <w:rFonts w:ascii="Courier New" w:hAnsi="Courier New" w:cs="Courier New" w:hint="default"/>
      </w:rPr>
    </w:lvl>
    <w:lvl w:ilvl="2" w:tplc="FFFFFFFF" w:tentative="1">
      <w:start w:val="1"/>
      <w:numFmt w:val="bullet"/>
      <w:lvlText w:val=""/>
      <w:lvlJc w:val="left"/>
      <w:pPr>
        <w:ind w:left="2366" w:hanging="360"/>
      </w:pPr>
      <w:rPr>
        <w:rFonts w:ascii="Wingdings" w:hAnsi="Wingdings" w:hint="default"/>
      </w:rPr>
    </w:lvl>
    <w:lvl w:ilvl="3" w:tplc="FFFFFFFF" w:tentative="1">
      <w:start w:val="1"/>
      <w:numFmt w:val="bullet"/>
      <w:lvlText w:val=""/>
      <w:lvlJc w:val="left"/>
      <w:pPr>
        <w:ind w:left="3086" w:hanging="360"/>
      </w:pPr>
      <w:rPr>
        <w:rFonts w:ascii="Symbol" w:hAnsi="Symbol" w:hint="default"/>
      </w:rPr>
    </w:lvl>
    <w:lvl w:ilvl="4" w:tplc="FFFFFFFF" w:tentative="1">
      <w:start w:val="1"/>
      <w:numFmt w:val="bullet"/>
      <w:lvlText w:val="o"/>
      <w:lvlJc w:val="left"/>
      <w:pPr>
        <w:ind w:left="3806" w:hanging="360"/>
      </w:pPr>
      <w:rPr>
        <w:rFonts w:ascii="Courier New" w:hAnsi="Courier New" w:cs="Courier New" w:hint="default"/>
      </w:rPr>
    </w:lvl>
    <w:lvl w:ilvl="5" w:tplc="FFFFFFFF" w:tentative="1">
      <w:start w:val="1"/>
      <w:numFmt w:val="bullet"/>
      <w:lvlText w:val=""/>
      <w:lvlJc w:val="left"/>
      <w:pPr>
        <w:ind w:left="4526" w:hanging="360"/>
      </w:pPr>
      <w:rPr>
        <w:rFonts w:ascii="Wingdings" w:hAnsi="Wingdings" w:hint="default"/>
      </w:rPr>
    </w:lvl>
    <w:lvl w:ilvl="6" w:tplc="FFFFFFFF" w:tentative="1">
      <w:start w:val="1"/>
      <w:numFmt w:val="bullet"/>
      <w:lvlText w:val=""/>
      <w:lvlJc w:val="left"/>
      <w:pPr>
        <w:ind w:left="5246" w:hanging="360"/>
      </w:pPr>
      <w:rPr>
        <w:rFonts w:ascii="Symbol" w:hAnsi="Symbol" w:hint="default"/>
      </w:rPr>
    </w:lvl>
    <w:lvl w:ilvl="7" w:tplc="FFFFFFFF" w:tentative="1">
      <w:start w:val="1"/>
      <w:numFmt w:val="bullet"/>
      <w:lvlText w:val="o"/>
      <w:lvlJc w:val="left"/>
      <w:pPr>
        <w:ind w:left="5966" w:hanging="360"/>
      </w:pPr>
      <w:rPr>
        <w:rFonts w:ascii="Courier New" w:hAnsi="Courier New" w:cs="Courier New" w:hint="default"/>
      </w:rPr>
    </w:lvl>
    <w:lvl w:ilvl="8" w:tplc="FFFFFFFF" w:tentative="1">
      <w:start w:val="1"/>
      <w:numFmt w:val="bullet"/>
      <w:lvlText w:val=""/>
      <w:lvlJc w:val="left"/>
      <w:pPr>
        <w:ind w:left="6686" w:hanging="360"/>
      </w:pPr>
      <w:rPr>
        <w:rFonts w:ascii="Wingdings" w:hAnsi="Wingdings" w:hint="default"/>
      </w:rPr>
    </w:lvl>
  </w:abstractNum>
  <w:abstractNum w:abstractNumId="5" w15:restartNumberingAfterBreak="0">
    <w:nsid w:val="66D42203"/>
    <w:multiLevelType w:val="hybridMultilevel"/>
    <w:tmpl w:val="935EF806"/>
    <w:lvl w:ilvl="0" w:tplc="20000001">
      <w:start w:val="1"/>
      <w:numFmt w:val="bullet"/>
      <w:lvlText w:val=""/>
      <w:lvlJc w:val="left"/>
      <w:pPr>
        <w:ind w:left="1080" w:hanging="360"/>
      </w:pPr>
      <w:rPr>
        <w:rFonts w:ascii="Symbol" w:hAnsi="Symbol" w:hint="default"/>
      </w:rPr>
    </w:lvl>
    <w:lvl w:ilvl="1" w:tplc="59325286">
      <w:start w:val="1"/>
      <w:numFmt w:val="bullet"/>
      <w:lvlText w:val="o"/>
      <w:lvlJc w:val="left"/>
      <w:pPr>
        <w:ind w:left="1800" w:hanging="360"/>
      </w:pPr>
      <w:rPr>
        <w:rFonts w:ascii="Courier New" w:hAnsi="Courier New" w:cs="Courier New" w:hint="default"/>
        <w:lang w:val="en-US"/>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6" w15:restartNumberingAfterBreak="0">
    <w:nsid w:val="6EF167D0"/>
    <w:multiLevelType w:val="multilevel"/>
    <w:tmpl w:val="D9680C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2678393">
    <w:abstractNumId w:val="0"/>
  </w:num>
  <w:num w:numId="2" w16cid:durableId="479884921">
    <w:abstractNumId w:val="6"/>
  </w:num>
  <w:num w:numId="3" w16cid:durableId="780144843">
    <w:abstractNumId w:val="5"/>
  </w:num>
  <w:num w:numId="4" w16cid:durableId="138768541">
    <w:abstractNumId w:val="4"/>
  </w:num>
  <w:num w:numId="5" w16cid:durableId="86852266">
    <w:abstractNumId w:val="1"/>
  </w:num>
  <w:num w:numId="6" w16cid:durableId="904219483">
    <w:abstractNumId w:val="3"/>
  </w:num>
  <w:num w:numId="7" w16cid:durableId="12281456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B03"/>
    <w:rsid w:val="00054449"/>
    <w:rsid w:val="000550C9"/>
    <w:rsid w:val="000D3B03"/>
    <w:rsid w:val="000D466A"/>
    <w:rsid w:val="000D605A"/>
    <w:rsid w:val="00127BE3"/>
    <w:rsid w:val="00160910"/>
    <w:rsid w:val="001A5095"/>
    <w:rsid w:val="001E5E33"/>
    <w:rsid w:val="00212248"/>
    <w:rsid w:val="002B708D"/>
    <w:rsid w:val="00403532"/>
    <w:rsid w:val="004252E2"/>
    <w:rsid w:val="00487D03"/>
    <w:rsid w:val="00493B9B"/>
    <w:rsid w:val="004C69F4"/>
    <w:rsid w:val="00542A6F"/>
    <w:rsid w:val="00547456"/>
    <w:rsid w:val="00565A57"/>
    <w:rsid w:val="00575374"/>
    <w:rsid w:val="0059715D"/>
    <w:rsid w:val="005A000F"/>
    <w:rsid w:val="0062778A"/>
    <w:rsid w:val="0064778B"/>
    <w:rsid w:val="006830CE"/>
    <w:rsid w:val="008022F3"/>
    <w:rsid w:val="00812482"/>
    <w:rsid w:val="008203DB"/>
    <w:rsid w:val="00881986"/>
    <w:rsid w:val="00895904"/>
    <w:rsid w:val="008A1747"/>
    <w:rsid w:val="008C41B5"/>
    <w:rsid w:val="008F2579"/>
    <w:rsid w:val="008F57DB"/>
    <w:rsid w:val="00931E12"/>
    <w:rsid w:val="00951908"/>
    <w:rsid w:val="00953C7E"/>
    <w:rsid w:val="009A7129"/>
    <w:rsid w:val="009E5731"/>
    <w:rsid w:val="00A70E98"/>
    <w:rsid w:val="00B024EA"/>
    <w:rsid w:val="00B0723F"/>
    <w:rsid w:val="00B3530F"/>
    <w:rsid w:val="00B975D7"/>
    <w:rsid w:val="00CE08A7"/>
    <w:rsid w:val="00D06AB6"/>
    <w:rsid w:val="00D733C7"/>
    <w:rsid w:val="00DA5C1C"/>
    <w:rsid w:val="00DA75C5"/>
    <w:rsid w:val="00DF602C"/>
    <w:rsid w:val="00E21101"/>
    <w:rsid w:val="00E30180"/>
    <w:rsid w:val="00E33416"/>
    <w:rsid w:val="00F73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FFA70"/>
  <w15:chartTrackingRefBased/>
  <w15:docId w15:val="{3119A7C6-37CE-4921-A94B-4983FFDCF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B03"/>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0D3B03"/>
    <w:pPr>
      <w:keepNext/>
      <w:keepLines/>
      <w:tabs>
        <w:tab w:val="clear" w:pos="1134"/>
        <w:tab w:val="clear" w:pos="1871"/>
        <w:tab w:val="clear" w:pos="2268"/>
      </w:tabs>
      <w:overflowPunct/>
      <w:autoSpaceDE/>
      <w:autoSpaceDN/>
      <w:adjustRightInd/>
      <w:spacing w:before="360" w:after="80" w:line="259" w:lineRule="auto"/>
      <w:textAlignment w:val="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D3B03"/>
    <w:pPr>
      <w:keepNext/>
      <w:keepLines/>
      <w:tabs>
        <w:tab w:val="clear" w:pos="1134"/>
        <w:tab w:val="clear" w:pos="1871"/>
        <w:tab w:val="clear" w:pos="2268"/>
      </w:tabs>
      <w:overflowPunct/>
      <w:autoSpaceDE/>
      <w:autoSpaceDN/>
      <w:adjustRightInd/>
      <w:spacing w:before="160" w:after="80" w:line="259" w:lineRule="auto"/>
      <w:textAlignment w:val="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D3B03"/>
    <w:pPr>
      <w:keepNext/>
      <w:keepLines/>
      <w:tabs>
        <w:tab w:val="clear" w:pos="1134"/>
        <w:tab w:val="clear" w:pos="1871"/>
        <w:tab w:val="clear" w:pos="2268"/>
      </w:tabs>
      <w:overflowPunct/>
      <w:autoSpaceDE/>
      <w:autoSpaceDN/>
      <w:adjustRightInd/>
      <w:spacing w:before="160" w:after="80" w:line="259" w:lineRule="auto"/>
      <w:textAlignment w:val="auto"/>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3B03"/>
    <w:pPr>
      <w:keepNext/>
      <w:keepLines/>
      <w:tabs>
        <w:tab w:val="clear" w:pos="1134"/>
        <w:tab w:val="clear" w:pos="1871"/>
        <w:tab w:val="clear" w:pos="2268"/>
      </w:tabs>
      <w:overflowPunct/>
      <w:autoSpaceDE/>
      <w:autoSpaceDN/>
      <w:adjustRightInd/>
      <w:spacing w:before="80" w:after="40" w:line="259" w:lineRule="auto"/>
      <w:textAlignment w:val="auto"/>
      <w:outlineLvl w:val="3"/>
    </w:pPr>
    <w:rPr>
      <w:rFonts w:asciiTheme="minorHAnsi" w:eastAsiaTheme="majorEastAsia" w:hAnsiTheme="minorHAnsi" w:cstheme="majorBidi"/>
      <w:i/>
      <w:iCs/>
      <w:color w:val="2F5496" w:themeColor="accent1" w:themeShade="BF"/>
      <w:sz w:val="22"/>
      <w:szCs w:val="22"/>
    </w:rPr>
  </w:style>
  <w:style w:type="paragraph" w:styleId="Heading5">
    <w:name w:val="heading 5"/>
    <w:basedOn w:val="Normal"/>
    <w:next w:val="Normal"/>
    <w:link w:val="Heading5Char"/>
    <w:uiPriority w:val="9"/>
    <w:semiHidden/>
    <w:unhideWhenUsed/>
    <w:qFormat/>
    <w:rsid w:val="000D3B03"/>
    <w:pPr>
      <w:keepNext/>
      <w:keepLines/>
      <w:tabs>
        <w:tab w:val="clear" w:pos="1134"/>
        <w:tab w:val="clear" w:pos="1871"/>
        <w:tab w:val="clear" w:pos="2268"/>
      </w:tabs>
      <w:overflowPunct/>
      <w:autoSpaceDE/>
      <w:autoSpaceDN/>
      <w:adjustRightInd/>
      <w:spacing w:before="80" w:after="40" w:line="259" w:lineRule="auto"/>
      <w:textAlignment w:val="auto"/>
      <w:outlineLvl w:val="4"/>
    </w:pPr>
    <w:rPr>
      <w:rFonts w:asciiTheme="minorHAnsi" w:eastAsiaTheme="majorEastAsia" w:hAnsiTheme="minorHAnsi" w:cstheme="majorBidi"/>
      <w:color w:val="2F5496" w:themeColor="accent1" w:themeShade="BF"/>
      <w:sz w:val="22"/>
      <w:szCs w:val="22"/>
    </w:rPr>
  </w:style>
  <w:style w:type="paragraph" w:styleId="Heading6">
    <w:name w:val="heading 6"/>
    <w:basedOn w:val="Normal"/>
    <w:next w:val="Normal"/>
    <w:link w:val="Heading6Char"/>
    <w:uiPriority w:val="9"/>
    <w:semiHidden/>
    <w:unhideWhenUsed/>
    <w:qFormat/>
    <w:rsid w:val="000D3B03"/>
    <w:pPr>
      <w:keepNext/>
      <w:keepLines/>
      <w:tabs>
        <w:tab w:val="clear" w:pos="1134"/>
        <w:tab w:val="clear" w:pos="1871"/>
        <w:tab w:val="clear" w:pos="2268"/>
      </w:tabs>
      <w:overflowPunct/>
      <w:autoSpaceDE/>
      <w:autoSpaceDN/>
      <w:adjustRightInd/>
      <w:spacing w:before="40" w:line="259" w:lineRule="auto"/>
      <w:textAlignment w:val="auto"/>
      <w:outlineLvl w:val="5"/>
    </w:pPr>
    <w:rPr>
      <w:rFonts w:asciiTheme="minorHAnsi" w:eastAsiaTheme="majorEastAsia" w:hAnsiTheme="minorHAnsi"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0D3B03"/>
    <w:pPr>
      <w:keepNext/>
      <w:keepLines/>
      <w:tabs>
        <w:tab w:val="clear" w:pos="1134"/>
        <w:tab w:val="clear" w:pos="1871"/>
        <w:tab w:val="clear" w:pos="2268"/>
      </w:tabs>
      <w:overflowPunct/>
      <w:autoSpaceDE/>
      <w:autoSpaceDN/>
      <w:adjustRightInd/>
      <w:spacing w:before="40" w:line="259" w:lineRule="auto"/>
      <w:textAlignment w:val="auto"/>
      <w:outlineLvl w:val="6"/>
    </w:pPr>
    <w:rPr>
      <w:rFonts w:asciiTheme="minorHAnsi" w:eastAsiaTheme="majorEastAsia" w:hAnsiTheme="minorHAnsi"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0D3B03"/>
    <w:pPr>
      <w:keepNext/>
      <w:keepLines/>
      <w:tabs>
        <w:tab w:val="clear" w:pos="1134"/>
        <w:tab w:val="clear" w:pos="1871"/>
        <w:tab w:val="clear" w:pos="2268"/>
      </w:tabs>
      <w:overflowPunct/>
      <w:autoSpaceDE/>
      <w:autoSpaceDN/>
      <w:adjustRightInd/>
      <w:spacing w:before="0" w:line="259" w:lineRule="auto"/>
      <w:textAlignment w:val="auto"/>
      <w:outlineLvl w:val="7"/>
    </w:pPr>
    <w:rPr>
      <w:rFonts w:asciiTheme="minorHAnsi" w:eastAsiaTheme="majorEastAsia" w:hAnsiTheme="minorHAnsi"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0D3B03"/>
    <w:pPr>
      <w:keepNext/>
      <w:keepLines/>
      <w:tabs>
        <w:tab w:val="clear" w:pos="1134"/>
        <w:tab w:val="clear" w:pos="1871"/>
        <w:tab w:val="clear" w:pos="2268"/>
      </w:tabs>
      <w:overflowPunct/>
      <w:autoSpaceDE/>
      <w:autoSpaceDN/>
      <w:adjustRightInd/>
      <w:spacing w:before="0" w:line="259" w:lineRule="auto"/>
      <w:textAlignment w:val="auto"/>
      <w:outlineLvl w:val="8"/>
    </w:pPr>
    <w:rPr>
      <w:rFonts w:asciiTheme="minorHAnsi" w:eastAsiaTheme="majorEastAsia" w:hAnsiTheme="minorHAnsi"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B0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D3B0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D3B0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3B0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3B0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3B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3B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3B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3B03"/>
    <w:rPr>
      <w:rFonts w:eastAsiaTheme="majorEastAsia" w:cstheme="majorBidi"/>
      <w:color w:val="272727" w:themeColor="text1" w:themeTint="D8"/>
    </w:rPr>
  </w:style>
  <w:style w:type="paragraph" w:styleId="Title">
    <w:name w:val="Title"/>
    <w:basedOn w:val="Normal"/>
    <w:next w:val="Normal"/>
    <w:link w:val="TitleChar"/>
    <w:uiPriority w:val="10"/>
    <w:qFormat/>
    <w:rsid w:val="000D3B03"/>
    <w:pPr>
      <w:tabs>
        <w:tab w:val="clear" w:pos="1134"/>
        <w:tab w:val="clear" w:pos="1871"/>
        <w:tab w:val="clear" w:pos="2268"/>
      </w:tabs>
      <w:overflowPunct/>
      <w:autoSpaceDE/>
      <w:autoSpaceDN/>
      <w:adjustRightInd/>
      <w:spacing w:before="0" w:after="80"/>
      <w:contextualSpacing/>
      <w:textAlignment w:val="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3B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3B03"/>
    <w:pPr>
      <w:numPr>
        <w:ilvl w:val="1"/>
      </w:numPr>
      <w:tabs>
        <w:tab w:val="clear" w:pos="1134"/>
        <w:tab w:val="clear" w:pos="1871"/>
        <w:tab w:val="clear" w:pos="2268"/>
      </w:tabs>
      <w:overflowPunct/>
      <w:autoSpaceDE/>
      <w:autoSpaceDN/>
      <w:adjustRightInd/>
      <w:spacing w:before="0" w:after="160" w:line="259" w:lineRule="auto"/>
      <w:textAlignment w:val="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3B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3B03"/>
    <w:pPr>
      <w:tabs>
        <w:tab w:val="clear" w:pos="1134"/>
        <w:tab w:val="clear" w:pos="1871"/>
        <w:tab w:val="clear" w:pos="2268"/>
      </w:tabs>
      <w:overflowPunct/>
      <w:autoSpaceDE/>
      <w:autoSpaceDN/>
      <w:adjustRightInd/>
      <w:spacing w:before="160" w:after="160" w:line="259" w:lineRule="auto"/>
      <w:jc w:val="center"/>
      <w:textAlignment w:val="auto"/>
    </w:pPr>
    <w:rPr>
      <w:rFonts w:asciiTheme="minorHAnsi" w:eastAsia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0D3B03"/>
    <w:rPr>
      <w:i/>
      <w:iCs/>
      <w:color w:val="404040" w:themeColor="text1" w:themeTint="BF"/>
    </w:rPr>
  </w:style>
  <w:style w:type="paragraph" w:styleId="ListParagraph">
    <w:name w:val="List Paragraph"/>
    <w:basedOn w:val="Normal"/>
    <w:link w:val="ListParagraphChar"/>
    <w:uiPriority w:val="34"/>
    <w:qFormat/>
    <w:rsid w:val="000D3B03"/>
    <w:pPr>
      <w:tabs>
        <w:tab w:val="clear" w:pos="1134"/>
        <w:tab w:val="clear" w:pos="1871"/>
        <w:tab w:val="clear" w:pos="2268"/>
      </w:tabs>
      <w:overflowPunct/>
      <w:autoSpaceDE/>
      <w:autoSpaceDN/>
      <w:adjustRightInd/>
      <w:spacing w:before="0" w:after="160" w:line="259" w:lineRule="auto"/>
      <w:ind w:left="720"/>
      <w:contextualSpacing/>
      <w:textAlignment w:val="auto"/>
    </w:pPr>
    <w:rPr>
      <w:rFonts w:asciiTheme="minorHAnsi" w:eastAsiaTheme="minorHAnsi" w:hAnsiTheme="minorHAnsi" w:cstheme="minorBidi"/>
      <w:sz w:val="22"/>
      <w:szCs w:val="22"/>
    </w:rPr>
  </w:style>
  <w:style w:type="character" w:styleId="IntenseEmphasis">
    <w:name w:val="Intense Emphasis"/>
    <w:basedOn w:val="DefaultParagraphFont"/>
    <w:uiPriority w:val="21"/>
    <w:qFormat/>
    <w:rsid w:val="000D3B03"/>
    <w:rPr>
      <w:i/>
      <w:iCs/>
      <w:color w:val="2F5496" w:themeColor="accent1" w:themeShade="BF"/>
    </w:rPr>
  </w:style>
  <w:style w:type="paragraph" w:styleId="IntenseQuote">
    <w:name w:val="Intense Quote"/>
    <w:basedOn w:val="Normal"/>
    <w:next w:val="Normal"/>
    <w:link w:val="IntenseQuoteChar"/>
    <w:uiPriority w:val="30"/>
    <w:qFormat/>
    <w:rsid w:val="000D3B03"/>
    <w:pPr>
      <w:pBdr>
        <w:top w:val="single" w:sz="4" w:space="10" w:color="2F5496" w:themeColor="accent1" w:themeShade="BF"/>
        <w:bottom w:val="single" w:sz="4" w:space="10" w:color="2F5496" w:themeColor="accent1" w:themeShade="BF"/>
      </w:pBdr>
      <w:tabs>
        <w:tab w:val="clear" w:pos="1134"/>
        <w:tab w:val="clear" w:pos="1871"/>
        <w:tab w:val="clear" w:pos="2268"/>
      </w:tabs>
      <w:overflowPunct/>
      <w:autoSpaceDE/>
      <w:autoSpaceDN/>
      <w:adjustRightInd/>
      <w:spacing w:before="360" w:after="360" w:line="259" w:lineRule="auto"/>
      <w:ind w:left="864" w:right="864"/>
      <w:jc w:val="center"/>
      <w:textAlignment w:val="auto"/>
    </w:pPr>
    <w:rPr>
      <w:rFonts w:asciiTheme="minorHAnsi" w:eastAsiaTheme="minorHAnsi" w:hAnsiTheme="minorHAnsi" w:cstheme="minorBidi"/>
      <w:i/>
      <w:iCs/>
      <w:color w:val="2F5496" w:themeColor="accent1" w:themeShade="BF"/>
      <w:sz w:val="22"/>
      <w:szCs w:val="22"/>
    </w:rPr>
  </w:style>
  <w:style w:type="character" w:customStyle="1" w:styleId="IntenseQuoteChar">
    <w:name w:val="Intense Quote Char"/>
    <w:basedOn w:val="DefaultParagraphFont"/>
    <w:link w:val="IntenseQuote"/>
    <w:uiPriority w:val="30"/>
    <w:rsid w:val="000D3B03"/>
    <w:rPr>
      <w:i/>
      <w:iCs/>
      <w:color w:val="2F5496" w:themeColor="accent1" w:themeShade="BF"/>
    </w:rPr>
  </w:style>
  <w:style w:type="character" w:styleId="IntenseReference">
    <w:name w:val="Intense Reference"/>
    <w:basedOn w:val="DefaultParagraphFont"/>
    <w:uiPriority w:val="32"/>
    <w:qFormat/>
    <w:rsid w:val="000D3B03"/>
    <w:rPr>
      <w:b/>
      <w:bCs/>
      <w:smallCaps/>
      <w:color w:val="2F5496" w:themeColor="accent1" w:themeShade="BF"/>
      <w:spacing w:val="5"/>
    </w:rPr>
  </w:style>
  <w:style w:type="paragraph" w:styleId="BodyTextIndent">
    <w:name w:val="Body Text Indent"/>
    <w:basedOn w:val="Normal"/>
    <w:link w:val="BodyTextIndentChar"/>
    <w:rsid w:val="000D3B03"/>
    <w:pPr>
      <w:tabs>
        <w:tab w:val="clear" w:pos="1134"/>
        <w:tab w:val="clear" w:pos="1871"/>
        <w:tab w:val="clear" w:pos="2268"/>
      </w:tabs>
      <w:suppressAutoHyphens/>
      <w:overflowPunct/>
      <w:autoSpaceDE/>
      <w:adjustRightInd/>
      <w:spacing w:before="0" w:after="120"/>
      <w:ind w:left="360"/>
      <w:textAlignment w:val="auto"/>
    </w:pPr>
    <w:rPr>
      <w:rFonts w:eastAsia="SimSun"/>
    </w:rPr>
  </w:style>
  <w:style w:type="character" w:customStyle="1" w:styleId="BodyTextIndentChar">
    <w:name w:val="Body Text Indent Char"/>
    <w:basedOn w:val="DefaultParagraphFont"/>
    <w:link w:val="BodyTextIndent"/>
    <w:rsid w:val="000D3B03"/>
    <w:rPr>
      <w:rFonts w:ascii="Times New Roman" w:eastAsia="SimSun" w:hAnsi="Times New Roman" w:cs="Times New Roman"/>
      <w:sz w:val="24"/>
      <w:szCs w:val="20"/>
    </w:rPr>
  </w:style>
  <w:style w:type="paragraph" w:customStyle="1" w:styleId="TabletitleBR">
    <w:name w:val="Table_title_BR"/>
    <w:basedOn w:val="Normal"/>
    <w:next w:val="Normal"/>
    <w:rsid w:val="000D3B03"/>
    <w:pPr>
      <w:keepNext/>
      <w:keepLines/>
      <w:tabs>
        <w:tab w:val="clear" w:pos="1134"/>
        <w:tab w:val="clear" w:pos="1871"/>
        <w:tab w:val="clear" w:pos="2268"/>
      </w:tabs>
      <w:suppressAutoHyphens/>
      <w:overflowPunct/>
      <w:autoSpaceDE/>
      <w:adjustRightInd/>
      <w:spacing w:before="0" w:after="120"/>
      <w:jc w:val="center"/>
      <w:textAlignment w:val="auto"/>
    </w:pPr>
    <w:rPr>
      <w:rFonts w:eastAsia="SimSun"/>
      <w:b/>
    </w:rPr>
  </w:style>
  <w:style w:type="paragraph" w:styleId="Revision">
    <w:name w:val="Revision"/>
    <w:hidden/>
    <w:uiPriority w:val="99"/>
    <w:semiHidden/>
    <w:rsid w:val="00812482"/>
    <w:pPr>
      <w:spacing w:after="0" w:line="240" w:lineRule="auto"/>
    </w:pPr>
    <w:rPr>
      <w:rFonts w:ascii="Times New Roman" w:eastAsia="Times New Roman" w:hAnsi="Times New Roman" w:cs="Times New Roman"/>
      <w:sz w:val="24"/>
      <w:szCs w:val="20"/>
    </w:rPr>
  </w:style>
  <w:style w:type="character" w:customStyle="1" w:styleId="ListParagraphChar">
    <w:name w:val="List Paragraph Char"/>
    <w:link w:val="ListParagraph"/>
    <w:uiPriority w:val="34"/>
    <w:locked/>
    <w:rsid w:val="00812482"/>
  </w:style>
  <w:style w:type="paragraph" w:styleId="Caption">
    <w:name w:val="caption"/>
    <w:aliases w:val="ECC Caption,cap,cap Char,Caption Char,Caption Char1 Char,cap Char Char1,Caption Char Char1 Char,cap Char2 Char,Ca,Figure Lable"/>
    <w:basedOn w:val="Normal"/>
    <w:next w:val="Normal"/>
    <w:link w:val="CaptionChar1"/>
    <w:qFormat/>
    <w:rsid w:val="00812482"/>
    <w:pPr>
      <w:tabs>
        <w:tab w:val="clear" w:pos="1134"/>
        <w:tab w:val="clear" w:pos="1871"/>
        <w:tab w:val="clear" w:pos="2268"/>
        <w:tab w:val="left" w:pos="4590"/>
      </w:tabs>
      <w:suppressAutoHyphens/>
      <w:overflowPunct/>
      <w:autoSpaceDE/>
      <w:adjustRightInd/>
      <w:spacing w:after="240"/>
      <w:ind w:left="720" w:hanging="720"/>
      <w:textAlignment w:val="auto"/>
      <w:outlineLvl w:val="0"/>
    </w:pPr>
    <w:rPr>
      <w:rFonts w:eastAsia="MS Mincho"/>
      <w:b/>
    </w:rPr>
  </w:style>
  <w:style w:type="character" w:customStyle="1" w:styleId="CaptionChar1">
    <w:name w:val="Caption Char1"/>
    <w:aliases w:val="ECC Caption Char,cap Char1,cap Char Char,Caption Char Char,Caption Char1 Char Char,cap Char Char1 Char,Caption Char Char1 Char Char,cap Char2 Char Char,Ca Char,Figure Lable Char"/>
    <w:link w:val="Caption"/>
    <w:rsid w:val="00812482"/>
    <w:rPr>
      <w:rFonts w:ascii="Times New Roman" w:eastAsia="MS Mincho" w:hAnsi="Times New Roman" w:cs="Times New Roman"/>
      <w:b/>
      <w:sz w:val="24"/>
      <w:szCs w:val="20"/>
    </w:rPr>
  </w:style>
  <w:style w:type="character" w:styleId="Hyperlink">
    <w:name w:val="Hyperlink"/>
    <w:basedOn w:val="DefaultParagraphFont"/>
    <w:uiPriority w:val="99"/>
    <w:unhideWhenUsed/>
    <w:rsid w:val="008A1747"/>
    <w:rPr>
      <w:color w:val="0563C1" w:themeColor="hyperlink"/>
      <w:u w:val="single"/>
    </w:rPr>
  </w:style>
  <w:style w:type="paragraph" w:customStyle="1" w:styleId="Source">
    <w:name w:val="Source"/>
    <w:basedOn w:val="Normal"/>
    <w:next w:val="Normal"/>
    <w:rsid w:val="00895904"/>
    <w:pPr>
      <w:spacing w:before="840"/>
      <w:jc w:val="center"/>
    </w:pPr>
    <w:rPr>
      <w:b/>
      <w:sz w:val="28"/>
      <w:lang w:val="en-GB"/>
    </w:rPr>
  </w:style>
  <w:style w:type="paragraph" w:customStyle="1" w:styleId="Title1">
    <w:name w:val="Title 1"/>
    <w:basedOn w:val="Source"/>
    <w:next w:val="Normal"/>
    <w:link w:val="Title1Char"/>
    <w:rsid w:val="00895904"/>
    <w:pPr>
      <w:tabs>
        <w:tab w:val="left" w:pos="567"/>
        <w:tab w:val="left" w:pos="1701"/>
        <w:tab w:val="left" w:pos="2835"/>
      </w:tabs>
      <w:spacing w:before="240"/>
    </w:pPr>
    <w:rPr>
      <w:b w:val="0"/>
      <w:caps/>
    </w:rPr>
  </w:style>
  <w:style w:type="character" w:customStyle="1" w:styleId="Title1Char">
    <w:name w:val="Title 1 Char"/>
    <w:basedOn w:val="DefaultParagraphFont"/>
    <w:link w:val="Title1"/>
    <w:locked/>
    <w:rsid w:val="00895904"/>
    <w:rPr>
      <w:rFonts w:ascii="Times New Roman" w:eastAsia="Times New Roman" w:hAnsi="Times New Roman" w:cs="Times New Roman"/>
      <w:caps/>
      <w:sz w:val="2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107745">
      <w:bodyDiv w:val="1"/>
      <w:marLeft w:val="0"/>
      <w:marRight w:val="0"/>
      <w:marTop w:val="0"/>
      <w:marBottom w:val="0"/>
      <w:divBdr>
        <w:top w:val="none" w:sz="0" w:space="0" w:color="auto"/>
        <w:left w:val="none" w:sz="0" w:space="0" w:color="auto"/>
        <w:bottom w:val="none" w:sz="0" w:space="0" w:color="auto"/>
        <w:right w:val="none" w:sz="0" w:space="0" w:color="auto"/>
      </w:divBdr>
    </w:div>
    <w:div w:id="155746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tochristine.dilapi@hii.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kaplan@rkf-eng.com"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seiler@rkf-eng.com" TargetMode="External"/><Relationship Id="rId11" Type="http://schemas.openxmlformats.org/officeDocument/2006/relationships/image" Target="media/image1.png"/><Relationship Id="rId5" Type="http://schemas.openxmlformats.org/officeDocument/2006/relationships/hyperlink" Target="kathryn.a.martin23.civ@mail.mil" TargetMode="External"/><Relationship Id="rId10" Type="http://schemas.openxmlformats.org/officeDocument/2006/relationships/hyperlink" Target="mailto:franz.zichy@hii.com" TargetMode="External"/><Relationship Id="rId4" Type="http://schemas.openxmlformats.org/officeDocument/2006/relationships/webSettings" Target="webSettings.xml"/><Relationship Id="rId9" Type="http://schemas.openxmlformats.org/officeDocument/2006/relationships/hyperlink" Target="mailto:tanin.izadi@hii.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68178ef-2b90-40ee-86de-4595a529cba9}" enabled="1" method="Standard" siteId="{d6cff1bd-67dd-4ce8-945d-d07dc775672f}" removed="0"/>
  <clbl:label id="{d45142db-3030-4353-8fb6-27f2a2f496be}" enabled="1" method="Privileged" siteId="{b841edbb-4850-4732-b80f-a85c778f2b99}" removed="0"/>
</clbl:labelList>
</file>

<file path=docProps/app.xml><?xml version="1.0" encoding="utf-8"?>
<Properties xmlns="http://schemas.openxmlformats.org/officeDocument/2006/extended-properties" xmlns:vt="http://schemas.openxmlformats.org/officeDocument/2006/docPropsVTypes">
  <Template>Normal.dotm</Template>
  <TotalTime>41</TotalTime>
  <Pages>6</Pages>
  <Words>1764</Words>
  <Characters>10058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Kaplan</dc:creator>
  <cp:keywords/>
  <dc:description/>
  <cp:lastModifiedBy>USA</cp:lastModifiedBy>
  <cp:revision>23</cp:revision>
  <dcterms:created xsi:type="dcterms:W3CDTF">2025-08-26T17:44:00Z</dcterms:created>
  <dcterms:modified xsi:type="dcterms:W3CDTF">2025-08-27T14:26:00Z</dcterms:modified>
</cp:coreProperties>
</file>