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0FFEA795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1F5EEFC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32DE2A0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390D08F6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376FC796" w14:textId="7E927385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</w:t>
            </w:r>
            <w:r w:rsidR="00E07A55" w:rsidRPr="00A02BF0">
              <w:rPr>
                <w:b/>
              </w:rPr>
              <w:t>:</w:t>
            </w:r>
            <w:r w:rsidR="00E07A55" w:rsidRPr="00A02BF0">
              <w:t xml:space="preserve"> ITU</w:t>
            </w:r>
            <w:r w:rsidRPr="00A02BF0">
              <w:t>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64891C5" w14:textId="435D8C3A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</w:t>
            </w:r>
            <w:r w:rsidR="00E07A55" w:rsidRPr="00A02BF0">
              <w:rPr>
                <w:b/>
              </w:rPr>
              <w:t>:</w:t>
            </w:r>
            <w:r w:rsidR="00E07A55" w:rsidRPr="00A02BF0">
              <w:t xml:space="preserve"> USWP1A</w:t>
            </w:r>
            <w:r w:rsidRPr="00A02BF0">
              <w:t>-</w:t>
            </w:r>
            <w:r w:rsidR="009924E6">
              <w:t>03_FS</w:t>
            </w:r>
          </w:p>
        </w:tc>
      </w:tr>
      <w:tr w:rsidR="00790A03" w:rsidRPr="00A02BF0" w14:paraId="2721504E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441D8967" w14:textId="76D10952" w:rsidR="00790A03" w:rsidRPr="00743AFD" w:rsidRDefault="00790A03" w:rsidP="00743AFD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Ref</w:t>
            </w:r>
            <w:r w:rsidR="00E07A55" w:rsidRPr="00743AFD">
              <w:rPr>
                <w:bCs/>
              </w:rPr>
              <w:t xml:space="preserve">: </w:t>
            </w:r>
            <w:hyperlink r:id="rId6" w:history="1">
              <w:r w:rsidR="00743AFD" w:rsidRPr="00743AFD">
                <w:rPr>
                  <w:rStyle w:val="Hyperlink"/>
                  <w:bCs/>
                </w:rPr>
                <w:t>Annex 3 to WP1A Chair’s Report</w:t>
              </w:r>
            </w:hyperlink>
            <w:r w:rsidR="00743AFD" w:rsidRPr="00743AFD">
              <w:rPr>
                <w:bCs/>
              </w:rPr>
              <w:t xml:space="preserve"> (Doc.  1A/104, June 2025)</w:t>
            </w:r>
            <w:r w:rsidR="00743AFD">
              <w:rPr>
                <w:b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2D0B8F" w14:textId="2D40AF75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A65630">
              <w:t>10 Feb</w:t>
            </w:r>
            <w:r w:rsidR="00C52078">
              <w:t xml:space="preserve"> 20</w:t>
            </w:r>
            <w:r w:rsidR="00654F3B">
              <w:t>2</w:t>
            </w:r>
            <w:r w:rsidR="005E715B">
              <w:t>6</w:t>
            </w:r>
          </w:p>
        </w:tc>
      </w:tr>
      <w:tr w:rsidR="00790A03" w:rsidRPr="00A02BF0" w14:paraId="0C7B374D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F670DB0" w14:textId="36439DB2" w:rsidR="00577900" w:rsidRPr="00577900" w:rsidRDefault="00790A03" w:rsidP="00577900">
            <w:pPr>
              <w:pStyle w:val="Heading2"/>
              <w:rPr>
                <w:bCs/>
                <w:szCs w:val="24"/>
              </w:rPr>
            </w:pPr>
            <w:r>
              <w:rPr>
                <w:bCs/>
                <w:szCs w:val="24"/>
              </w:rPr>
              <w:t>Document Title</w:t>
            </w:r>
            <w:r w:rsidR="00E07A55">
              <w:rPr>
                <w:bCs/>
                <w:szCs w:val="24"/>
              </w:rPr>
              <w:t xml:space="preserve">: </w:t>
            </w:r>
            <w:r w:rsidR="00324E48" w:rsidRPr="00324E48">
              <w:rPr>
                <w:b w:val="0"/>
                <w:szCs w:val="24"/>
              </w:rPr>
              <w:t>P</w:t>
            </w:r>
            <w:r w:rsidR="00577900" w:rsidRPr="00324E48">
              <w:rPr>
                <w:b w:val="0"/>
                <w:szCs w:val="24"/>
              </w:rPr>
              <w:t>r</w:t>
            </w:r>
            <w:r w:rsidR="00577900" w:rsidRPr="00577900">
              <w:rPr>
                <w:b w:val="0"/>
                <w:szCs w:val="24"/>
              </w:rPr>
              <w:t xml:space="preserve">eliminary </w:t>
            </w:r>
            <w:r w:rsidR="00162AB7">
              <w:rPr>
                <w:b w:val="0"/>
                <w:szCs w:val="24"/>
              </w:rPr>
              <w:t>D</w:t>
            </w:r>
            <w:r w:rsidR="00577900" w:rsidRPr="00577900">
              <w:rPr>
                <w:b w:val="0"/>
                <w:szCs w:val="24"/>
              </w:rPr>
              <w:t xml:space="preserve">raft </w:t>
            </w:r>
            <w:r w:rsidR="00162AB7">
              <w:rPr>
                <w:b w:val="0"/>
                <w:szCs w:val="24"/>
              </w:rPr>
              <w:t>R</w:t>
            </w:r>
            <w:r w:rsidR="00577900" w:rsidRPr="00577900">
              <w:rPr>
                <w:b w:val="0"/>
                <w:szCs w:val="24"/>
              </w:rPr>
              <w:t>evision of Report ITU-R SM.2</w:t>
            </w:r>
            <w:r w:rsidR="007749AE">
              <w:rPr>
                <w:b w:val="0"/>
                <w:szCs w:val="24"/>
              </w:rPr>
              <w:t>151</w:t>
            </w:r>
            <w:r w:rsidR="00577900" w:rsidRPr="00577900">
              <w:rPr>
                <w:b w:val="0"/>
                <w:szCs w:val="24"/>
              </w:rPr>
              <w:t>-0</w:t>
            </w:r>
          </w:p>
          <w:p w14:paraId="17DCCB98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6330DE18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6E053779" w14:textId="77777777" w:rsidR="00790A03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1C387993" w14:textId="77777777" w:rsidR="00BA499C" w:rsidRPr="00A02BF0" w:rsidRDefault="00BA499C" w:rsidP="00B54F31">
            <w:pPr>
              <w:ind w:left="144" w:right="144"/>
              <w:rPr>
                <w:b/>
              </w:rPr>
            </w:pPr>
          </w:p>
          <w:p w14:paraId="1756E1AC" w14:textId="29D7372D" w:rsidR="003470B2" w:rsidRPr="003470B2" w:rsidRDefault="003470B2" w:rsidP="003470B2">
            <w:pPr>
              <w:ind w:left="144" w:right="144"/>
              <w:rPr>
                <w:bCs/>
                <w:iCs/>
              </w:rPr>
            </w:pPr>
            <w:r w:rsidRPr="003470B2">
              <w:rPr>
                <w:bCs/>
                <w:iCs/>
              </w:rPr>
              <w:t>Michael Marcus</w:t>
            </w:r>
          </w:p>
          <w:p w14:paraId="7B1C42A5" w14:textId="548FC075" w:rsidR="003470B2" w:rsidRPr="003470B2" w:rsidRDefault="003470B2" w:rsidP="003470B2">
            <w:pPr>
              <w:ind w:left="144" w:right="144"/>
              <w:rPr>
                <w:bCs/>
                <w:iCs/>
              </w:rPr>
            </w:pPr>
            <w:r w:rsidRPr="003470B2">
              <w:rPr>
                <w:bCs/>
                <w:iCs/>
              </w:rPr>
              <w:t>Marcus Spectrum Solutions, LLC</w:t>
            </w:r>
          </w:p>
          <w:p w14:paraId="0635B8DE" w14:textId="77777777" w:rsidR="003470B2" w:rsidRPr="003470B2" w:rsidRDefault="003470B2" w:rsidP="003470B2">
            <w:pPr>
              <w:ind w:left="144" w:right="144"/>
              <w:rPr>
                <w:bCs/>
                <w:iCs/>
              </w:rPr>
            </w:pPr>
          </w:p>
          <w:p w14:paraId="5601D91D" w14:textId="77777777" w:rsidR="003470B2" w:rsidRPr="003470B2" w:rsidRDefault="003470B2" w:rsidP="003470B2">
            <w:pPr>
              <w:ind w:left="144" w:right="144"/>
              <w:rPr>
                <w:bCs/>
                <w:iCs/>
              </w:rPr>
            </w:pPr>
            <w:r w:rsidRPr="003470B2">
              <w:rPr>
                <w:bCs/>
                <w:iCs/>
              </w:rPr>
              <w:t>Chris Keller</w:t>
            </w:r>
          </w:p>
          <w:p w14:paraId="1FF31DC8" w14:textId="77777777" w:rsidR="003470B2" w:rsidRPr="003470B2" w:rsidRDefault="003470B2" w:rsidP="003470B2">
            <w:pPr>
              <w:ind w:left="144" w:right="144"/>
              <w:rPr>
                <w:bCs/>
                <w:iCs/>
              </w:rPr>
            </w:pPr>
            <w:r w:rsidRPr="003470B2">
              <w:rPr>
                <w:bCs/>
                <w:iCs/>
              </w:rPr>
              <w:t>GuRu Wireless</w:t>
            </w:r>
          </w:p>
          <w:p w14:paraId="4CCA38E1" w14:textId="77777777" w:rsidR="003470B2" w:rsidRPr="003470B2" w:rsidRDefault="003470B2" w:rsidP="003470B2">
            <w:pPr>
              <w:ind w:left="144" w:right="144"/>
              <w:rPr>
                <w:bCs/>
                <w:iCs/>
              </w:rPr>
            </w:pPr>
          </w:p>
          <w:p w14:paraId="04F4E490" w14:textId="77777777" w:rsidR="003470B2" w:rsidRPr="003470B2" w:rsidRDefault="003470B2" w:rsidP="003470B2">
            <w:pPr>
              <w:ind w:left="144" w:right="144"/>
              <w:rPr>
                <w:bCs/>
                <w:iCs/>
              </w:rPr>
            </w:pPr>
            <w:r w:rsidRPr="003470B2">
              <w:rPr>
                <w:bCs/>
                <w:iCs/>
              </w:rPr>
              <w:t>Behrooz Abiri</w:t>
            </w:r>
          </w:p>
          <w:p w14:paraId="41F10D1A" w14:textId="77777777" w:rsidR="003470B2" w:rsidRPr="003470B2" w:rsidRDefault="003470B2" w:rsidP="003470B2">
            <w:pPr>
              <w:ind w:left="144" w:right="144"/>
              <w:rPr>
                <w:bCs/>
                <w:iCs/>
              </w:rPr>
            </w:pPr>
            <w:r w:rsidRPr="003470B2">
              <w:rPr>
                <w:bCs/>
                <w:iCs/>
              </w:rPr>
              <w:t>Guru Wireless</w:t>
            </w:r>
          </w:p>
          <w:p w14:paraId="524F4167" w14:textId="3D9CBFB0"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8CE17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3DB7E1EE" w14:textId="55808EF3" w:rsidR="005674C9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hyperlink r:id="rId7" w:history="1">
              <w:r w:rsidR="005674C9" w:rsidRPr="00BD0B0C">
                <w:rPr>
                  <w:rStyle w:val="Hyperlink"/>
                  <w:bCs/>
                </w:rPr>
                <w:t>marcus@marcus-spectrum.com</w:t>
              </w:r>
            </w:hyperlink>
          </w:p>
          <w:p w14:paraId="48B24BED" w14:textId="61CBBE16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Phone</w:t>
            </w:r>
            <w:r w:rsidR="00D65642" w:rsidRPr="00A02BF0">
              <w:rPr>
                <w:bCs/>
              </w:rPr>
              <w:t>:</w:t>
            </w:r>
            <w:r w:rsidR="00D65642">
              <w:rPr>
                <w:bCs/>
              </w:rPr>
              <w:t xml:space="preserve"> 301</w:t>
            </w:r>
            <w:r w:rsidR="00764E00" w:rsidRPr="00764E00">
              <w:rPr>
                <w:bCs/>
              </w:rPr>
              <w:t>-229-7714</w:t>
            </w:r>
            <w:r w:rsidRPr="00A02BF0">
              <w:rPr>
                <w:bCs/>
              </w:rPr>
              <w:br/>
            </w:r>
          </w:p>
          <w:p w14:paraId="7B1797B0" w14:textId="50E24CAC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B50DF8">
              <w:rPr>
                <w:bCs/>
              </w:rPr>
              <w:t xml:space="preserve"> </w:t>
            </w:r>
            <w:r w:rsidR="00B50DF8" w:rsidRPr="00B50DF8">
              <w:rPr>
                <w:bCs/>
              </w:rPr>
              <w:t>chris@guru.inc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 w:rsidR="00D65642">
              <w:rPr>
                <w:bCs/>
              </w:rPr>
              <w:t>: (</w:t>
            </w:r>
            <w:r w:rsidR="0009312A" w:rsidRPr="0009312A">
              <w:rPr>
                <w:bCs/>
              </w:rPr>
              <w:t>626) 673-8185</w:t>
            </w:r>
          </w:p>
          <w:p w14:paraId="53233DE9" w14:textId="77777777" w:rsidR="00790A03" w:rsidRDefault="00790A03" w:rsidP="00790A03">
            <w:pPr>
              <w:ind w:right="144"/>
              <w:rPr>
                <w:bCs/>
              </w:rPr>
            </w:pPr>
          </w:p>
          <w:p w14:paraId="2953288A" w14:textId="7B1B544A" w:rsidR="00D87406" w:rsidRPr="00D87406" w:rsidRDefault="00D87406" w:rsidP="00D87406">
            <w:pPr>
              <w:ind w:right="144"/>
              <w:rPr>
                <w:bCs/>
              </w:rPr>
            </w:pPr>
            <w:r w:rsidRPr="00D87406">
              <w:rPr>
                <w:b/>
                <w:bCs/>
              </w:rPr>
              <w:t>Email</w:t>
            </w:r>
            <w:r w:rsidRPr="00D87406">
              <w:rPr>
                <w:bCs/>
              </w:rPr>
              <w:t>:  abiri@guru.inc</w:t>
            </w:r>
            <w:r w:rsidRPr="00D87406">
              <w:rPr>
                <w:bCs/>
              </w:rPr>
              <w:br/>
            </w:r>
            <w:r w:rsidRPr="00D87406">
              <w:rPr>
                <w:b/>
                <w:bCs/>
              </w:rPr>
              <w:t>Phone</w:t>
            </w:r>
            <w:r w:rsidR="00D65642" w:rsidRPr="00D87406">
              <w:rPr>
                <w:bCs/>
              </w:rPr>
              <w:t>: (</w:t>
            </w:r>
            <w:r w:rsidRPr="00D87406">
              <w:rPr>
                <w:bCs/>
              </w:rPr>
              <w:t>310) 800-2347</w:t>
            </w:r>
          </w:p>
          <w:p w14:paraId="0A0B00F8" w14:textId="23712606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8A233BD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C51ACE" w14:textId="192E6A1A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A604AF" w:rsidRPr="00A604AF">
              <w:rPr>
                <w:bCs/>
              </w:rPr>
              <w:t xml:space="preserve">Elevate </w:t>
            </w:r>
            <w:r w:rsidR="00F96EA9">
              <w:rPr>
                <w:bCs/>
              </w:rPr>
              <w:t>the</w:t>
            </w:r>
            <w:r w:rsidR="00A604AF" w:rsidRPr="00A604AF">
              <w:rPr>
                <w:bCs/>
              </w:rPr>
              <w:t xml:space="preserve"> Preliminary Draft Revision</w:t>
            </w:r>
            <w:r w:rsidR="00F96EA9">
              <w:rPr>
                <w:bCs/>
              </w:rPr>
              <w:t xml:space="preserve"> and send to Study Group 5</w:t>
            </w:r>
          </w:p>
        </w:tc>
      </w:tr>
      <w:tr w:rsidR="00790A03" w:rsidRPr="00A02BF0" w14:paraId="1E04D48E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1A7D0E0" w14:textId="36B92567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</w:t>
            </w:r>
            <w:r w:rsidR="00253C2D" w:rsidRPr="00A02BF0">
              <w:rPr>
                <w:b/>
              </w:rPr>
              <w:t>:</w:t>
            </w:r>
            <w:r w:rsidR="00253C2D" w:rsidRPr="00A02BF0">
              <w:rPr>
                <w:bCs/>
              </w:rPr>
              <w:t xml:space="preserve"> </w:t>
            </w:r>
            <w:r w:rsidR="004136A6" w:rsidRPr="004136A6">
              <w:rPr>
                <w:bCs/>
              </w:rPr>
              <w:t xml:space="preserve"> </w:t>
            </w:r>
            <w:r w:rsidR="004136A6">
              <w:rPr>
                <w:bCs/>
              </w:rPr>
              <w:t xml:space="preserve">There are no changes to </w:t>
            </w:r>
            <w:r w:rsidR="00743AFD">
              <w:rPr>
                <w:bCs/>
              </w:rPr>
              <w:t xml:space="preserve">the content  of </w:t>
            </w:r>
            <w:r w:rsidR="004136A6">
              <w:rPr>
                <w:bCs/>
              </w:rPr>
              <w:t>this document which a</w:t>
            </w:r>
            <w:r w:rsidR="004136A6" w:rsidRPr="004136A6">
              <w:rPr>
                <w:bCs/>
              </w:rPr>
              <w:t xml:space="preserve">ddresses inclusion of 24 GHz ISM band in this recommendation  and </w:t>
            </w:r>
            <w:r w:rsidR="00743AFD">
              <w:rPr>
                <w:bCs/>
              </w:rPr>
              <w:t xml:space="preserve">now </w:t>
            </w:r>
            <w:r w:rsidR="004136A6" w:rsidRPr="004136A6">
              <w:rPr>
                <w:bCs/>
              </w:rPr>
              <w:t>its elevation following elevation of parallel  Report ITU-R SM.2505 Impacts document</w:t>
            </w:r>
          </w:p>
        </w:tc>
      </w:tr>
    </w:tbl>
    <w:p w14:paraId="3A5B0163" w14:textId="77777777" w:rsidR="00AF0AA9" w:rsidRDefault="00AF0AA9"/>
    <w:sectPr w:rsidR="00AF0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BB6E" w14:textId="77777777" w:rsidR="001F24F2" w:rsidRDefault="001F24F2" w:rsidP="00D73705">
      <w:r>
        <w:separator/>
      </w:r>
    </w:p>
  </w:endnote>
  <w:endnote w:type="continuationSeparator" w:id="0">
    <w:p w14:paraId="56CBF899" w14:textId="77777777" w:rsidR="001F24F2" w:rsidRDefault="001F24F2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23A4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9998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96E8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1B2A" w14:textId="77777777" w:rsidR="001F24F2" w:rsidRDefault="001F24F2" w:rsidP="00D73705">
      <w:r>
        <w:separator/>
      </w:r>
    </w:p>
  </w:footnote>
  <w:footnote w:type="continuationSeparator" w:id="0">
    <w:p w14:paraId="69C5CAF1" w14:textId="77777777" w:rsidR="001F24F2" w:rsidRDefault="001F24F2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C2A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1E0D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4A8A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071A2"/>
    <w:rsid w:val="0009312A"/>
    <w:rsid w:val="000F0E37"/>
    <w:rsid w:val="00115FEB"/>
    <w:rsid w:val="0011730A"/>
    <w:rsid w:val="00162AB7"/>
    <w:rsid w:val="001F24F2"/>
    <w:rsid w:val="00237A40"/>
    <w:rsid w:val="00253C2D"/>
    <w:rsid w:val="0027399A"/>
    <w:rsid w:val="002B24B5"/>
    <w:rsid w:val="00324E48"/>
    <w:rsid w:val="003470B2"/>
    <w:rsid w:val="00361B3C"/>
    <w:rsid w:val="00371B4E"/>
    <w:rsid w:val="00377072"/>
    <w:rsid w:val="003C5591"/>
    <w:rsid w:val="004136A6"/>
    <w:rsid w:val="00414FF0"/>
    <w:rsid w:val="00434A34"/>
    <w:rsid w:val="00481EE2"/>
    <w:rsid w:val="00496A0D"/>
    <w:rsid w:val="004A162C"/>
    <w:rsid w:val="005500D6"/>
    <w:rsid w:val="005555F3"/>
    <w:rsid w:val="005674C9"/>
    <w:rsid w:val="00577900"/>
    <w:rsid w:val="005E715B"/>
    <w:rsid w:val="005F1C2D"/>
    <w:rsid w:val="006201C2"/>
    <w:rsid w:val="00654F3B"/>
    <w:rsid w:val="006769D1"/>
    <w:rsid w:val="006D17BF"/>
    <w:rsid w:val="006D63A4"/>
    <w:rsid w:val="007202AC"/>
    <w:rsid w:val="00743AFD"/>
    <w:rsid w:val="00753C00"/>
    <w:rsid w:val="00764452"/>
    <w:rsid w:val="00764E00"/>
    <w:rsid w:val="007749AE"/>
    <w:rsid w:val="00790A03"/>
    <w:rsid w:val="00794ACF"/>
    <w:rsid w:val="007D380F"/>
    <w:rsid w:val="007E5789"/>
    <w:rsid w:val="007E6FDD"/>
    <w:rsid w:val="007F2A7E"/>
    <w:rsid w:val="00837AFD"/>
    <w:rsid w:val="00896D68"/>
    <w:rsid w:val="008A3B26"/>
    <w:rsid w:val="008C6D4F"/>
    <w:rsid w:val="00957E23"/>
    <w:rsid w:val="00983DDB"/>
    <w:rsid w:val="009924E6"/>
    <w:rsid w:val="00992801"/>
    <w:rsid w:val="00A30D00"/>
    <w:rsid w:val="00A30D7E"/>
    <w:rsid w:val="00A604AF"/>
    <w:rsid w:val="00A65630"/>
    <w:rsid w:val="00AE18B3"/>
    <w:rsid w:val="00AF0AA9"/>
    <w:rsid w:val="00B178E4"/>
    <w:rsid w:val="00B50DF8"/>
    <w:rsid w:val="00BA499C"/>
    <w:rsid w:val="00C16733"/>
    <w:rsid w:val="00C436BF"/>
    <w:rsid w:val="00C52078"/>
    <w:rsid w:val="00C727C0"/>
    <w:rsid w:val="00D40FA3"/>
    <w:rsid w:val="00D65642"/>
    <w:rsid w:val="00D73705"/>
    <w:rsid w:val="00D87406"/>
    <w:rsid w:val="00D96EA4"/>
    <w:rsid w:val="00DC58AB"/>
    <w:rsid w:val="00E07A55"/>
    <w:rsid w:val="00E55758"/>
    <w:rsid w:val="00E658D1"/>
    <w:rsid w:val="00E66CE9"/>
    <w:rsid w:val="00F37C4C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74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3A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arcus@marcus-spectrum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u.int/dms_ties/itu-r/md/23/wp1a/c/R23-WP1A-C-0104!N03!MSW-E.doc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5</cp:revision>
  <dcterms:created xsi:type="dcterms:W3CDTF">2026-02-09T20:18:00Z</dcterms:created>
  <dcterms:modified xsi:type="dcterms:W3CDTF">2026-02-17T21:55:00Z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