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18F5B" w14:textId="32F55E31" w:rsidR="0044502D" w:rsidRDefault="0044502D"/>
    <w:tbl>
      <w:tblPr>
        <w:tblpPr w:leftFromText="180" w:rightFromText="180" w:vertAnchor="text"/>
        <w:tblW w:w="906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4097"/>
        <w:gridCol w:w="4970"/>
      </w:tblGrid>
      <w:tr w:rsidR="0044502D" w:rsidRPr="0044502D" w14:paraId="3A129285" w14:textId="77777777" w:rsidTr="007F78D1">
        <w:trPr>
          <w:trHeight w:val="459"/>
        </w:trPr>
        <w:tc>
          <w:tcPr>
            <w:tcW w:w="9067" w:type="dxa"/>
            <w:gridSpan w:val="2"/>
            <w:tcBorders>
              <w:top w:val="single" w:sz="12" w:space="0" w:color="000000"/>
              <w:left w:val="single" w:sz="6" w:space="0" w:color="000000"/>
              <w:right w:val="single" w:sz="6" w:space="0" w:color="000000"/>
            </w:tcBorders>
            <w:shd w:val="clear" w:color="auto" w:fill="C0C0C0"/>
          </w:tcPr>
          <w:p w14:paraId="5755481C" w14:textId="77777777" w:rsidR="0044502D" w:rsidRPr="0044502D" w:rsidRDefault="0044502D" w:rsidP="005C067F">
            <w:pPr>
              <w:widowControl w:val="0"/>
              <w:tabs>
                <w:tab w:val="left" w:pos="794"/>
                <w:tab w:val="left" w:pos="1191"/>
                <w:tab w:val="left" w:pos="1588"/>
                <w:tab w:val="left" w:pos="1985"/>
                <w:tab w:val="center" w:pos="4680"/>
              </w:tabs>
              <w:overflowPunct/>
              <w:autoSpaceDE/>
              <w:autoSpaceDN/>
              <w:adjustRightInd/>
              <w:spacing w:before="0"/>
              <w:jc w:val="center"/>
              <w:textAlignment w:val="auto"/>
              <w:rPr>
                <w:rFonts w:eastAsia="CG Times"/>
                <w:b/>
                <w:szCs w:val="24"/>
                <w:lang w:val="en"/>
              </w:rPr>
            </w:pPr>
            <w:r w:rsidRPr="0044502D">
              <w:rPr>
                <w:rFonts w:eastAsia="CG Times"/>
                <w:b/>
                <w:szCs w:val="24"/>
                <w:lang w:val="en"/>
              </w:rPr>
              <w:t>U.S. Radiocommunications Sector</w:t>
            </w:r>
          </w:p>
          <w:p w14:paraId="7DBC40E5" w14:textId="77777777" w:rsidR="0044502D" w:rsidRPr="0044502D" w:rsidRDefault="0044502D" w:rsidP="005C067F">
            <w:pPr>
              <w:widowControl w:val="0"/>
              <w:tabs>
                <w:tab w:val="left" w:pos="794"/>
                <w:tab w:val="left" w:pos="1191"/>
                <w:tab w:val="left" w:pos="1588"/>
                <w:tab w:val="left" w:pos="1985"/>
              </w:tabs>
              <w:overflowPunct/>
              <w:autoSpaceDE/>
              <w:autoSpaceDN/>
              <w:adjustRightInd/>
              <w:spacing w:before="0" w:after="120"/>
              <w:jc w:val="center"/>
              <w:textAlignment w:val="auto"/>
              <w:rPr>
                <w:rFonts w:eastAsia="CG Times"/>
                <w:b/>
                <w:szCs w:val="24"/>
                <w:lang w:val="en"/>
              </w:rPr>
            </w:pPr>
            <w:r w:rsidRPr="0044502D">
              <w:rPr>
                <w:rFonts w:eastAsia="CG Times"/>
                <w:b/>
                <w:szCs w:val="24"/>
                <w:lang w:val="en"/>
              </w:rPr>
              <w:t>Fact Sheet</w:t>
            </w:r>
          </w:p>
        </w:tc>
      </w:tr>
      <w:tr w:rsidR="0044502D" w:rsidRPr="0044502D" w14:paraId="1A65818C" w14:textId="77777777" w:rsidTr="007F78D1">
        <w:tc>
          <w:tcPr>
            <w:tcW w:w="4097" w:type="dxa"/>
            <w:tcBorders>
              <w:left w:val="single" w:sz="6" w:space="0" w:color="000000"/>
            </w:tcBorders>
          </w:tcPr>
          <w:p w14:paraId="758BBF92" w14:textId="5FBE4558" w:rsidR="0044502D" w:rsidRPr="0044502D" w:rsidRDefault="0044502D" w:rsidP="0044502D">
            <w:pPr>
              <w:widowControl w:val="0"/>
              <w:overflowPunct/>
              <w:autoSpaceDE/>
              <w:autoSpaceDN/>
              <w:adjustRightInd/>
              <w:spacing w:before="0"/>
              <w:textAlignment w:val="auto"/>
              <w:rPr>
                <w:rFonts w:eastAsia="CG Times"/>
                <w:szCs w:val="24"/>
                <w:lang w:val="en"/>
              </w:rPr>
            </w:pPr>
            <w:r w:rsidRPr="0044502D">
              <w:rPr>
                <w:rFonts w:eastAsia="CG Times"/>
                <w:b/>
                <w:szCs w:val="24"/>
                <w:lang w:val="en"/>
              </w:rPr>
              <w:t>Working Party:</w:t>
            </w:r>
            <w:r w:rsidRPr="0044502D">
              <w:rPr>
                <w:rFonts w:eastAsia="CG Times"/>
                <w:szCs w:val="24"/>
                <w:lang w:val="en"/>
              </w:rPr>
              <w:t xml:space="preserve"> ITU-R WP5B</w:t>
            </w:r>
          </w:p>
        </w:tc>
        <w:tc>
          <w:tcPr>
            <w:tcW w:w="4970" w:type="dxa"/>
            <w:tcBorders>
              <w:right w:val="single" w:sz="6" w:space="0" w:color="000000"/>
            </w:tcBorders>
          </w:tcPr>
          <w:p w14:paraId="0D413A48" w14:textId="17FCC27D" w:rsidR="0044502D" w:rsidRPr="0044502D" w:rsidRDefault="0044502D" w:rsidP="0044502D">
            <w:pPr>
              <w:widowControl w:val="0"/>
              <w:overflowPunct/>
              <w:autoSpaceDE/>
              <w:autoSpaceDN/>
              <w:adjustRightInd/>
              <w:spacing w:before="0"/>
              <w:textAlignment w:val="auto"/>
              <w:rPr>
                <w:rFonts w:eastAsia="CG Times"/>
                <w:szCs w:val="24"/>
                <w:lang w:val="en"/>
              </w:rPr>
            </w:pPr>
            <w:r w:rsidRPr="0044502D">
              <w:rPr>
                <w:rFonts w:eastAsia="CG Times"/>
                <w:b/>
                <w:szCs w:val="24"/>
                <w:lang w:val="en"/>
              </w:rPr>
              <w:t>Document No:</w:t>
            </w:r>
            <w:r w:rsidRPr="0044502D">
              <w:rPr>
                <w:rFonts w:eastAsia="CG Times"/>
                <w:szCs w:val="24"/>
                <w:lang w:val="en"/>
              </w:rPr>
              <w:t xml:space="preserve"> </w:t>
            </w:r>
            <w:r w:rsidRPr="00955685">
              <w:rPr>
                <w:rFonts w:eastAsia="CG Times"/>
                <w:szCs w:val="24"/>
                <w:highlight w:val="yellow"/>
                <w:lang w:val="en"/>
                <w:rPrChange w:id="0" w:author="USA" w:date="2026-03-30T12:58:00Z" w16du:dateUtc="2026-03-30T16:58:00Z">
                  <w:rPr>
                    <w:rFonts w:eastAsia="CG Times"/>
                    <w:szCs w:val="24"/>
                    <w:lang w:val="en"/>
                  </w:rPr>
                </w:rPrChange>
              </w:rPr>
              <w:t>USWP5B3</w:t>
            </w:r>
            <w:r w:rsidR="00D9087A" w:rsidRPr="00955685">
              <w:rPr>
                <w:rFonts w:eastAsia="CG Times"/>
                <w:szCs w:val="24"/>
                <w:highlight w:val="yellow"/>
                <w:lang w:val="en"/>
                <w:rPrChange w:id="1" w:author="USA" w:date="2026-03-30T12:58:00Z" w16du:dateUtc="2026-03-30T16:58:00Z">
                  <w:rPr>
                    <w:rFonts w:eastAsia="CG Times"/>
                    <w:szCs w:val="24"/>
                    <w:lang w:val="en"/>
                  </w:rPr>
                </w:rPrChange>
              </w:rPr>
              <w:t>6</w:t>
            </w:r>
            <w:r w:rsidRPr="00955685">
              <w:rPr>
                <w:rFonts w:eastAsia="CG Times"/>
                <w:szCs w:val="24"/>
                <w:highlight w:val="yellow"/>
                <w:lang w:val="en"/>
                <w:rPrChange w:id="2" w:author="USA" w:date="2026-03-30T12:58:00Z" w16du:dateUtc="2026-03-30T16:58:00Z">
                  <w:rPr>
                    <w:rFonts w:eastAsia="CG Times"/>
                    <w:szCs w:val="24"/>
                    <w:lang w:val="en"/>
                  </w:rPr>
                </w:rPrChange>
              </w:rPr>
              <w:t>-</w:t>
            </w:r>
            <w:r w:rsidR="00A03CEF" w:rsidRPr="00955685">
              <w:rPr>
                <w:rFonts w:eastAsia="CG Times"/>
                <w:szCs w:val="24"/>
                <w:highlight w:val="yellow"/>
                <w:lang w:val="en"/>
                <w:rPrChange w:id="3" w:author="USA" w:date="2026-03-30T12:58:00Z" w16du:dateUtc="2026-03-30T16:58:00Z">
                  <w:rPr>
                    <w:rFonts w:eastAsia="CG Times"/>
                    <w:szCs w:val="24"/>
                    <w:lang w:val="en"/>
                  </w:rPr>
                </w:rPrChange>
              </w:rPr>
              <w:t>04-R1</w:t>
            </w:r>
          </w:p>
        </w:tc>
      </w:tr>
      <w:tr w:rsidR="0044502D" w:rsidRPr="0044502D" w14:paraId="79DFC391" w14:textId="77777777" w:rsidTr="007F78D1">
        <w:trPr>
          <w:trHeight w:val="378"/>
        </w:trPr>
        <w:tc>
          <w:tcPr>
            <w:tcW w:w="4097" w:type="dxa"/>
            <w:tcBorders>
              <w:left w:val="single" w:sz="6" w:space="0" w:color="000000"/>
            </w:tcBorders>
          </w:tcPr>
          <w:p w14:paraId="4327A3D6" w14:textId="77777777" w:rsidR="0044502D" w:rsidRPr="0044502D" w:rsidRDefault="0044502D" w:rsidP="0044502D">
            <w:pPr>
              <w:widowControl w:val="0"/>
              <w:overflowPunct/>
              <w:autoSpaceDE/>
              <w:autoSpaceDN/>
              <w:adjustRightInd/>
              <w:spacing w:before="0"/>
              <w:textAlignment w:val="auto"/>
              <w:rPr>
                <w:rFonts w:eastAsia="CG Times"/>
                <w:b/>
                <w:szCs w:val="24"/>
                <w:lang w:val="en"/>
              </w:rPr>
            </w:pPr>
            <w:r w:rsidRPr="0044502D">
              <w:rPr>
                <w:rFonts w:eastAsia="CG Times"/>
                <w:b/>
                <w:szCs w:val="24"/>
                <w:lang w:val="en"/>
              </w:rPr>
              <w:t>Reference:</w:t>
            </w:r>
          </w:p>
          <w:p w14:paraId="62C5299F" w14:textId="41E2F641" w:rsidR="0044502D" w:rsidRDefault="0044502D" w:rsidP="0044502D">
            <w:pPr>
              <w:widowControl w:val="0"/>
              <w:overflowPunct/>
              <w:autoSpaceDE/>
              <w:autoSpaceDN/>
              <w:adjustRightInd/>
              <w:spacing w:before="0"/>
              <w:textAlignment w:val="auto"/>
              <w:rPr>
                <w:ins w:id="4" w:author="USA new" w:date="2025-07-24T13:33:00Z" w16du:dateUtc="2025-07-24T17:33:00Z"/>
                <w:rFonts w:eastAsia="CG Times"/>
                <w:szCs w:val="24"/>
                <w:lang w:val="en"/>
              </w:rPr>
            </w:pPr>
            <w:r w:rsidRPr="0044502D">
              <w:rPr>
                <w:rFonts w:eastAsia="CG Times"/>
                <w:szCs w:val="24"/>
                <w:lang w:val="en"/>
              </w:rPr>
              <w:t xml:space="preserve">Document </w:t>
            </w:r>
            <w:bookmarkStart w:id="5" w:name="_Hlk203052488"/>
            <w:r w:rsidRPr="0044502D">
              <w:rPr>
                <w:rFonts w:eastAsia="CG Times"/>
                <w:szCs w:val="24"/>
                <w:lang w:val="en"/>
              </w:rPr>
              <w:t>5B/</w:t>
            </w:r>
            <w:r w:rsidR="008D46BB">
              <w:rPr>
                <w:rFonts w:eastAsia="CG Times"/>
                <w:szCs w:val="24"/>
                <w:lang w:val="en"/>
              </w:rPr>
              <w:t xml:space="preserve">435 </w:t>
            </w:r>
            <w:r w:rsidRPr="0044502D">
              <w:rPr>
                <w:rFonts w:eastAsia="CG Times"/>
                <w:szCs w:val="24"/>
                <w:lang w:val="en"/>
              </w:rPr>
              <w:t xml:space="preserve">Annex </w:t>
            </w:r>
            <w:bookmarkEnd w:id="5"/>
            <w:r w:rsidR="008D46BB">
              <w:rPr>
                <w:rFonts w:eastAsia="CG Times"/>
                <w:szCs w:val="24"/>
                <w:lang w:val="en"/>
              </w:rPr>
              <w:t>3.8</w:t>
            </w:r>
          </w:p>
          <w:p w14:paraId="61A2C8BB" w14:textId="73745F85" w:rsidR="005C067F" w:rsidRPr="0044502D" w:rsidRDefault="005C067F" w:rsidP="0044502D">
            <w:pPr>
              <w:widowControl w:val="0"/>
              <w:overflowPunct/>
              <w:autoSpaceDE/>
              <w:autoSpaceDN/>
              <w:adjustRightInd/>
              <w:spacing w:before="0"/>
              <w:textAlignment w:val="auto"/>
              <w:rPr>
                <w:rFonts w:eastAsia="CG Times"/>
                <w:szCs w:val="24"/>
                <w:lang w:val="en"/>
              </w:rPr>
            </w:pPr>
            <w:r w:rsidRPr="0044502D">
              <w:rPr>
                <w:rFonts w:eastAsia="CG Times"/>
                <w:szCs w:val="24"/>
                <w:lang w:val="en-US"/>
              </w:rPr>
              <w:t xml:space="preserve">Report ITU-R M.2530-0 </w:t>
            </w:r>
          </w:p>
          <w:p w14:paraId="40DAB3A5" w14:textId="77777777" w:rsidR="0044502D" w:rsidRPr="0044502D" w:rsidRDefault="0044502D" w:rsidP="0044502D">
            <w:pPr>
              <w:widowControl w:val="0"/>
              <w:overflowPunct/>
              <w:autoSpaceDE/>
              <w:autoSpaceDN/>
              <w:adjustRightInd/>
              <w:spacing w:before="0"/>
              <w:ind w:left="576"/>
              <w:textAlignment w:val="auto"/>
              <w:rPr>
                <w:rFonts w:eastAsia="CG Times"/>
                <w:szCs w:val="24"/>
                <w:lang w:val="en"/>
              </w:rPr>
            </w:pPr>
          </w:p>
        </w:tc>
        <w:tc>
          <w:tcPr>
            <w:tcW w:w="4970" w:type="dxa"/>
            <w:tcBorders>
              <w:right w:val="single" w:sz="6" w:space="0" w:color="000000"/>
            </w:tcBorders>
          </w:tcPr>
          <w:p w14:paraId="212A9696" w14:textId="627ED887" w:rsidR="0044502D" w:rsidRPr="0044502D" w:rsidRDefault="0044502D" w:rsidP="0044502D">
            <w:pPr>
              <w:widowControl w:val="0"/>
              <w:tabs>
                <w:tab w:val="left" w:pos="162"/>
              </w:tabs>
              <w:overflowPunct/>
              <w:autoSpaceDE/>
              <w:autoSpaceDN/>
              <w:adjustRightInd/>
              <w:spacing w:before="0"/>
              <w:textAlignment w:val="auto"/>
              <w:rPr>
                <w:rFonts w:eastAsia="CG Times"/>
                <w:szCs w:val="24"/>
                <w:lang w:val="en"/>
              </w:rPr>
            </w:pPr>
            <w:r w:rsidRPr="00143BF1">
              <w:rPr>
                <w:rFonts w:eastAsia="CG Times"/>
                <w:b/>
                <w:szCs w:val="24"/>
                <w:lang w:val="en"/>
              </w:rPr>
              <w:t>Date:</w:t>
            </w:r>
            <w:r w:rsidR="008F6F31">
              <w:rPr>
                <w:rFonts w:eastAsia="CG Times"/>
                <w:szCs w:val="24"/>
                <w:lang w:val="en"/>
              </w:rPr>
              <w:t xml:space="preserve"> </w:t>
            </w:r>
            <w:r w:rsidR="00C12CE1" w:rsidRPr="00C12CE1">
              <w:rPr>
                <w:rFonts w:eastAsia="CG Times"/>
                <w:szCs w:val="24"/>
                <w:highlight w:val="yellow"/>
                <w:lang w:val="en"/>
                <w:rPrChange w:id="6" w:author="USA" w:date="2026-03-30T18:14:00Z" w16du:dateUtc="2026-03-30T16:14:00Z">
                  <w:rPr>
                    <w:rFonts w:eastAsia="CG Times"/>
                    <w:szCs w:val="24"/>
                    <w:lang w:val="en"/>
                  </w:rPr>
                </w:rPrChange>
              </w:rPr>
              <w:t>30 March 2026</w:t>
            </w:r>
          </w:p>
        </w:tc>
      </w:tr>
      <w:tr w:rsidR="0044502D" w:rsidRPr="0044502D" w14:paraId="7F14F639" w14:textId="77777777" w:rsidTr="007F78D1">
        <w:trPr>
          <w:trHeight w:val="924"/>
        </w:trPr>
        <w:tc>
          <w:tcPr>
            <w:tcW w:w="9067" w:type="dxa"/>
            <w:gridSpan w:val="2"/>
            <w:tcBorders>
              <w:left w:val="single" w:sz="6" w:space="0" w:color="000000"/>
              <w:right w:val="single" w:sz="6" w:space="0" w:color="000000"/>
            </w:tcBorders>
          </w:tcPr>
          <w:p w14:paraId="185E9208" w14:textId="46A4636D" w:rsidR="0044502D" w:rsidRPr="0044502D" w:rsidRDefault="0044502D" w:rsidP="0044502D">
            <w:pPr>
              <w:widowControl w:val="0"/>
              <w:overflowPunct/>
              <w:autoSpaceDE/>
              <w:autoSpaceDN/>
              <w:adjustRightInd/>
              <w:spacing w:before="0"/>
              <w:textAlignment w:val="auto"/>
              <w:rPr>
                <w:rFonts w:eastAsia="CG Times"/>
                <w:szCs w:val="24"/>
                <w:lang w:val="en"/>
              </w:rPr>
            </w:pPr>
            <w:r w:rsidRPr="0044502D">
              <w:rPr>
                <w:rFonts w:eastAsia="CG Times"/>
                <w:b/>
                <w:bCs/>
                <w:szCs w:val="24"/>
                <w:lang w:val="en"/>
              </w:rPr>
              <w:t>Document Title:</w:t>
            </w:r>
            <w:r w:rsidRPr="0044502D">
              <w:rPr>
                <w:rFonts w:eastAsia="CG Times"/>
                <w:szCs w:val="24"/>
                <w:lang w:val="en"/>
              </w:rPr>
              <w:t xml:space="preserve"> </w:t>
            </w:r>
            <w:r w:rsidR="00F02B2A" w:rsidRPr="0044502D">
              <w:rPr>
                <w:rFonts w:eastAsia="CG Times"/>
                <w:szCs w:val="24"/>
                <w:lang w:val="en-US"/>
              </w:rPr>
              <w:t xml:space="preserve">Working Document Toward a Preliminary </w:t>
            </w:r>
            <w:r w:rsidRPr="0044502D">
              <w:rPr>
                <w:rFonts w:eastAsia="CG Times"/>
                <w:bCs/>
                <w:szCs w:val="24"/>
                <w:lang w:val="en-US"/>
              </w:rPr>
              <w:t xml:space="preserve">Draft New Recommendation ITU-R </w:t>
            </w:r>
            <w:proofErr w:type="gramStart"/>
            <w:r w:rsidRPr="0044502D">
              <w:rPr>
                <w:rFonts w:eastAsia="CG Times"/>
                <w:bCs/>
                <w:szCs w:val="24"/>
                <w:lang w:val="en-US"/>
              </w:rPr>
              <w:t>M.[</w:t>
            </w:r>
            <w:proofErr w:type="gramEnd"/>
            <w:r w:rsidRPr="0044502D">
              <w:rPr>
                <w:rFonts w:eastAsia="CG Times"/>
                <w:bCs/>
                <w:szCs w:val="24"/>
                <w:lang w:val="en-US"/>
              </w:rPr>
              <w:t>DIGITAL-VOICE] Digital voice communications in the VHF maritime mobile band</w:t>
            </w:r>
          </w:p>
        </w:tc>
      </w:tr>
      <w:tr w:rsidR="0044502D" w:rsidRPr="0044502D" w14:paraId="3FC85D02" w14:textId="77777777" w:rsidTr="007F78D1">
        <w:trPr>
          <w:trHeight w:val="3858"/>
        </w:trPr>
        <w:tc>
          <w:tcPr>
            <w:tcW w:w="4097" w:type="dxa"/>
            <w:tcBorders>
              <w:left w:val="single" w:sz="6" w:space="0" w:color="000000"/>
            </w:tcBorders>
          </w:tcPr>
          <w:p w14:paraId="6236E72F"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b/>
                <w:bCs/>
                <w:szCs w:val="24"/>
                <w:lang w:val="en"/>
              </w:rPr>
            </w:pPr>
            <w:r w:rsidRPr="0044502D">
              <w:rPr>
                <w:rFonts w:eastAsia="CG Times"/>
                <w:b/>
                <w:bCs/>
                <w:szCs w:val="24"/>
                <w:lang w:val="en"/>
              </w:rPr>
              <w:t>Author(s)/Contributors(s):</w:t>
            </w:r>
          </w:p>
          <w:p w14:paraId="6F4FE74A"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p>
          <w:p w14:paraId="6768ED54"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 xml:space="preserve">Pamela Murray </w:t>
            </w:r>
          </w:p>
          <w:p w14:paraId="3F659BA3"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USCG</w:t>
            </w:r>
          </w:p>
          <w:p w14:paraId="38109A2D"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p>
          <w:p w14:paraId="6FF781A4"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r w:rsidRPr="0044502D">
              <w:rPr>
                <w:rFonts w:eastAsia="CG Times"/>
                <w:szCs w:val="24"/>
                <w:lang w:val="en"/>
              </w:rPr>
              <w:t xml:space="preserve">Jerry Ulcek </w:t>
            </w:r>
          </w:p>
          <w:p w14:paraId="053573DB"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r w:rsidRPr="0044502D">
              <w:rPr>
                <w:rFonts w:eastAsia="CG Times"/>
                <w:szCs w:val="24"/>
                <w:lang w:val="en"/>
              </w:rPr>
              <w:t>USCG</w:t>
            </w:r>
          </w:p>
          <w:p w14:paraId="6EAA5506"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p>
          <w:p w14:paraId="178CB76D"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r w:rsidRPr="0044502D">
              <w:rPr>
                <w:rFonts w:eastAsia="CG Times"/>
                <w:szCs w:val="24"/>
                <w:lang w:val="en"/>
              </w:rPr>
              <w:t xml:space="preserve">Johnny Schultz </w:t>
            </w:r>
          </w:p>
          <w:p w14:paraId="0C6587F9"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r w:rsidRPr="0044502D">
              <w:rPr>
                <w:rFonts w:eastAsia="CG Times"/>
                <w:szCs w:val="24"/>
                <w:lang w:val="en"/>
              </w:rPr>
              <w:t>Sev1tech Inc</w:t>
            </w:r>
          </w:p>
          <w:p w14:paraId="2E1E17DA"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p>
          <w:p w14:paraId="5385C91B"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r w:rsidRPr="0044502D">
              <w:rPr>
                <w:rFonts w:eastAsia="CG Times"/>
                <w:szCs w:val="24"/>
                <w:lang w:val="en"/>
              </w:rPr>
              <w:t xml:space="preserve">Ross Norsworthy </w:t>
            </w:r>
          </w:p>
          <w:p w14:paraId="4E80F284"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r w:rsidRPr="0044502D">
              <w:rPr>
                <w:rFonts w:eastAsia="CG Times"/>
                <w:szCs w:val="24"/>
                <w:lang w:val="en"/>
              </w:rPr>
              <w:t>REC Inc</w:t>
            </w:r>
          </w:p>
          <w:p w14:paraId="43E48666"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p>
          <w:p w14:paraId="3104C5BB"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p>
        </w:tc>
        <w:tc>
          <w:tcPr>
            <w:tcW w:w="4970" w:type="dxa"/>
            <w:tcBorders>
              <w:right w:val="single" w:sz="6" w:space="0" w:color="000000"/>
            </w:tcBorders>
          </w:tcPr>
          <w:p w14:paraId="1F226623"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p>
          <w:p w14:paraId="05B4FFF8"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p>
          <w:p w14:paraId="0BCC89DD"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Phone: (202) 657-3081</w:t>
            </w:r>
          </w:p>
          <w:p w14:paraId="40D1A2AD"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Email: pamela.j.murray@uscg.mil</w:t>
            </w:r>
          </w:p>
          <w:p w14:paraId="455A93F3"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p>
          <w:p w14:paraId="3EEAA798"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Phone: (202) 579-5924</w:t>
            </w:r>
          </w:p>
          <w:p w14:paraId="4B2C55A6"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Email: jerry.</w:t>
            </w:r>
            <w:proofErr w:type="gramStart"/>
            <w:r w:rsidRPr="0044502D">
              <w:rPr>
                <w:rFonts w:eastAsia="CG Times"/>
                <w:szCs w:val="24"/>
                <w:lang w:val="en"/>
              </w:rPr>
              <w:t>l.ulcek</w:t>
            </w:r>
            <w:proofErr w:type="gramEnd"/>
            <w:r w:rsidRPr="0044502D">
              <w:rPr>
                <w:rFonts w:eastAsia="CG Times"/>
                <w:szCs w:val="24"/>
                <w:lang w:val="en"/>
              </w:rPr>
              <w:t>@</w:t>
            </w:r>
            <w:hyperlink r:id="rId12" w:history="1">
              <w:r w:rsidRPr="0044502D">
                <w:rPr>
                  <w:rFonts w:eastAsia="CG Times"/>
                  <w:szCs w:val="24"/>
                  <w:lang w:val="en"/>
                </w:rPr>
                <w:t>uscg</w:t>
              </w:r>
            </w:hyperlink>
            <w:r w:rsidRPr="0044502D">
              <w:rPr>
                <w:rFonts w:eastAsia="CG Times"/>
                <w:szCs w:val="24"/>
                <w:lang w:val="en"/>
              </w:rPr>
              <w:t xml:space="preserve">.mil </w:t>
            </w:r>
          </w:p>
          <w:p w14:paraId="7EDE9C90"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p>
          <w:p w14:paraId="3D2949A8"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Phone: (727) 403-4029</w:t>
            </w:r>
          </w:p>
          <w:p w14:paraId="73FB89EB"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 xml:space="preserve">Email: </w:t>
            </w:r>
            <w:hyperlink r:id="rId13" w:history="1">
              <w:r w:rsidRPr="0044502D">
                <w:rPr>
                  <w:rFonts w:eastAsia="CG Times"/>
                  <w:szCs w:val="24"/>
                  <w:lang w:val="en"/>
                </w:rPr>
                <w:t>johnnyschultz@sev1tech.com</w:t>
              </w:r>
            </w:hyperlink>
          </w:p>
          <w:p w14:paraId="13E6FF0D"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p>
          <w:p w14:paraId="1FD340CF"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Phone: (727) 515-8025</w:t>
            </w:r>
          </w:p>
          <w:p w14:paraId="066A09B0"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Email: ross_norsworthy@</w:t>
            </w:r>
            <w:hyperlink r:id="rId14" w:history="1">
              <w:r w:rsidRPr="0044502D">
                <w:rPr>
                  <w:rFonts w:eastAsia="CG Times"/>
                  <w:szCs w:val="24"/>
                  <w:lang w:val="en"/>
                </w:rPr>
                <w:t>msn</w:t>
              </w:r>
            </w:hyperlink>
            <w:r w:rsidRPr="0044502D">
              <w:rPr>
                <w:rFonts w:eastAsia="CG Times"/>
                <w:szCs w:val="24"/>
                <w:lang w:val="en"/>
              </w:rPr>
              <w:t>.com</w:t>
            </w:r>
          </w:p>
          <w:p w14:paraId="2D02592A"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p>
          <w:p w14:paraId="4E236AE3"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p>
        </w:tc>
      </w:tr>
      <w:tr w:rsidR="0044502D" w:rsidRPr="0044502D" w14:paraId="17804434" w14:textId="77777777" w:rsidTr="007F78D1">
        <w:trPr>
          <w:trHeight w:val="890"/>
        </w:trPr>
        <w:tc>
          <w:tcPr>
            <w:tcW w:w="9067" w:type="dxa"/>
            <w:gridSpan w:val="2"/>
            <w:tcBorders>
              <w:left w:val="single" w:sz="6" w:space="0" w:color="000000"/>
              <w:right w:val="single" w:sz="6" w:space="0" w:color="000000"/>
            </w:tcBorders>
          </w:tcPr>
          <w:p w14:paraId="04A4E7B4" w14:textId="10278DC1"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b/>
                <w:bCs/>
                <w:szCs w:val="24"/>
                <w:lang w:val="en"/>
              </w:rPr>
              <w:t xml:space="preserve">Purpose/Objective: </w:t>
            </w:r>
            <w:r w:rsidRPr="0044502D">
              <w:rPr>
                <w:rFonts w:eastAsia="CG Times"/>
                <w:szCs w:val="24"/>
                <w:lang w:val="en-US"/>
              </w:rPr>
              <w:t xml:space="preserve">The “Working Document Toward a Preliminary Draft New Recommendation ITU-R </w:t>
            </w:r>
            <w:proofErr w:type="gramStart"/>
            <w:r w:rsidRPr="0044502D">
              <w:rPr>
                <w:rFonts w:eastAsia="CG Times"/>
                <w:szCs w:val="24"/>
                <w:lang w:val="en-US"/>
              </w:rPr>
              <w:t>M.[</w:t>
            </w:r>
            <w:proofErr w:type="gramEnd"/>
            <w:r w:rsidRPr="0044502D">
              <w:rPr>
                <w:rFonts w:eastAsia="CG Times"/>
                <w:szCs w:val="24"/>
                <w:lang w:val="en-US"/>
              </w:rPr>
              <w:t>DIGITAL-VOICE]” describes the technical characteristics of a proposed new system for transmission of digital voice communications in the VHF maritime mobile band.</w:t>
            </w:r>
            <w:r w:rsidRPr="0044502D">
              <w:rPr>
                <w:rFonts w:eastAsia="CG Times"/>
                <w:szCs w:val="24"/>
                <w:lang w:val="en"/>
              </w:rPr>
              <w:t xml:space="preserve"> This </w:t>
            </w:r>
            <w:r w:rsidR="00E428F0">
              <w:rPr>
                <w:rFonts w:eastAsia="CG Times"/>
                <w:szCs w:val="24"/>
                <w:lang w:val="en"/>
              </w:rPr>
              <w:t xml:space="preserve">proposal is to </w:t>
            </w:r>
            <w:r w:rsidR="00D9087A">
              <w:rPr>
                <w:rFonts w:eastAsia="CG Times"/>
                <w:szCs w:val="24"/>
                <w:lang w:val="en"/>
              </w:rPr>
              <w:t xml:space="preserve">add some editorial details and to </w:t>
            </w:r>
            <w:r w:rsidR="005C067F">
              <w:rPr>
                <w:rFonts w:eastAsia="CG Times"/>
                <w:szCs w:val="24"/>
                <w:lang w:val="en"/>
              </w:rPr>
              <w:t>upgrade the status of th</w:t>
            </w:r>
            <w:r w:rsidR="00E428F0">
              <w:rPr>
                <w:rFonts w:eastAsia="CG Times"/>
                <w:szCs w:val="24"/>
                <w:lang w:val="en"/>
              </w:rPr>
              <w:t>is</w:t>
            </w:r>
            <w:r w:rsidR="005C067F">
              <w:rPr>
                <w:rFonts w:eastAsia="CG Times"/>
                <w:szCs w:val="24"/>
                <w:lang w:val="en"/>
              </w:rPr>
              <w:t xml:space="preserve"> recommendation</w:t>
            </w:r>
            <w:r w:rsidRPr="0044502D">
              <w:rPr>
                <w:rFonts w:eastAsia="CG Times"/>
                <w:szCs w:val="24"/>
                <w:lang w:val="en"/>
              </w:rPr>
              <w:t>.</w:t>
            </w:r>
          </w:p>
          <w:p w14:paraId="45598CED"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 xml:space="preserve"> </w:t>
            </w:r>
          </w:p>
        </w:tc>
      </w:tr>
      <w:tr w:rsidR="0044502D" w:rsidRPr="0044502D" w14:paraId="3D98C911" w14:textId="77777777" w:rsidTr="007F78D1">
        <w:trPr>
          <w:trHeight w:val="1844"/>
        </w:trPr>
        <w:tc>
          <w:tcPr>
            <w:tcW w:w="9067" w:type="dxa"/>
            <w:gridSpan w:val="2"/>
            <w:tcBorders>
              <w:left w:val="single" w:sz="6" w:space="0" w:color="000000"/>
              <w:right w:val="single" w:sz="6" w:space="0" w:color="000000"/>
            </w:tcBorders>
          </w:tcPr>
          <w:p w14:paraId="6206E555" w14:textId="235BFEAE" w:rsidR="0044502D" w:rsidRPr="0044502D" w:rsidRDefault="0044502D" w:rsidP="00C42865">
            <w:pPr>
              <w:widowControl w:val="0"/>
              <w:overflowPunct/>
              <w:autoSpaceDE/>
              <w:autoSpaceDN/>
              <w:adjustRightInd/>
              <w:spacing w:before="0"/>
              <w:ind w:right="144"/>
              <w:textAlignment w:val="auto"/>
              <w:rPr>
                <w:rFonts w:eastAsia="CG Times"/>
                <w:szCs w:val="24"/>
                <w:lang w:val="en"/>
              </w:rPr>
            </w:pPr>
            <w:r w:rsidRPr="0044502D">
              <w:rPr>
                <w:rFonts w:eastAsia="CG Times"/>
                <w:b/>
                <w:bCs/>
                <w:szCs w:val="24"/>
                <w:lang w:val="en"/>
              </w:rPr>
              <w:t xml:space="preserve">Abstract: </w:t>
            </w:r>
            <w:r w:rsidR="00E428F0">
              <w:rPr>
                <w:rFonts w:eastAsia="CG Times"/>
                <w:szCs w:val="24"/>
                <w:lang w:val="en"/>
              </w:rPr>
              <w:t xml:space="preserve">This document was </w:t>
            </w:r>
            <w:r w:rsidR="00D9087A" w:rsidRPr="00DD3501">
              <w:rPr>
                <w:rFonts w:eastAsia="CG Times"/>
                <w:szCs w:val="24"/>
                <w:lang w:val="en"/>
              </w:rPr>
              <w:t xml:space="preserve">reviewed </w:t>
            </w:r>
            <w:r w:rsidR="00E02B45">
              <w:rPr>
                <w:rFonts w:eastAsia="CG Times"/>
                <w:szCs w:val="24"/>
                <w:lang w:val="en"/>
              </w:rPr>
              <w:t xml:space="preserve">at the </w:t>
            </w:r>
            <w:r w:rsidR="00E428F0" w:rsidRPr="00DD3501">
              <w:rPr>
                <w:rFonts w:eastAsia="CG Times"/>
                <w:szCs w:val="24"/>
                <w:lang w:val="en"/>
              </w:rPr>
              <w:t xml:space="preserve">November </w:t>
            </w:r>
            <w:del w:id="7" w:author="USA" w:date="2026-03-30T18:14:00Z" w16du:dateUtc="2026-03-30T16:14:00Z">
              <w:r w:rsidR="00E428F0" w:rsidRPr="00DD3501" w:rsidDel="00F374A4">
                <w:rPr>
                  <w:rFonts w:eastAsia="CG Times"/>
                  <w:szCs w:val="24"/>
                  <w:lang w:val="en"/>
                </w:rPr>
                <w:delText>202</w:delText>
              </w:r>
              <w:r w:rsidR="00D9087A" w:rsidRPr="00DD3501" w:rsidDel="00F374A4">
                <w:rPr>
                  <w:rFonts w:eastAsia="CG Times"/>
                  <w:szCs w:val="24"/>
                  <w:lang w:val="en"/>
                </w:rPr>
                <w:delText>6</w:delText>
              </w:r>
              <w:r w:rsidR="00E428F0" w:rsidRPr="00DD3501" w:rsidDel="00F374A4">
                <w:rPr>
                  <w:rFonts w:eastAsia="CG Times"/>
                  <w:szCs w:val="24"/>
                  <w:lang w:val="en"/>
                </w:rPr>
                <w:delText xml:space="preserve"> </w:delText>
              </w:r>
            </w:del>
            <w:ins w:id="8" w:author="USA" w:date="2026-03-30T18:14:00Z" w16du:dateUtc="2026-03-30T16:14:00Z">
              <w:r w:rsidR="00F374A4" w:rsidRPr="00F374A4">
                <w:rPr>
                  <w:rFonts w:eastAsia="CG Times"/>
                  <w:szCs w:val="24"/>
                  <w:highlight w:val="yellow"/>
                  <w:lang w:val="en"/>
                  <w:rPrChange w:id="9" w:author="USA" w:date="2026-03-30T18:14:00Z" w16du:dateUtc="2026-03-30T16:14:00Z">
                    <w:rPr>
                      <w:rFonts w:eastAsia="CG Times"/>
                      <w:szCs w:val="24"/>
                      <w:lang w:val="en"/>
                    </w:rPr>
                  </w:rPrChange>
                </w:rPr>
                <w:t>2025</w:t>
              </w:r>
              <w:r w:rsidR="00F374A4" w:rsidRPr="00DD3501">
                <w:rPr>
                  <w:rFonts w:eastAsia="CG Times"/>
                  <w:szCs w:val="24"/>
                  <w:lang w:val="en"/>
                </w:rPr>
                <w:t xml:space="preserve"> </w:t>
              </w:r>
            </w:ins>
            <w:r w:rsidR="00E02B45">
              <w:rPr>
                <w:rFonts w:eastAsia="CG Times"/>
                <w:szCs w:val="24"/>
                <w:lang w:val="en"/>
              </w:rPr>
              <w:t xml:space="preserve">WP5B </w:t>
            </w:r>
            <w:r w:rsidR="00E428F0" w:rsidRPr="00DD3501">
              <w:rPr>
                <w:rFonts w:eastAsia="CG Times"/>
                <w:szCs w:val="24"/>
                <w:lang w:val="en"/>
              </w:rPr>
              <w:t>meeting</w:t>
            </w:r>
            <w:r w:rsidR="00D9087A">
              <w:rPr>
                <w:rFonts w:eastAsia="CG Times"/>
                <w:szCs w:val="24"/>
                <w:lang w:val="en"/>
              </w:rPr>
              <w:t xml:space="preserve">. </w:t>
            </w:r>
            <w:r w:rsidR="00C42865">
              <w:rPr>
                <w:rFonts w:eastAsia="CG Times"/>
                <w:szCs w:val="24"/>
                <w:lang w:val="en"/>
              </w:rPr>
              <w:t>No changes were made</w:t>
            </w:r>
            <w:r w:rsidR="00E02B45">
              <w:rPr>
                <w:rFonts w:eastAsia="CG Times"/>
                <w:szCs w:val="24"/>
                <w:lang w:val="en"/>
              </w:rPr>
              <w:t xml:space="preserve"> </w:t>
            </w:r>
            <w:r w:rsidR="00E428F0">
              <w:rPr>
                <w:rFonts w:eastAsia="CG Times"/>
                <w:szCs w:val="24"/>
                <w:lang w:val="en"/>
              </w:rPr>
              <w:t xml:space="preserve">and </w:t>
            </w:r>
            <w:r w:rsidR="001264C4">
              <w:rPr>
                <w:rFonts w:eastAsia="CG Times"/>
                <w:szCs w:val="24"/>
                <w:lang w:val="en"/>
              </w:rPr>
              <w:t xml:space="preserve">was </w:t>
            </w:r>
            <w:r w:rsidR="00E02B45">
              <w:rPr>
                <w:rFonts w:eastAsia="CG Times"/>
                <w:szCs w:val="24"/>
                <w:lang w:val="en"/>
              </w:rPr>
              <w:t>c</w:t>
            </w:r>
            <w:r w:rsidR="00D9087A">
              <w:rPr>
                <w:rFonts w:eastAsia="CG Times"/>
                <w:szCs w:val="24"/>
                <w:lang w:val="en"/>
              </w:rPr>
              <w:t>arried forward in the Chairman’s Report.</w:t>
            </w:r>
            <w:r w:rsidR="00C42865">
              <w:rPr>
                <w:rFonts w:eastAsia="CG Times"/>
                <w:szCs w:val="24"/>
                <w:lang w:val="en"/>
              </w:rPr>
              <w:t xml:space="preserve"> Therefore</w:t>
            </w:r>
            <w:r w:rsidR="00E428F0">
              <w:rPr>
                <w:rFonts w:eastAsia="CG Times"/>
                <w:szCs w:val="24"/>
                <w:lang w:val="en"/>
              </w:rPr>
              <w:t xml:space="preserve">, we request to </w:t>
            </w:r>
            <w:r w:rsidR="00C42865">
              <w:rPr>
                <w:rFonts w:eastAsia="CG Times"/>
                <w:szCs w:val="24"/>
                <w:lang w:val="en"/>
              </w:rPr>
              <w:t>accept the proposed editorial changes</w:t>
            </w:r>
            <w:r w:rsidR="00C00BB4">
              <w:rPr>
                <w:rFonts w:eastAsia="CG Times"/>
                <w:szCs w:val="24"/>
                <w:lang w:val="en"/>
              </w:rPr>
              <w:t xml:space="preserve"> </w:t>
            </w:r>
            <w:r w:rsidR="00733E8B">
              <w:rPr>
                <w:rFonts w:eastAsia="CG Times"/>
                <w:szCs w:val="24"/>
                <w:lang w:val="en"/>
              </w:rPr>
              <w:t>for</w:t>
            </w:r>
            <w:r w:rsidR="00C00BB4">
              <w:rPr>
                <w:rFonts w:eastAsia="CG Times"/>
                <w:szCs w:val="24"/>
                <w:lang w:val="en"/>
              </w:rPr>
              <w:t xml:space="preserve"> additional</w:t>
            </w:r>
            <w:r w:rsidR="00733E8B">
              <w:rPr>
                <w:rFonts w:eastAsia="CG Times"/>
                <w:szCs w:val="24"/>
                <w:lang w:val="en"/>
              </w:rPr>
              <w:t xml:space="preserve"> clarity </w:t>
            </w:r>
            <w:r w:rsidR="00C42865">
              <w:rPr>
                <w:rFonts w:eastAsia="CG Times"/>
                <w:szCs w:val="24"/>
                <w:lang w:val="en"/>
              </w:rPr>
              <w:t>and</w:t>
            </w:r>
            <w:r w:rsidR="001264C4">
              <w:rPr>
                <w:rFonts w:eastAsia="CG Times"/>
                <w:szCs w:val="24"/>
                <w:lang w:val="en"/>
              </w:rPr>
              <w:t xml:space="preserve"> to</w:t>
            </w:r>
            <w:r w:rsidR="00C42865">
              <w:rPr>
                <w:rFonts w:eastAsia="CG Times"/>
                <w:szCs w:val="24"/>
                <w:lang w:val="en"/>
              </w:rPr>
              <w:t xml:space="preserve"> </w:t>
            </w:r>
            <w:r w:rsidR="00E428F0">
              <w:rPr>
                <w:rFonts w:eastAsia="CG Times"/>
                <w:szCs w:val="24"/>
                <w:lang w:val="en"/>
              </w:rPr>
              <w:t>upgrade the status of this document.</w:t>
            </w:r>
            <w:r w:rsidR="00D9087A">
              <w:rPr>
                <w:rFonts w:eastAsia="CG Times"/>
                <w:szCs w:val="24"/>
                <w:lang w:val="en"/>
              </w:rPr>
              <w:t xml:space="preserve"> </w:t>
            </w:r>
          </w:p>
        </w:tc>
      </w:tr>
    </w:tbl>
    <w:p w14:paraId="29666D30" w14:textId="77777777" w:rsidR="0044502D" w:rsidRPr="0044502D" w:rsidRDefault="0044502D" w:rsidP="0044502D">
      <w:pPr>
        <w:widowControl w:val="0"/>
        <w:overflowPunct/>
        <w:autoSpaceDE/>
        <w:autoSpaceDN/>
        <w:adjustRightInd/>
        <w:spacing w:before="0" w:line="276" w:lineRule="auto"/>
        <w:textAlignment w:val="auto"/>
        <w:rPr>
          <w:rFonts w:ascii="Arial" w:eastAsia="Arial" w:hAnsi="Arial" w:cs="Arial"/>
          <w:sz w:val="22"/>
          <w:szCs w:val="22"/>
          <w:lang w:val="en"/>
        </w:rPr>
      </w:pPr>
    </w:p>
    <w:p w14:paraId="5977A660" w14:textId="77777777" w:rsidR="0044502D" w:rsidRPr="0044502D" w:rsidRDefault="0044502D" w:rsidP="0044502D">
      <w:pPr>
        <w:tabs>
          <w:tab w:val="clear" w:pos="1134"/>
          <w:tab w:val="clear" w:pos="1871"/>
          <w:tab w:val="clear" w:pos="2268"/>
        </w:tabs>
        <w:overflowPunct/>
        <w:autoSpaceDE/>
        <w:autoSpaceDN/>
        <w:adjustRightInd/>
        <w:spacing w:before="0" w:line="276" w:lineRule="auto"/>
        <w:jc w:val="both"/>
        <w:textAlignment w:val="auto"/>
        <w:rPr>
          <w:rFonts w:ascii="Arial" w:eastAsia="Arial" w:hAnsi="Arial" w:cs="Arial"/>
          <w:sz w:val="22"/>
          <w:szCs w:val="22"/>
          <w:lang w:val="en"/>
        </w:rPr>
      </w:pPr>
    </w:p>
    <w:p w14:paraId="5E3685D8" w14:textId="77777777" w:rsidR="0044502D" w:rsidRPr="0044502D" w:rsidRDefault="0044502D" w:rsidP="0044502D">
      <w:pPr>
        <w:tabs>
          <w:tab w:val="clear" w:pos="1134"/>
          <w:tab w:val="clear" w:pos="1871"/>
          <w:tab w:val="clear" w:pos="2268"/>
        </w:tabs>
        <w:overflowPunct/>
        <w:autoSpaceDE/>
        <w:autoSpaceDN/>
        <w:adjustRightInd/>
        <w:spacing w:before="0" w:line="276" w:lineRule="auto"/>
        <w:textAlignment w:val="auto"/>
        <w:rPr>
          <w:rFonts w:ascii="Arial" w:eastAsia="Arial" w:hAnsi="Arial" w:cs="Arial"/>
          <w:sz w:val="22"/>
          <w:szCs w:val="22"/>
          <w:lang w:val="en"/>
        </w:rPr>
      </w:pPr>
      <w:r w:rsidRPr="0044502D">
        <w:rPr>
          <w:rFonts w:ascii="Arial" w:eastAsia="Arial" w:hAnsi="Arial" w:cs="Arial"/>
          <w:sz w:val="22"/>
          <w:szCs w:val="22"/>
          <w:lang w:val="en"/>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44502D" w:rsidRPr="0044502D" w14:paraId="5C118BFE" w14:textId="77777777" w:rsidTr="007F78D1">
        <w:trPr>
          <w:cantSplit/>
        </w:trPr>
        <w:tc>
          <w:tcPr>
            <w:tcW w:w="6487" w:type="dxa"/>
            <w:vAlign w:val="center"/>
          </w:tcPr>
          <w:p w14:paraId="6CB9888E" w14:textId="77777777" w:rsidR="0044502D" w:rsidRPr="0044502D" w:rsidRDefault="0044502D" w:rsidP="0044502D">
            <w:pPr>
              <w:shd w:val="solid" w:color="FFFFFF" w:fill="FFFFFF"/>
              <w:spacing w:before="0"/>
              <w:rPr>
                <w:rFonts w:eastAsia="Arial"/>
                <w:b/>
                <w:bCs/>
                <w:sz w:val="22"/>
                <w:szCs w:val="24"/>
                <w:lang w:val="en"/>
              </w:rPr>
            </w:pPr>
            <w:r w:rsidRPr="0044502D">
              <w:rPr>
                <w:rFonts w:ascii="Verdana" w:hAnsi="Verdana" w:cs="Times New Roman Bold"/>
                <w:b/>
                <w:bCs/>
                <w:sz w:val="26"/>
                <w:szCs w:val="26"/>
              </w:rPr>
              <w:lastRenderedPageBreak/>
              <w:t>Radiocommunication Study Groups</w:t>
            </w:r>
          </w:p>
        </w:tc>
        <w:tc>
          <w:tcPr>
            <w:tcW w:w="3402" w:type="dxa"/>
          </w:tcPr>
          <w:p w14:paraId="24B8AEAB" w14:textId="77777777" w:rsidR="0044502D" w:rsidRPr="0044502D" w:rsidRDefault="0044502D" w:rsidP="0044502D">
            <w:pPr>
              <w:shd w:val="solid" w:color="FFFFFF" w:fill="FFFFFF"/>
              <w:tabs>
                <w:tab w:val="clear" w:pos="1134"/>
                <w:tab w:val="clear" w:pos="1871"/>
                <w:tab w:val="clear" w:pos="2268"/>
              </w:tabs>
              <w:overflowPunct/>
              <w:autoSpaceDE/>
              <w:autoSpaceDN/>
              <w:adjustRightInd/>
              <w:spacing w:before="0" w:line="240" w:lineRule="atLeast"/>
              <w:textAlignment w:val="auto"/>
              <w:rPr>
                <w:rFonts w:eastAsia="Arial"/>
                <w:sz w:val="22"/>
                <w:szCs w:val="24"/>
                <w:lang w:val="en"/>
              </w:rPr>
            </w:pPr>
            <w:r w:rsidRPr="0044502D">
              <w:rPr>
                <w:rFonts w:eastAsia="Arial"/>
                <w:noProof/>
                <w:sz w:val="22"/>
                <w:szCs w:val="24"/>
                <w:lang w:val="en"/>
              </w:rPr>
              <w:drawing>
                <wp:inline distT="0" distB="0" distL="0" distR="0" wp14:anchorId="50B834F4" wp14:editId="3A11B37A">
                  <wp:extent cx="765175" cy="765175"/>
                  <wp:effectExtent l="0" t="0" r="0" b="0"/>
                  <wp:docPr id="3" name="Picture 3"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logo with a black background&#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44502D" w:rsidRPr="0044502D" w14:paraId="54A97A13" w14:textId="77777777" w:rsidTr="007F78D1">
        <w:trPr>
          <w:cantSplit/>
        </w:trPr>
        <w:tc>
          <w:tcPr>
            <w:tcW w:w="6487" w:type="dxa"/>
            <w:tcBorders>
              <w:bottom w:val="single" w:sz="12" w:space="0" w:color="auto"/>
            </w:tcBorders>
          </w:tcPr>
          <w:p w14:paraId="2834801E" w14:textId="77777777" w:rsidR="0044502D" w:rsidRPr="0044502D" w:rsidRDefault="0044502D" w:rsidP="0044502D">
            <w:pPr>
              <w:shd w:val="solid" w:color="FFFFFF" w:fill="FFFFFF"/>
              <w:tabs>
                <w:tab w:val="clear" w:pos="1134"/>
                <w:tab w:val="clear" w:pos="1871"/>
                <w:tab w:val="clear" w:pos="2268"/>
              </w:tabs>
              <w:overflowPunct/>
              <w:autoSpaceDE/>
              <w:autoSpaceDN/>
              <w:adjustRightInd/>
              <w:spacing w:before="0" w:after="48" w:line="276" w:lineRule="auto"/>
              <w:textAlignment w:val="auto"/>
              <w:rPr>
                <w:rFonts w:eastAsia="Arial"/>
                <w:b/>
                <w:sz w:val="22"/>
                <w:szCs w:val="24"/>
                <w:lang w:val="en"/>
              </w:rPr>
            </w:pPr>
          </w:p>
        </w:tc>
        <w:tc>
          <w:tcPr>
            <w:tcW w:w="3402" w:type="dxa"/>
            <w:tcBorders>
              <w:bottom w:val="single" w:sz="12" w:space="0" w:color="auto"/>
            </w:tcBorders>
          </w:tcPr>
          <w:p w14:paraId="0123C782" w14:textId="77777777" w:rsidR="0044502D" w:rsidRPr="0044502D" w:rsidRDefault="0044502D" w:rsidP="0044502D">
            <w:pPr>
              <w:shd w:val="solid" w:color="FFFFFF" w:fill="FFFFFF"/>
              <w:tabs>
                <w:tab w:val="clear" w:pos="1134"/>
                <w:tab w:val="clear" w:pos="1871"/>
                <w:tab w:val="clear" w:pos="2268"/>
              </w:tabs>
              <w:overflowPunct/>
              <w:autoSpaceDE/>
              <w:autoSpaceDN/>
              <w:adjustRightInd/>
              <w:spacing w:before="0" w:after="48" w:line="240" w:lineRule="atLeast"/>
              <w:textAlignment w:val="auto"/>
              <w:rPr>
                <w:rFonts w:eastAsia="Arial"/>
                <w:sz w:val="22"/>
                <w:szCs w:val="24"/>
                <w:lang w:val="en"/>
              </w:rPr>
            </w:pPr>
          </w:p>
        </w:tc>
      </w:tr>
      <w:tr w:rsidR="0044502D" w:rsidRPr="0044502D" w14:paraId="36229958" w14:textId="77777777" w:rsidTr="007F78D1">
        <w:trPr>
          <w:cantSplit/>
        </w:trPr>
        <w:tc>
          <w:tcPr>
            <w:tcW w:w="6487" w:type="dxa"/>
            <w:tcBorders>
              <w:top w:val="single" w:sz="12" w:space="0" w:color="auto"/>
            </w:tcBorders>
          </w:tcPr>
          <w:p w14:paraId="04BD1F6C" w14:textId="77777777" w:rsidR="0044502D" w:rsidRPr="0044502D" w:rsidRDefault="0044502D" w:rsidP="0044502D">
            <w:pPr>
              <w:shd w:val="solid" w:color="FFFFFF" w:fill="FFFFFF"/>
              <w:tabs>
                <w:tab w:val="clear" w:pos="1134"/>
                <w:tab w:val="clear" w:pos="1871"/>
                <w:tab w:val="clear" w:pos="2268"/>
              </w:tabs>
              <w:overflowPunct/>
              <w:autoSpaceDE/>
              <w:autoSpaceDN/>
              <w:adjustRightInd/>
              <w:spacing w:before="0" w:after="48" w:line="276" w:lineRule="auto"/>
              <w:textAlignment w:val="auto"/>
              <w:rPr>
                <w:rFonts w:eastAsia="Arial"/>
                <w:bCs/>
                <w:sz w:val="22"/>
                <w:szCs w:val="24"/>
                <w:lang w:val="en"/>
              </w:rPr>
            </w:pPr>
          </w:p>
        </w:tc>
        <w:tc>
          <w:tcPr>
            <w:tcW w:w="3402" w:type="dxa"/>
            <w:tcBorders>
              <w:top w:val="single" w:sz="12" w:space="0" w:color="auto"/>
            </w:tcBorders>
          </w:tcPr>
          <w:p w14:paraId="666B1C1E" w14:textId="77777777" w:rsidR="0044502D" w:rsidRPr="0044502D" w:rsidRDefault="0044502D" w:rsidP="0044502D">
            <w:pPr>
              <w:shd w:val="solid" w:color="FFFFFF" w:fill="FFFFFF"/>
              <w:tabs>
                <w:tab w:val="clear" w:pos="1134"/>
                <w:tab w:val="clear" w:pos="1871"/>
                <w:tab w:val="clear" w:pos="2268"/>
              </w:tabs>
              <w:overflowPunct/>
              <w:autoSpaceDE/>
              <w:autoSpaceDN/>
              <w:adjustRightInd/>
              <w:spacing w:before="0" w:after="48" w:line="240" w:lineRule="atLeast"/>
              <w:textAlignment w:val="auto"/>
              <w:rPr>
                <w:rFonts w:eastAsia="Arial"/>
                <w:sz w:val="22"/>
                <w:szCs w:val="24"/>
                <w:lang w:val="en"/>
              </w:rPr>
            </w:pPr>
          </w:p>
        </w:tc>
      </w:tr>
      <w:tr w:rsidR="0044502D" w:rsidRPr="0044502D" w14:paraId="02D2127B" w14:textId="77777777" w:rsidTr="007F78D1">
        <w:trPr>
          <w:cantSplit/>
        </w:trPr>
        <w:tc>
          <w:tcPr>
            <w:tcW w:w="6487" w:type="dxa"/>
            <w:vMerge w:val="restart"/>
          </w:tcPr>
          <w:p w14:paraId="686194C4" w14:textId="7FFA70B9" w:rsidR="0044502D" w:rsidRPr="0044502D" w:rsidRDefault="0044502D" w:rsidP="0044502D">
            <w:pPr>
              <w:shd w:val="solid" w:color="FFFFFF" w:fill="FFFFFF"/>
              <w:tabs>
                <w:tab w:val="clear" w:pos="1134"/>
                <w:tab w:val="clear" w:pos="1871"/>
                <w:tab w:val="clear" w:pos="2268"/>
              </w:tabs>
              <w:overflowPunct/>
              <w:autoSpaceDE/>
              <w:autoSpaceDN/>
              <w:adjustRightInd/>
              <w:spacing w:before="0" w:after="240" w:line="276" w:lineRule="auto"/>
              <w:ind w:left="1134" w:hanging="1134"/>
              <w:textAlignment w:val="auto"/>
              <w:rPr>
                <w:rFonts w:eastAsia="Arial"/>
                <w:sz w:val="22"/>
                <w:szCs w:val="24"/>
                <w:lang w:val="en"/>
              </w:rPr>
            </w:pPr>
            <w:r w:rsidRPr="0044502D">
              <w:rPr>
                <w:rFonts w:eastAsia="Arial"/>
                <w:sz w:val="22"/>
                <w:szCs w:val="24"/>
                <w:lang w:val="en"/>
              </w:rPr>
              <w:t>Source:</w:t>
            </w:r>
            <w:r w:rsidRPr="0044502D">
              <w:rPr>
                <w:rFonts w:eastAsia="Arial"/>
                <w:sz w:val="22"/>
                <w:szCs w:val="24"/>
                <w:lang w:val="en"/>
              </w:rPr>
              <w:tab/>
              <w:t>5B/</w:t>
            </w:r>
            <w:r w:rsidR="00733E8B">
              <w:rPr>
                <w:rFonts w:eastAsia="Arial"/>
                <w:sz w:val="22"/>
                <w:szCs w:val="24"/>
                <w:lang w:val="en"/>
              </w:rPr>
              <w:t>435</w:t>
            </w:r>
            <w:r w:rsidRPr="0044502D">
              <w:rPr>
                <w:rFonts w:eastAsia="Arial"/>
                <w:sz w:val="22"/>
                <w:szCs w:val="24"/>
                <w:lang w:val="en"/>
              </w:rPr>
              <w:t xml:space="preserve"> Annex </w:t>
            </w:r>
            <w:r w:rsidR="00733E8B">
              <w:rPr>
                <w:rFonts w:eastAsia="Arial"/>
                <w:sz w:val="22"/>
                <w:szCs w:val="24"/>
                <w:lang w:val="en"/>
              </w:rPr>
              <w:t>3.8</w:t>
            </w:r>
          </w:p>
          <w:p w14:paraId="02950E34" w14:textId="77777777" w:rsidR="0044502D" w:rsidRPr="0044502D" w:rsidRDefault="0044502D" w:rsidP="0044502D">
            <w:pPr>
              <w:shd w:val="solid" w:color="FFFFFF" w:fill="FFFFFF"/>
              <w:tabs>
                <w:tab w:val="clear" w:pos="1134"/>
                <w:tab w:val="clear" w:pos="1871"/>
                <w:tab w:val="clear" w:pos="2268"/>
              </w:tabs>
              <w:overflowPunct/>
              <w:autoSpaceDE/>
              <w:autoSpaceDN/>
              <w:adjustRightInd/>
              <w:spacing w:before="0" w:after="240" w:line="276" w:lineRule="auto"/>
              <w:ind w:left="1134" w:hanging="1134"/>
              <w:textAlignment w:val="auto"/>
              <w:rPr>
                <w:rFonts w:eastAsia="Arial"/>
                <w:sz w:val="22"/>
                <w:szCs w:val="24"/>
                <w:lang w:val="en"/>
              </w:rPr>
            </w:pPr>
            <w:r w:rsidRPr="0044502D">
              <w:rPr>
                <w:rFonts w:eastAsia="Arial"/>
                <w:sz w:val="22"/>
                <w:szCs w:val="24"/>
                <w:lang w:val="en"/>
              </w:rPr>
              <w:t>Subject:</w:t>
            </w:r>
            <w:r w:rsidRPr="0044502D">
              <w:rPr>
                <w:rFonts w:eastAsia="Arial"/>
                <w:sz w:val="22"/>
                <w:szCs w:val="24"/>
                <w:lang w:val="en"/>
              </w:rPr>
              <w:tab/>
              <w:t xml:space="preserve">Digital voice communications in the VHF maritime mobile band. </w:t>
            </w:r>
          </w:p>
        </w:tc>
        <w:tc>
          <w:tcPr>
            <w:tcW w:w="3402" w:type="dxa"/>
          </w:tcPr>
          <w:p w14:paraId="2B4EA30E" w14:textId="25AF9E5B" w:rsidR="0044502D" w:rsidRPr="0044502D" w:rsidRDefault="0044502D" w:rsidP="0044502D">
            <w:pPr>
              <w:shd w:val="solid" w:color="FFFFFF" w:fill="FFFFFF"/>
              <w:spacing w:before="0" w:line="240" w:lineRule="atLeast"/>
              <w:rPr>
                <w:rFonts w:ascii="Verdana" w:hAnsi="Verdana"/>
                <w:b/>
                <w:sz w:val="20"/>
                <w:lang w:eastAsia="zh-CN"/>
              </w:rPr>
            </w:pPr>
            <w:r w:rsidRPr="0044502D">
              <w:rPr>
                <w:rFonts w:ascii="Verdana" w:hAnsi="Verdana"/>
                <w:b/>
                <w:sz w:val="20"/>
                <w:lang w:eastAsia="zh-CN"/>
              </w:rPr>
              <w:t xml:space="preserve">Document: </w:t>
            </w:r>
            <w:r w:rsidRPr="00955685">
              <w:rPr>
                <w:rFonts w:ascii="Verdana" w:hAnsi="Verdana"/>
                <w:b/>
                <w:sz w:val="20"/>
                <w:highlight w:val="yellow"/>
                <w:lang w:eastAsia="zh-CN"/>
                <w:rPrChange w:id="10" w:author="USA" w:date="2026-03-30T12:58:00Z" w16du:dateUtc="2026-03-30T16:58:00Z">
                  <w:rPr>
                    <w:rFonts w:ascii="Verdana" w:hAnsi="Verdana"/>
                    <w:b/>
                    <w:sz w:val="20"/>
                    <w:lang w:eastAsia="zh-CN"/>
                  </w:rPr>
                </w:rPrChange>
              </w:rPr>
              <w:t>USWP5B3</w:t>
            </w:r>
            <w:r w:rsidR="00733E8B" w:rsidRPr="00955685">
              <w:rPr>
                <w:rFonts w:ascii="Verdana" w:hAnsi="Verdana"/>
                <w:b/>
                <w:sz w:val="20"/>
                <w:highlight w:val="yellow"/>
                <w:lang w:eastAsia="zh-CN"/>
                <w:rPrChange w:id="11" w:author="USA" w:date="2026-03-30T12:58:00Z" w16du:dateUtc="2026-03-30T16:58:00Z">
                  <w:rPr>
                    <w:rFonts w:ascii="Verdana" w:hAnsi="Verdana"/>
                    <w:b/>
                    <w:sz w:val="20"/>
                    <w:lang w:eastAsia="zh-CN"/>
                  </w:rPr>
                </w:rPrChange>
              </w:rPr>
              <w:t>6</w:t>
            </w:r>
            <w:r w:rsidRPr="00955685">
              <w:rPr>
                <w:rFonts w:ascii="Verdana" w:hAnsi="Verdana"/>
                <w:b/>
                <w:sz w:val="20"/>
                <w:highlight w:val="yellow"/>
                <w:lang w:eastAsia="zh-CN"/>
                <w:rPrChange w:id="12" w:author="USA" w:date="2026-03-30T12:58:00Z" w16du:dateUtc="2026-03-30T16:58:00Z">
                  <w:rPr>
                    <w:rFonts w:ascii="Verdana" w:hAnsi="Verdana"/>
                    <w:b/>
                    <w:sz w:val="20"/>
                    <w:lang w:eastAsia="zh-CN"/>
                  </w:rPr>
                </w:rPrChange>
              </w:rPr>
              <w:t>-</w:t>
            </w:r>
            <w:ins w:id="13" w:author="Pamela J. Murray - U.S. Coast Guard" w:date="2026-03-30T12:53:00Z" w16du:dateUtc="2026-03-30T16:53:00Z">
              <w:r w:rsidR="00650749" w:rsidRPr="00955685">
                <w:rPr>
                  <w:rFonts w:ascii="Verdana" w:hAnsi="Verdana"/>
                  <w:b/>
                  <w:sz w:val="20"/>
                  <w:highlight w:val="yellow"/>
                  <w:lang w:eastAsia="zh-CN"/>
                  <w:rPrChange w:id="14" w:author="USA" w:date="2026-03-30T12:58:00Z" w16du:dateUtc="2026-03-30T16:58:00Z">
                    <w:rPr>
                      <w:rFonts w:ascii="Verdana" w:hAnsi="Verdana"/>
                      <w:b/>
                      <w:sz w:val="20"/>
                      <w:lang w:eastAsia="zh-CN"/>
                    </w:rPr>
                  </w:rPrChange>
                </w:rPr>
                <w:t>04-R1</w:t>
              </w:r>
            </w:ins>
          </w:p>
        </w:tc>
      </w:tr>
      <w:tr w:rsidR="0044502D" w:rsidRPr="0044502D" w14:paraId="75833932" w14:textId="77777777" w:rsidTr="007F78D1">
        <w:trPr>
          <w:cantSplit/>
        </w:trPr>
        <w:tc>
          <w:tcPr>
            <w:tcW w:w="6487" w:type="dxa"/>
            <w:vMerge/>
          </w:tcPr>
          <w:p w14:paraId="501B9A40" w14:textId="77777777" w:rsidR="0044502D" w:rsidRPr="0044502D" w:rsidRDefault="0044502D" w:rsidP="0044502D">
            <w:pPr>
              <w:tabs>
                <w:tab w:val="clear" w:pos="1134"/>
                <w:tab w:val="clear" w:pos="1871"/>
                <w:tab w:val="clear" w:pos="2268"/>
              </w:tabs>
              <w:overflowPunct/>
              <w:autoSpaceDE/>
              <w:autoSpaceDN/>
              <w:adjustRightInd/>
              <w:spacing w:before="60" w:line="276" w:lineRule="auto"/>
              <w:jc w:val="center"/>
              <w:textAlignment w:val="auto"/>
              <w:rPr>
                <w:rFonts w:eastAsia="Arial"/>
                <w:b/>
                <w:smallCaps/>
                <w:sz w:val="22"/>
                <w:szCs w:val="24"/>
                <w:lang w:val="en" w:eastAsia="zh-CN"/>
              </w:rPr>
            </w:pPr>
          </w:p>
        </w:tc>
        <w:tc>
          <w:tcPr>
            <w:tcW w:w="3402" w:type="dxa"/>
          </w:tcPr>
          <w:p w14:paraId="4DF9717A" w14:textId="54318912" w:rsidR="0044502D" w:rsidRPr="0044502D" w:rsidRDefault="0044502D" w:rsidP="0044502D">
            <w:pPr>
              <w:shd w:val="solid" w:color="FFFFFF" w:fill="FFFFFF"/>
              <w:spacing w:before="0" w:line="240" w:lineRule="atLeast"/>
              <w:rPr>
                <w:rFonts w:ascii="Verdana" w:hAnsi="Verdana"/>
                <w:b/>
                <w:sz w:val="20"/>
                <w:lang w:eastAsia="zh-CN"/>
              </w:rPr>
            </w:pPr>
            <w:r w:rsidRPr="0044502D">
              <w:rPr>
                <w:rFonts w:ascii="Verdana" w:hAnsi="Verdana"/>
                <w:b/>
                <w:sz w:val="20"/>
                <w:lang w:eastAsia="zh-CN"/>
              </w:rPr>
              <w:t xml:space="preserve">Date:   </w:t>
            </w:r>
            <w:del w:id="15" w:author="USA" w:date="2026-03-30T18:24:00Z" w16du:dateUtc="2026-03-30T16:24:00Z">
              <w:r w:rsidR="00733E8B" w:rsidRPr="00346BF4" w:rsidDel="00346BF4">
                <w:rPr>
                  <w:rFonts w:ascii="Verdana" w:hAnsi="Verdana"/>
                  <w:b/>
                  <w:sz w:val="20"/>
                  <w:highlight w:val="yellow"/>
                  <w:lang w:eastAsia="zh-CN"/>
                  <w:rPrChange w:id="16" w:author="USA" w:date="2026-03-30T18:24:00Z" w16du:dateUtc="2026-03-30T16:24:00Z">
                    <w:rPr>
                      <w:rFonts w:ascii="Verdana" w:hAnsi="Verdana"/>
                      <w:b/>
                      <w:sz w:val="20"/>
                      <w:lang w:eastAsia="zh-CN"/>
                    </w:rPr>
                  </w:rPrChange>
                </w:rPr>
                <w:delText>30</w:delText>
              </w:r>
              <w:r w:rsidR="00DC15CE" w:rsidRPr="00346BF4" w:rsidDel="00346BF4">
                <w:rPr>
                  <w:rFonts w:ascii="Verdana" w:hAnsi="Verdana"/>
                  <w:b/>
                  <w:sz w:val="20"/>
                  <w:highlight w:val="yellow"/>
                  <w:lang w:eastAsia="zh-CN"/>
                  <w:rPrChange w:id="17" w:author="USA" w:date="2026-03-30T18:24:00Z" w16du:dateUtc="2026-03-30T16:24:00Z">
                    <w:rPr>
                      <w:rFonts w:ascii="Verdana" w:hAnsi="Verdana"/>
                      <w:b/>
                      <w:sz w:val="20"/>
                      <w:lang w:eastAsia="zh-CN"/>
                    </w:rPr>
                  </w:rPrChange>
                </w:rPr>
                <w:delText xml:space="preserve"> </w:delText>
              </w:r>
              <w:r w:rsidR="00733E8B" w:rsidRPr="00346BF4" w:rsidDel="00346BF4">
                <w:rPr>
                  <w:rFonts w:ascii="Verdana" w:hAnsi="Verdana"/>
                  <w:b/>
                  <w:sz w:val="20"/>
                  <w:highlight w:val="yellow"/>
                  <w:lang w:eastAsia="zh-CN"/>
                  <w:rPrChange w:id="18" w:author="USA" w:date="2026-03-30T18:24:00Z" w16du:dateUtc="2026-03-30T16:24:00Z">
                    <w:rPr>
                      <w:rFonts w:ascii="Verdana" w:hAnsi="Verdana"/>
                      <w:b/>
                      <w:sz w:val="20"/>
                      <w:lang w:eastAsia="zh-CN"/>
                    </w:rPr>
                  </w:rPrChange>
                </w:rPr>
                <w:delText>January</w:delText>
              </w:r>
              <w:r w:rsidRPr="00346BF4" w:rsidDel="00346BF4">
                <w:rPr>
                  <w:rFonts w:ascii="Verdana" w:hAnsi="Verdana"/>
                  <w:b/>
                  <w:sz w:val="20"/>
                  <w:highlight w:val="yellow"/>
                  <w:lang w:eastAsia="zh-CN"/>
                  <w:rPrChange w:id="19" w:author="USA" w:date="2026-03-30T18:24:00Z" w16du:dateUtc="2026-03-30T16:24:00Z">
                    <w:rPr>
                      <w:rFonts w:ascii="Verdana" w:hAnsi="Verdana"/>
                      <w:b/>
                      <w:sz w:val="20"/>
                      <w:lang w:eastAsia="zh-CN"/>
                    </w:rPr>
                  </w:rPrChange>
                </w:rPr>
                <w:delText xml:space="preserve"> 202</w:delText>
              </w:r>
              <w:r w:rsidR="00733E8B" w:rsidRPr="00346BF4" w:rsidDel="00346BF4">
                <w:rPr>
                  <w:rFonts w:ascii="Verdana" w:hAnsi="Verdana"/>
                  <w:b/>
                  <w:sz w:val="20"/>
                  <w:highlight w:val="yellow"/>
                  <w:lang w:eastAsia="zh-CN"/>
                  <w:rPrChange w:id="20" w:author="USA" w:date="2026-03-30T18:24:00Z" w16du:dateUtc="2026-03-30T16:24:00Z">
                    <w:rPr>
                      <w:rFonts w:ascii="Verdana" w:hAnsi="Verdana"/>
                      <w:b/>
                      <w:sz w:val="20"/>
                      <w:lang w:eastAsia="zh-CN"/>
                    </w:rPr>
                  </w:rPrChange>
                </w:rPr>
                <w:delText>6</w:delText>
              </w:r>
            </w:del>
            <w:ins w:id="21" w:author="USA" w:date="2026-03-30T18:24:00Z" w16du:dateUtc="2026-03-30T16:24:00Z">
              <w:r w:rsidR="00346BF4" w:rsidRPr="00346BF4">
                <w:rPr>
                  <w:rFonts w:ascii="Verdana" w:hAnsi="Verdana"/>
                  <w:b/>
                  <w:sz w:val="20"/>
                  <w:highlight w:val="yellow"/>
                  <w:lang w:eastAsia="zh-CN"/>
                  <w:rPrChange w:id="22" w:author="USA" w:date="2026-03-30T18:24:00Z" w16du:dateUtc="2026-03-30T16:24:00Z">
                    <w:rPr>
                      <w:rFonts w:ascii="Verdana" w:hAnsi="Verdana"/>
                      <w:b/>
                      <w:sz w:val="20"/>
                      <w:lang w:eastAsia="zh-CN"/>
                    </w:rPr>
                  </w:rPrChange>
                </w:rPr>
                <w:t>30 March 2026</w:t>
              </w:r>
            </w:ins>
          </w:p>
        </w:tc>
      </w:tr>
      <w:tr w:rsidR="0044502D" w:rsidRPr="0044502D" w14:paraId="23522A93" w14:textId="77777777" w:rsidTr="007F78D1">
        <w:trPr>
          <w:cantSplit/>
        </w:trPr>
        <w:tc>
          <w:tcPr>
            <w:tcW w:w="6487" w:type="dxa"/>
            <w:vMerge/>
          </w:tcPr>
          <w:p w14:paraId="4636383D" w14:textId="77777777" w:rsidR="0044502D" w:rsidRPr="0044502D" w:rsidRDefault="0044502D" w:rsidP="0044502D">
            <w:pPr>
              <w:tabs>
                <w:tab w:val="clear" w:pos="1134"/>
                <w:tab w:val="clear" w:pos="1871"/>
                <w:tab w:val="clear" w:pos="2268"/>
              </w:tabs>
              <w:overflowPunct/>
              <w:autoSpaceDE/>
              <w:autoSpaceDN/>
              <w:adjustRightInd/>
              <w:spacing w:before="60" w:line="276" w:lineRule="auto"/>
              <w:jc w:val="center"/>
              <w:textAlignment w:val="auto"/>
              <w:rPr>
                <w:rFonts w:eastAsia="Arial"/>
                <w:b/>
                <w:smallCaps/>
                <w:sz w:val="22"/>
                <w:szCs w:val="24"/>
                <w:lang w:val="en" w:eastAsia="zh-CN"/>
              </w:rPr>
            </w:pPr>
          </w:p>
        </w:tc>
        <w:tc>
          <w:tcPr>
            <w:tcW w:w="3402" w:type="dxa"/>
          </w:tcPr>
          <w:p w14:paraId="2918466A" w14:textId="77777777" w:rsidR="0044502D" w:rsidRPr="0044502D" w:rsidRDefault="0044502D" w:rsidP="0044502D">
            <w:pPr>
              <w:shd w:val="solid" w:color="FFFFFF" w:fill="FFFFFF"/>
              <w:spacing w:before="0" w:line="240" w:lineRule="atLeast"/>
              <w:rPr>
                <w:rFonts w:ascii="Verdana" w:hAnsi="Verdana"/>
                <w:b/>
                <w:sz w:val="20"/>
                <w:lang w:eastAsia="zh-CN"/>
              </w:rPr>
            </w:pPr>
            <w:r w:rsidRPr="0044502D">
              <w:rPr>
                <w:rFonts w:ascii="Verdana" w:hAnsi="Verdana"/>
                <w:b/>
                <w:sz w:val="20"/>
                <w:lang w:eastAsia="zh-CN"/>
              </w:rPr>
              <w:t>English only</w:t>
            </w:r>
          </w:p>
        </w:tc>
      </w:tr>
      <w:tr w:rsidR="0044502D" w:rsidRPr="0044502D" w14:paraId="5AD5BF6C" w14:textId="77777777" w:rsidTr="007F78D1">
        <w:trPr>
          <w:cantSplit/>
        </w:trPr>
        <w:tc>
          <w:tcPr>
            <w:tcW w:w="9889" w:type="dxa"/>
            <w:gridSpan w:val="2"/>
          </w:tcPr>
          <w:p w14:paraId="2238099E" w14:textId="77777777" w:rsidR="0044502D" w:rsidRPr="0044502D" w:rsidRDefault="0044502D" w:rsidP="0044502D">
            <w:pPr>
              <w:tabs>
                <w:tab w:val="center" w:pos="4836"/>
                <w:tab w:val="left" w:pos="8428"/>
              </w:tabs>
              <w:spacing w:before="840"/>
              <w:jc w:val="center"/>
              <w:rPr>
                <w:b/>
                <w:szCs w:val="24"/>
                <w:lang w:val="en-US" w:eastAsia="zh-CN"/>
              </w:rPr>
            </w:pPr>
            <w:r w:rsidRPr="0044502D">
              <w:rPr>
                <w:b/>
                <w:szCs w:val="24"/>
                <w:lang w:val="en-US" w:eastAsia="zh-CN"/>
              </w:rPr>
              <w:t>United States of America</w:t>
            </w:r>
            <w:r w:rsidRPr="0044502D">
              <w:rPr>
                <w:b/>
                <w:szCs w:val="24"/>
                <w:lang w:val="en-US" w:eastAsia="zh-CN"/>
              </w:rPr>
              <w:br/>
            </w:r>
          </w:p>
        </w:tc>
      </w:tr>
      <w:tr w:rsidR="0044502D" w:rsidRPr="0044502D" w14:paraId="22374E1F" w14:textId="77777777" w:rsidTr="007F78D1">
        <w:trPr>
          <w:cantSplit/>
        </w:trPr>
        <w:tc>
          <w:tcPr>
            <w:tcW w:w="9889" w:type="dxa"/>
            <w:gridSpan w:val="2"/>
          </w:tcPr>
          <w:p w14:paraId="551D87F2" w14:textId="4CE716E2" w:rsidR="0044502D" w:rsidRPr="0044502D" w:rsidRDefault="000D626B" w:rsidP="0044502D">
            <w:pPr>
              <w:tabs>
                <w:tab w:val="clear" w:pos="1134"/>
                <w:tab w:val="clear" w:pos="1871"/>
                <w:tab w:val="clear" w:pos="2268"/>
              </w:tabs>
              <w:overflowPunct/>
              <w:autoSpaceDE/>
              <w:autoSpaceDN/>
              <w:adjustRightInd/>
              <w:spacing w:before="0" w:line="276" w:lineRule="auto"/>
              <w:jc w:val="center"/>
              <w:textAlignment w:val="auto"/>
              <w:rPr>
                <w:rFonts w:eastAsia="Arial"/>
                <w:bCs/>
                <w:sz w:val="28"/>
                <w:szCs w:val="28"/>
                <w:lang w:val="en" w:eastAsia="zh-CN"/>
              </w:rPr>
            </w:pPr>
            <w:ins w:id="23" w:author="USA new" w:date="2025-07-24T13:44:00Z" w16du:dateUtc="2025-07-24T17:44:00Z">
              <w:r>
                <w:rPr>
                  <w:rFonts w:eastAsia="Arial"/>
                  <w:bCs/>
                  <w:sz w:val="28"/>
                  <w:szCs w:val="28"/>
                  <w:lang w:val="en-US"/>
                </w:rPr>
                <w:t>[</w:t>
              </w:r>
            </w:ins>
            <w:del w:id="24" w:author="USA new" w:date="2025-07-24T13:45:00Z" w16du:dateUtc="2025-07-24T17:45:00Z">
              <w:r w:rsidR="0044502D" w:rsidRPr="0044502D" w:rsidDel="000D626B">
                <w:rPr>
                  <w:rFonts w:eastAsia="Arial"/>
                  <w:bCs/>
                  <w:sz w:val="28"/>
                  <w:szCs w:val="28"/>
                  <w:lang w:val="en-US"/>
                </w:rPr>
                <w:delText>Working Document Toward</w:delText>
              </w:r>
            </w:del>
            <w:ins w:id="25" w:author="USA new" w:date="2025-07-24T13:44:00Z" w16du:dateUtc="2025-07-24T17:44:00Z">
              <w:r>
                <w:rPr>
                  <w:rFonts w:eastAsia="Arial"/>
                  <w:bCs/>
                  <w:sz w:val="28"/>
                  <w:szCs w:val="28"/>
                  <w:lang w:val="en-US"/>
                </w:rPr>
                <w:t>]</w:t>
              </w:r>
            </w:ins>
            <w:r w:rsidR="0044502D" w:rsidRPr="0044502D">
              <w:rPr>
                <w:rFonts w:eastAsia="Arial"/>
                <w:bCs/>
                <w:sz w:val="28"/>
                <w:szCs w:val="28"/>
                <w:lang w:val="en-US"/>
              </w:rPr>
              <w:t xml:space="preserve"> Preliminary Draft New Recommendation ITU-R </w:t>
            </w:r>
            <w:proofErr w:type="gramStart"/>
            <w:r w:rsidR="0044502D" w:rsidRPr="0044502D">
              <w:rPr>
                <w:rFonts w:eastAsia="Arial"/>
                <w:bCs/>
                <w:sz w:val="28"/>
                <w:szCs w:val="28"/>
                <w:lang w:val="en-US"/>
              </w:rPr>
              <w:t>M.[</w:t>
            </w:r>
            <w:proofErr w:type="gramEnd"/>
            <w:r w:rsidR="0044502D" w:rsidRPr="0044502D">
              <w:rPr>
                <w:rFonts w:eastAsia="Arial"/>
                <w:bCs/>
                <w:sz w:val="28"/>
                <w:szCs w:val="28"/>
                <w:lang w:val="en-US"/>
              </w:rPr>
              <w:t xml:space="preserve">DIGITAL-VOICE] </w:t>
            </w:r>
          </w:p>
          <w:p w14:paraId="68F53676" w14:textId="77777777" w:rsidR="0044502D" w:rsidRPr="0044502D" w:rsidRDefault="0044502D" w:rsidP="0044502D">
            <w:pPr>
              <w:overflowPunct/>
              <w:autoSpaceDE/>
              <w:autoSpaceDN/>
              <w:adjustRightInd/>
              <w:spacing w:before="240"/>
              <w:jc w:val="center"/>
              <w:textAlignment w:val="auto"/>
              <w:rPr>
                <w:b/>
                <w:szCs w:val="24"/>
                <w:lang w:val="en-US" w:eastAsia="zh-CN"/>
              </w:rPr>
            </w:pPr>
            <w:r w:rsidRPr="0044502D">
              <w:rPr>
                <w:b/>
                <w:szCs w:val="24"/>
                <w:lang w:val="en-US" w:eastAsia="zh-CN"/>
              </w:rPr>
              <w:t>Digital voice communication in the VHF maritime mobile band</w:t>
            </w:r>
          </w:p>
        </w:tc>
      </w:tr>
      <w:tr w:rsidR="0044502D" w:rsidRPr="0044502D" w14:paraId="696E2479" w14:textId="77777777" w:rsidTr="007F78D1">
        <w:trPr>
          <w:cantSplit/>
        </w:trPr>
        <w:tc>
          <w:tcPr>
            <w:tcW w:w="9889" w:type="dxa"/>
            <w:gridSpan w:val="2"/>
          </w:tcPr>
          <w:p w14:paraId="3EBCBB67" w14:textId="77777777" w:rsidR="0044502D" w:rsidRPr="0044502D" w:rsidRDefault="0044502D" w:rsidP="0044502D">
            <w:pPr>
              <w:tabs>
                <w:tab w:val="left" w:pos="567"/>
                <w:tab w:val="left" w:pos="1701"/>
                <w:tab w:val="left" w:pos="2835"/>
              </w:tabs>
              <w:spacing w:before="240"/>
              <w:rPr>
                <w:caps/>
                <w:szCs w:val="24"/>
                <w:lang w:val="en-US" w:eastAsia="zh-CN"/>
              </w:rPr>
            </w:pPr>
          </w:p>
        </w:tc>
      </w:tr>
    </w:tbl>
    <w:p w14:paraId="417A2FCA" w14:textId="77777777" w:rsidR="0044502D" w:rsidRPr="0044502D" w:rsidRDefault="0044502D" w:rsidP="0044502D">
      <w:pPr>
        <w:keepNext/>
        <w:keepLines/>
        <w:tabs>
          <w:tab w:val="clear" w:pos="1134"/>
          <w:tab w:val="clear" w:pos="1871"/>
          <w:tab w:val="clear" w:pos="2268"/>
          <w:tab w:val="left" w:pos="794"/>
          <w:tab w:val="left" w:pos="1191"/>
          <w:tab w:val="left" w:pos="1588"/>
          <w:tab w:val="left" w:pos="1985"/>
        </w:tabs>
        <w:spacing w:before="480"/>
        <w:ind w:left="794" w:hanging="794"/>
        <w:jc w:val="both"/>
        <w:outlineLvl w:val="0"/>
        <w:rPr>
          <w:rFonts w:eastAsia="Arial"/>
          <w:b/>
          <w:szCs w:val="28"/>
          <w:lang w:val="en" w:eastAsia="zh-CN"/>
        </w:rPr>
      </w:pPr>
      <w:r w:rsidRPr="0044502D">
        <w:rPr>
          <w:b/>
          <w:bCs/>
          <w:sz w:val="28"/>
          <w:szCs w:val="28"/>
        </w:rPr>
        <w:t>1</w:t>
      </w:r>
      <w:r w:rsidRPr="0044502D">
        <w:rPr>
          <w:b/>
          <w:bCs/>
          <w:sz w:val="28"/>
          <w:szCs w:val="28"/>
        </w:rPr>
        <w:tab/>
        <w:t>Introduction</w:t>
      </w:r>
    </w:p>
    <w:p w14:paraId="07883F90" w14:textId="77777777" w:rsidR="0044502D" w:rsidRPr="0044502D" w:rsidRDefault="0044502D" w:rsidP="0044502D">
      <w:pPr>
        <w:tabs>
          <w:tab w:val="clear" w:pos="1134"/>
          <w:tab w:val="clear" w:pos="1871"/>
          <w:tab w:val="clear" w:pos="2268"/>
        </w:tabs>
        <w:overflowPunct/>
        <w:autoSpaceDE/>
        <w:autoSpaceDN/>
        <w:adjustRightInd/>
        <w:spacing w:before="0" w:line="276" w:lineRule="auto"/>
        <w:textAlignment w:val="auto"/>
        <w:rPr>
          <w:rFonts w:eastAsia="Arial"/>
          <w:szCs w:val="28"/>
          <w:lang w:val="en" w:eastAsia="zh-CN"/>
        </w:rPr>
      </w:pPr>
    </w:p>
    <w:p w14:paraId="10FB2F5D" w14:textId="045D4F78" w:rsidR="0044502D" w:rsidRPr="0044502D" w:rsidRDefault="0044502D" w:rsidP="0044502D">
      <w:pPr>
        <w:tabs>
          <w:tab w:val="clear" w:pos="1134"/>
          <w:tab w:val="clear" w:pos="1871"/>
          <w:tab w:val="clear" w:pos="2268"/>
        </w:tabs>
        <w:overflowPunct/>
        <w:autoSpaceDE/>
        <w:autoSpaceDN/>
        <w:adjustRightInd/>
        <w:spacing w:before="0" w:line="276" w:lineRule="auto"/>
        <w:jc w:val="both"/>
        <w:textAlignment w:val="auto"/>
        <w:rPr>
          <w:rFonts w:eastAsia="Arial"/>
          <w:szCs w:val="24"/>
          <w:lang w:val="en"/>
        </w:rPr>
      </w:pPr>
      <w:r w:rsidRPr="0044502D">
        <w:rPr>
          <w:rFonts w:eastAsia="Arial"/>
          <w:szCs w:val="24"/>
          <w:lang w:val="en"/>
        </w:rPr>
        <w:t xml:space="preserve">The purpose of this document is to </w:t>
      </w:r>
      <w:r w:rsidR="00AF692C">
        <w:rPr>
          <w:rFonts w:eastAsia="Arial"/>
          <w:szCs w:val="24"/>
          <w:lang w:val="en"/>
        </w:rPr>
        <w:t>progress the work of the W</w:t>
      </w:r>
      <w:r w:rsidRPr="0044502D">
        <w:rPr>
          <w:rFonts w:eastAsia="Arial"/>
          <w:szCs w:val="24"/>
          <w:lang w:val="en"/>
        </w:rPr>
        <w:t xml:space="preserve">orking Document Toward a Preliminary Draft New Recommendation ITU-R </w:t>
      </w:r>
      <w:proofErr w:type="gramStart"/>
      <w:r w:rsidRPr="0044502D">
        <w:rPr>
          <w:rFonts w:eastAsia="Arial"/>
          <w:szCs w:val="24"/>
          <w:lang w:val="en"/>
        </w:rPr>
        <w:t>M.[</w:t>
      </w:r>
      <w:proofErr w:type="gramEnd"/>
      <w:r w:rsidRPr="0044502D">
        <w:rPr>
          <w:rFonts w:eastAsia="Arial"/>
          <w:szCs w:val="24"/>
          <w:lang w:val="en"/>
        </w:rPr>
        <w:t xml:space="preserve">DIGITAL-VOICE] that describes the technical characteristics of a proposed new system for transmission of digital voice communications in the VHF maritime mobile band. </w:t>
      </w:r>
    </w:p>
    <w:p w14:paraId="0F54B12B" w14:textId="77777777" w:rsidR="0044502D" w:rsidRPr="0044502D" w:rsidRDefault="0044502D" w:rsidP="0044502D">
      <w:pPr>
        <w:tabs>
          <w:tab w:val="clear" w:pos="1134"/>
          <w:tab w:val="clear" w:pos="1871"/>
          <w:tab w:val="clear" w:pos="2268"/>
        </w:tabs>
        <w:overflowPunct/>
        <w:autoSpaceDE/>
        <w:autoSpaceDN/>
        <w:adjustRightInd/>
        <w:spacing w:before="0" w:line="276" w:lineRule="auto"/>
        <w:jc w:val="both"/>
        <w:textAlignment w:val="auto"/>
        <w:rPr>
          <w:rFonts w:eastAsia="Arial"/>
          <w:szCs w:val="24"/>
          <w:lang w:val="en"/>
        </w:rPr>
      </w:pPr>
    </w:p>
    <w:p w14:paraId="3F1D82CE" w14:textId="3C0E8A24" w:rsidR="0044502D" w:rsidRPr="0044502D" w:rsidRDefault="0044502D" w:rsidP="0044502D">
      <w:pPr>
        <w:tabs>
          <w:tab w:val="clear" w:pos="1134"/>
          <w:tab w:val="clear" w:pos="1871"/>
          <w:tab w:val="clear" w:pos="2268"/>
        </w:tabs>
        <w:overflowPunct/>
        <w:autoSpaceDE/>
        <w:autoSpaceDN/>
        <w:adjustRightInd/>
        <w:spacing w:before="0" w:line="276" w:lineRule="auto"/>
        <w:jc w:val="both"/>
        <w:textAlignment w:val="auto"/>
        <w:rPr>
          <w:rFonts w:eastAsia="Arial"/>
          <w:szCs w:val="24"/>
          <w:lang w:val="en"/>
        </w:rPr>
      </w:pPr>
      <w:r w:rsidRPr="0044502D">
        <w:rPr>
          <w:rFonts w:eastAsia="Arial"/>
          <w:szCs w:val="24"/>
          <w:lang w:val="en"/>
        </w:rPr>
        <w:t>Report ITU-R M.2530-0 described candidate technologies and technical considerations for digital voice communications in the VHF maritime mobile band. The new system should be designed such that it does not utilize the channels used for the GMDSS, AIS, VDES, and safety communications</w:t>
      </w:r>
      <w:r w:rsidRPr="0044502D">
        <w:rPr>
          <w:rFonts w:eastAsia="Arial"/>
          <w:szCs w:val="24"/>
          <w:lang w:val="en-US"/>
        </w:rPr>
        <w:t>, and other incumbent services</w:t>
      </w:r>
      <w:r w:rsidRPr="0044502D">
        <w:rPr>
          <w:rFonts w:eastAsia="Arial"/>
          <w:szCs w:val="24"/>
          <w:lang w:val="en"/>
        </w:rPr>
        <w:t xml:space="preserve">. It should also be interoperable with legacy </w:t>
      </w:r>
      <w:del w:id="26" w:author="USA" w:date="2026-03-30T18:15:00Z" w16du:dateUtc="2026-03-30T16:15:00Z">
        <w:r w:rsidRPr="0044502D" w:rsidDel="002402E8">
          <w:rPr>
            <w:rFonts w:eastAsia="Arial"/>
            <w:szCs w:val="24"/>
            <w:lang w:val="en"/>
          </w:rPr>
          <w:delText xml:space="preserve">linear </w:delText>
        </w:r>
      </w:del>
      <w:ins w:id="27" w:author="Pamela J. Murray - U.S. Coast Guard" w:date="2026-03-30T12:49:00Z" w16du:dateUtc="2026-03-30T16:49:00Z">
        <w:r w:rsidR="00AF11A6" w:rsidRPr="00AF11A6">
          <w:rPr>
            <w:rFonts w:eastAsia="Arial"/>
            <w:szCs w:val="24"/>
            <w:highlight w:val="yellow"/>
            <w:lang w:val="en"/>
          </w:rPr>
          <w:t>analogue</w:t>
        </w:r>
      </w:ins>
      <w:ins w:id="28" w:author="USA" w:date="2026-03-30T18:15:00Z" w16du:dateUtc="2026-03-30T16:15:00Z">
        <w:r w:rsidR="002402E8" w:rsidRPr="0044502D">
          <w:rPr>
            <w:rFonts w:eastAsia="Arial"/>
            <w:szCs w:val="24"/>
            <w:lang w:val="en"/>
          </w:rPr>
          <w:t xml:space="preserve"> </w:t>
        </w:r>
      </w:ins>
      <w:r w:rsidRPr="0044502D">
        <w:rPr>
          <w:rFonts w:eastAsia="Arial"/>
          <w:szCs w:val="24"/>
          <w:lang w:val="en"/>
        </w:rPr>
        <w:t>FM voice communications.</w:t>
      </w:r>
    </w:p>
    <w:p w14:paraId="6A2FFDE9" w14:textId="77777777" w:rsidR="0044502D" w:rsidRPr="0044502D" w:rsidRDefault="0044502D" w:rsidP="0044502D">
      <w:pPr>
        <w:tabs>
          <w:tab w:val="clear" w:pos="1134"/>
          <w:tab w:val="clear" w:pos="1871"/>
          <w:tab w:val="clear" w:pos="2268"/>
        </w:tabs>
        <w:overflowPunct/>
        <w:autoSpaceDE/>
        <w:autoSpaceDN/>
        <w:adjustRightInd/>
        <w:spacing w:before="0" w:line="276" w:lineRule="auto"/>
        <w:jc w:val="both"/>
        <w:textAlignment w:val="auto"/>
        <w:rPr>
          <w:rFonts w:eastAsia="Arial"/>
          <w:szCs w:val="24"/>
          <w:lang w:val="en"/>
        </w:rPr>
      </w:pPr>
    </w:p>
    <w:p w14:paraId="4E2CD51F" w14:textId="77777777" w:rsidR="0044502D" w:rsidRPr="0044502D" w:rsidRDefault="0044502D" w:rsidP="0044502D">
      <w:pPr>
        <w:tabs>
          <w:tab w:val="clear" w:pos="1134"/>
          <w:tab w:val="clear" w:pos="1871"/>
          <w:tab w:val="clear" w:pos="2268"/>
        </w:tabs>
        <w:overflowPunct/>
        <w:autoSpaceDE/>
        <w:autoSpaceDN/>
        <w:adjustRightInd/>
        <w:spacing w:before="0" w:line="276" w:lineRule="auto"/>
        <w:jc w:val="both"/>
        <w:textAlignment w:val="auto"/>
        <w:rPr>
          <w:b/>
          <w:bCs/>
          <w:sz w:val="28"/>
          <w:szCs w:val="28"/>
        </w:rPr>
      </w:pPr>
      <w:r w:rsidRPr="0044502D">
        <w:rPr>
          <w:b/>
          <w:bCs/>
          <w:sz w:val="28"/>
          <w:szCs w:val="28"/>
        </w:rPr>
        <w:t>2</w:t>
      </w:r>
      <w:r w:rsidRPr="0044502D">
        <w:rPr>
          <w:b/>
          <w:bCs/>
          <w:sz w:val="28"/>
          <w:szCs w:val="28"/>
        </w:rPr>
        <w:tab/>
        <w:t>Summary of changes</w:t>
      </w:r>
    </w:p>
    <w:p w14:paraId="1D1769FD" w14:textId="31A2399D" w:rsidR="00C42865" w:rsidRDefault="00733E8B" w:rsidP="00C42865">
      <w:pPr>
        <w:tabs>
          <w:tab w:val="clear" w:pos="1134"/>
          <w:tab w:val="clear" w:pos="1871"/>
          <w:tab w:val="clear" w:pos="2268"/>
        </w:tabs>
        <w:overflowPunct/>
        <w:autoSpaceDE/>
        <w:autoSpaceDN/>
        <w:adjustRightInd/>
        <w:spacing w:before="0" w:line="276" w:lineRule="auto"/>
        <w:ind w:firstLine="720"/>
        <w:jc w:val="both"/>
        <w:textAlignment w:val="auto"/>
        <w:rPr>
          <w:rFonts w:eastAsia="Arial"/>
          <w:szCs w:val="24"/>
          <w:lang w:val="en"/>
        </w:rPr>
      </w:pPr>
      <w:r>
        <w:rPr>
          <w:rFonts w:eastAsia="Arial"/>
          <w:szCs w:val="24"/>
          <w:lang w:val="en"/>
        </w:rPr>
        <w:t>-</w:t>
      </w:r>
      <w:r w:rsidR="0044502D" w:rsidRPr="0044502D">
        <w:rPr>
          <w:rFonts w:eastAsia="Arial"/>
          <w:szCs w:val="24"/>
          <w:lang w:val="en"/>
        </w:rPr>
        <w:t>Remove the editor’s note about SG5.</w:t>
      </w:r>
    </w:p>
    <w:p w14:paraId="35FC09BF" w14:textId="0B06A17D" w:rsidR="00C42865" w:rsidRDefault="00733E8B" w:rsidP="00C42865">
      <w:pPr>
        <w:tabs>
          <w:tab w:val="clear" w:pos="1134"/>
          <w:tab w:val="clear" w:pos="1871"/>
          <w:tab w:val="clear" w:pos="2268"/>
        </w:tabs>
        <w:overflowPunct/>
        <w:autoSpaceDE/>
        <w:autoSpaceDN/>
        <w:adjustRightInd/>
        <w:spacing w:before="0" w:line="276" w:lineRule="auto"/>
        <w:ind w:firstLine="720"/>
        <w:jc w:val="both"/>
        <w:textAlignment w:val="auto"/>
        <w:rPr>
          <w:rFonts w:eastAsia="Arial"/>
          <w:szCs w:val="24"/>
          <w:lang w:val="en"/>
        </w:rPr>
      </w:pPr>
      <w:r>
        <w:rPr>
          <w:rFonts w:eastAsia="Arial"/>
          <w:szCs w:val="24"/>
          <w:lang w:val="en"/>
        </w:rPr>
        <w:t>-</w:t>
      </w:r>
      <w:r w:rsidR="00C42865">
        <w:rPr>
          <w:rFonts w:eastAsia="Arial"/>
          <w:szCs w:val="24"/>
          <w:lang w:val="en"/>
        </w:rPr>
        <w:t>Accept the proposed minor editorial changes</w:t>
      </w:r>
      <w:r w:rsidR="00D6443B">
        <w:rPr>
          <w:rFonts w:eastAsia="Arial"/>
          <w:szCs w:val="24"/>
          <w:lang w:val="en"/>
        </w:rPr>
        <w:t xml:space="preserve"> for additional clarity</w:t>
      </w:r>
      <w:r w:rsidR="00C42865">
        <w:rPr>
          <w:rFonts w:eastAsia="Arial"/>
          <w:szCs w:val="24"/>
          <w:lang w:val="en"/>
        </w:rPr>
        <w:t xml:space="preserve"> </w:t>
      </w:r>
    </w:p>
    <w:p w14:paraId="28F8DB4F" w14:textId="2094CA00" w:rsidR="0044502D" w:rsidRPr="0044502D" w:rsidRDefault="00733E8B" w:rsidP="00C42865">
      <w:pPr>
        <w:tabs>
          <w:tab w:val="clear" w:pos="1134"/>
          <w:tab w:val="clear" w:pos="1871"/>
          <w:tab w:val="clear" w:pos="2268"/>
        </w:tabs>
        <w:overflowPunct/>
        <w:autoSpaceDE/>
        <w:autoSpaceDN/>
        <w:adjustRightInd/>
        <w:spacing w:before="0" w:line="276" w:lineRule="auto"/>
        <w:ind w:firstLine="720"/>
        <w:jc w:val="both"/>
        <w:textAlignment w:val="auto"/>
        <w:rPr>
          <w:rFonts w:eastAsia="Arial"/>
          <w:szCs w:val="24"/>
          <w:lang w:val="en"/>
        </w:rPr>
      </w:pPr>
      <w:r>
        <w:rPr>
          <w:rFonts w:eastAsia="Arial"/>
          <w:szCs w:val="24"/>
          <w:lang w:val="en"/>
        </w:rPr>
        <w:t>-</w:t>
      </w:r>
      <w:r w:rsidR="0044502D" w:rsidRPr="0044502D">
        <w:rPr>
          <w:rFonts w:eastAsia="Arial"/>
          <w:szCs w:val="24"/>
          <w:lang w:val="en"/>
        </w:rPr>
        <w:t xml:space="preserve">Upgrade the document status to PDNR.  </w:t>
      </w:r>
    </w:p>
    <w:p w14:paraId="6E021F64" w14:textId="77777777" w:rsidR="0044502D" w:rsidRPr="0044502D" w:rsidRDefault="0044502D" w:rsidP="0044502D">
      <w:pPr>
        <w:tabs>
          <w:tab w:val="clear" w:pos="1134"/>
          <w:tab w:val="clear" w:pos="1871"/>
          <w:tab w:val="clear" w:pos="2268"/>
        </w:tabs>
        <w:overflowPunct/>
        <w:autoSpaceDE/>
        <w:autoSpaceDN/>
        <w:adjustRightInd/>
        <w:spacing w:before="0" w:line="276" w:lineRule="auto"/>
        <w:jc w:val="both"/>
        <w:textAlignment w:val="auto"/>
        <w:rPr>
          <w:rFonts w:eastAsia="Arial"/>
          <w:szCs w:val="24"/>
          <w:lang w:val="en"/>
        </w:rPr>
      </w:pPr>
    </w:p>
    <w:p w14:paraId="627B3A49" w14:textId="77777777" w:rsidR="0044502D" w:rsidRPr="0044502D" w:rsidRDefault="0044502D" w:rsidP="0044502D">
      <w:pPr>
        <w:tabs>
          <w:tab w:val="clear" w:pos="1134"/>
          <w:tab w:val="clear" w:pos="1871"/>
          <w:tab w:val="clear" w:pos="2268"/>
        </w:tabs>
        <w:overflowPunct/>
        <w:autoSpaceDE/>
        <w:autoSpaceDN/>
        <w:adjustRightInd/>
        <w:spacing w:before="0" w:line="276" w:lineRule="auto"/>
        <w:jc w:val="both"/>
        <w:textAlignment w:val="auto"/>
        <w:rPr>
          <w:b/>
          <w:bCs/>
          <w:sz w:val="28"/>
          <w:szCs w:val="28"/>
        </w:rPr>
      </w:pPr>
      <w:r w:rsidRPr="0044502D">
        <w:rPr>
          <w:b/>
          <w:bCs/>
          <w:sz w:val="28"/>
          <w:szCs w:val="28"/>
        </w:rPr>
        <w:t>3</w:t>
      </w:r>
      <w:r w:rsidRPr="0044502D">
        <w:rPr>
          <w:b/>
          <w:bCs/>
          <w:sz w:val="28"/>
          <w:szCs w:val="28"/>
        </w:rPr>
        <w:tab/>
        <w:t>Attachment</w:t>
      </w:r>
    </w:p>
    <w:p w14:paraId="2C77DF35" w14:textId="2894CBCF" w:rsidR="00B61048" w:rsidRDefault="0044502D" w:rsidP="0044502D">
      <w:pPr>
        <w:tabs>
          <w:tab w:val="clear" w:pos="1134"/>
          <w:tab w:val="clear" w:pos="1871"/>
          <w:tab w:val="clear" w:pos="2268"/>
        </w:tabs>
        <w:overflowPunct/>
        <w:autoSpaceDE/>
        <w:autoSpaceDN/>
        <w:adjustRightInd/>
        <w:spacing w:before="0" w:line="276" w:lineRule="auto"/>
        <w:textAlignment w:val="auto"/>
        <w:rPr>
          <w:rFonts w:eastAsia="Arial" w:cs="Arial"/>
          <w:szCs w:val="24"/>
          <w:lang w:val="en-US"/>
        </w:rPr>
      </w:pPr>
      <w:r w:rsidRPr="0044502D">
        <w:rPr>
          <w:rFonts w:eastAsia="Arial" w:cs="Arial"/>
          <w:szCs w:val="24"/>
          <w:lang w:val="en-US"/>
        </w:rPr>
        <w:t xml:space="preserve">The following attachment contains the proposed changes to Working Document Toward Preliminary Draft New Recommendation ITU-R </w:t>
      </w:r>
      <w:proofErr w:type="gramStart"/>
      <w:r w:rsidRPr="0044502D">
        <w:rPr>
          <w:rFonts w:eastAsia="Arial" w:cs="Arial"/>
          <w:szCs w:val="24"/>
          <w:lang w:val="en-US"/>
        </w:rPr>
        <w:t>M.[</w:t>
      </w:r>
      <w:proofErr w:type="gramEnd"/>
      <w:r w:rsidRPr="0044502D">
        <w:rPr>
          <w:rFonts w:eastAsia="Arial" w:cs="Arial"/>
          <w:szCs w:val="24"/>
          <w:lang w:val="en-US"/>
        </w:rPr>
        <w:t>DIGITAL-VOICE].</w:t>
      </w:r>
    </w:p>
    <w:p w14:paraId="6F5B9724" w14:textId="7A1847EB" w:rsidR="00B61048" w:rsidRDefault="00B61048">
      <w:pPr>
        <w:tabs>
          <w:tab w:val="clear" w:pos="1134"/>
          <w:tab w:val="clear" w:pos="1871"/>
          <w:tab w:val="clear" w:pos="2268"/>
        </w:tabs>
        <w:overflowPunct/>
        <w:autoSpaceDE/>
        <w:autoSpaceDN/>
        <w:adjustRightInd/>
        <w:spacing w:before="0"/>
        <w:textAlignment w:val="auto"/>
        <w:rPr>
          <w:rFonts w:eastAsia="Arial" w:cs="Arial"/>
          <w:szCs w:val="24"/>
          <w:lang w:val="en-US"/>
        </w:r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AD092B" w:rsidRPr="008E7B2D" w14:paraId="34AAE9E5" w14:textId="77777777" w:rsidTr="005C354D">
        <w:trPr>
          <w:cantSplit/>
        </w:trPr>
        <w:tc>
          <w:tcPr>
            <w:tcW w:w="6487" w:type="dxa"/>
            <w:vAlign w:val="center"/>
          </w:tcPr>
          <w:p w14:paraId="714EB1E9" w14:textId="46E09898" w:rsidR="00AD092B" w:rsidRPr="008E7B2D" w:rsidRDefault="00AD092B" w:rsidP="005C354D">
            <w:pPr>
              <w:shd w:val="solid" w:color="FFFFFF" w:fill="FFFFFF"/>
              <w:spacing w:before="0"/>
              <w:rPr>
                <w:rFonts w:ascii="Verdana" w:hAnsi="Verdana" w:cs="Times New Roman Bold"/>
                <w:b/>
                <w:bCs/>
                <w:sz w:val="26"/>
                <w:szCs w:val="26"/>
              </w:rPr>
            </w:pPr>
            <w:r w:rsidRPr="008E7B2D">
              <w:rPr>
                <w:rFonts w:ascii="Verdana" w:hAnsi="Verdana" w:cs="Times New Roman Bold"/>
                <w:b/>
                <w:bCs/>
                <w:sz w:val="26"/>
                <w:szCs w:val="26"/>
              </w:rPr>
              <w:lastRenderedPageBreak/>
              <w:t>Radiocommunication Study Groups</w:t>
            </w:r>
          </w:p>
        </w:tc>
        <w:tc>
          <w:tcPr>
            <w:tcW w:w="3402" w:type="dxa"/>
          </w:tcPr>
          <w:p w14:paraId="730C29C2" w14:textId="77777777" w:rsidR="00AD092B" w:rsidRPr="008E7B2D" w:rsidRDefault="00AD092B" w:rsidP="005C354D">
            <w:pPr>
              <w:shd w:val="solid" w:color="FFFFFF" w:fill="FFFFFF"/>
              <w:spacing w:before="0" w:line="240" w:lineRule="atLeast"/>
            </w:pPr>
            <w:r w:rsidRPr="008E7B2D">
              <w:rPr>
                <w:noProof/>
              </w:rPr>
              <w:drawing>
                <wp:inline distT="0" distB="0" distL="0" distR="0" wp14:anchorId="49E40D43" wp14:editId="2B2EB63B">
                  <wp:extent cx="765175" cy="765175"/>
                  <wp:effectExtent l="0" t="0" r="0" b="0"/>
                  <wp:docPr id="1322029600" name="Picture 1322029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AD092B" w:rsidRPr="008E7B2D" w14:paraId="4ADAC694" w14:textId="77777777" w:rsidTr="005C354D">
        <w:trPr>
          <w:cantSplit/>
        </w:trPr>
        <w:tc>
          <w:tcPr>
            <w:tcW w:w="6487" w:type="dxa"/>
            <w:tcBorders>
              <w:bottom w:val="single" w:sz="12" w:space="0" w:color="auto"/>
            </w:tcBorders>
          </w:tcPr>
          <w:p w14:paraId="1BDBB7C2" w14:textId="77777777" w:rsidR="00AD092B" w:rsidRPr="008E7B2D" w:rsidRDefault="00AD092B" w:rsidP="005C354D">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57253E7B" w14:textId="77777777" w:rsidR="00AD092B" w:rsidRPr="008E7B2D" w:rsidRDefault="00AD092B" w:rsidP="005C354D">
            <w:pPr>
              <w:shd w:val="solid" w:color="FFFFFF" w:fill="FFFFFF"/>
              <w:spacing w:before="0" w:after="48" w:line="240" w:lineRule="atLeast"/>
              <w:rPr>
                <w:sz w:val="22"/>
                <w:szCs w:val="22"/>
              </w:rPr>
            </w:pPr>
          </w:p>
        </w:tc>
      </w:tr>
      <w:tr w:rsidR="00AD092B" w:rsidRPr="008E7B2D" w14:paraId="60A4BEB9" w14:textId="77777777" w:rsidTr="005C354D">
        <w:trPr>
          <w:cantSplit/>
        </w:trPr>
        <w:tc>
          <w:tcPr>
            <w:tcW w:w="6487" w:type="dxa"/>
            <w:tcBorders>
              <w:top w:val="single" w:sz="12" w:space="0" w:color="auto"/>
            </w:tcBorders>
          </w:tcPr>
          <w:p w14:paraId="46010A0F" w14:textId="77777777" w:rsidR="00AD092B" w:rsidRPr="008E7B2D" w:rsidRDefault="00AD092B" w:rsidP="005C354D">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0EBC9AD" w14:textId="77777777" w:rsidR="00AD092B" w:rsidRPr="008E7B2D" w:rsidRDefault="00AD092B" w:rsidP="005C354D">
            <w:pPr>
              <w:shd w:val="solid" w:color="FFFFFF" w:fill="FFFFFF"/>
              <w:spacing w:before="0" w:after="48" w:line="240" w:lineRule="atLeast"/>
            </w:pPr>
          </w:p>
        </w:tc>
      </w:tr>
      <w:tr w:rsidR="00AD092B" w:rsidRPr="008E7B2D" w14:paraId="2820DE8D" w14:textId="77777777" w:rsidTr="005C354D">
        <w:trPr>
          <w:cantSplit/>
        </w:trPr>
        <w:tc>
          <w:tcPr>
            <w:tcW w:w="6487" w:type="dxa"/>
            <w:vMerge w:val="restart"/>
          </w:tcPr>
          <w:p w14:paraId="2B35A6FC" w14:textId="73D0F05E" w:rsidR="00AD092B" w:rsidRPr="008E7B2D" w:rsidRDefault="00AD092B" w:rsidP="005C354D">
            <w:pPr>
              <w:shd w:val="solid" w:color="FFFFFF" w:fill="FFFFFF"/>
              <w:tabs>
                <w:tab w:val="clear" w:pos="1134"/>
                <w:tab w:val="clear" w:pos="1871"/>
                <w:tab w:val="clear" w:pos="2268"/>
              </w:tabs>
              <w:spacing w:before="0" w:after="240"/>
              <w:ind w:left="1134" w:hanging="1134"/>
              <w:rPr>
                <w:rFonts w:ascii="Verdana" w:hAnsi="Verdana"/>
                <w:sz w:val="20"/>
              </w:rPr>
            </w:pPr>
            <w:r w:rsidRPr="008E7B2D">
              <w:rPr>
                <w:rFonts w:ascii="Verdana" w:hAnsi="Verdana"/>
                <w:sz w:val="20"/>
              </w:rPr>
              <w:t xml:space="preserve">Source: </w:t>
            </w:r>
            <w:r w:rsidRPr="008E7B2D">
              <w:rPr>
                <w:rFonts w:ascii="Verdana" w:hAnsi="Verdana"/>
                <w:sz w:val="20"/>
              </w:rPr>
              <w:tab/>
              <w:t>Document 5B/</w:t>
            </w:r>
            <w:r w:rsidR="00733E8B">
              <w:rPr>
                <w:rFonts w:ascii="Verdana" w:hAnsi="Verdana"/>
                <w:sz w:val="20"/>
              </w:rPr>
              <w:t>435</w:t>
            </w:r>
            <w:r w:rsidRPr="008E7B2D">
              <w:rPr>
                <w:rFonts w:ascii="Verdana" w:hAnsi="Verdana"/>
                <w:sz w:val="20"/>
              </w:rPr>
              <w:t xml:space="preserve"> (Annex </w:t>
            </w:r>
            <w:r w:rsidR="00733E8B">
              <w:rPr>
                <w:rFonts w:ascii="Verdana" w:hAnsi="Verdana"/>
                <w:sz w:val="20"/>
              </w:rPr>
              <w:t>3.8</w:t>
            </w:r>
            <w:r w:rsidRPr="008E7B2D">
              <w:rPr>
                <w:rFonts w:ascii="Verdana" w:hAnsi="Verdana"/>
                <w:sz w:val="20"/>
              </w:rPr>
              <w:t>)</w:t>
            </w:r>
          </w:p>
          <w:p w14:paraId="4453DAFA" w14:textId="77777777" w:rsidR="00AD092B" w:rsidRPr="008E7B2D" w:rsidRDefault="00AD092B" w:rsidP="005C354D">
            <w:pPr>
              <w:shd w:val="solid" w:color="FFFFFF" w:fill="FFFFFF"/>
              <w:tabs>
                <w:tab w:val="clear" w:pos="1134"/>
                <w:tab w:val="clear" w:pos="1871"/>
                <w:tab w:val="clear" w:pos="2268"/>
              </w:tabs>
              <w:spacing w:before="0" w:after="240"/>
              <w:ind w:left="1134" w:hanging="1134"/>
              <w:rPr>
                <w:rFonts w:ascii="Verdana" w:hAnsi="Verdana"/>
                <w:sz w:val="20"/>
              </w:rPr>
            </w:pPr>
            <w:r w:rsidRPr="008E7B2D">
              <w:rPr>
                <w:rFonts w:ascii="Verdana" w:hAnsi="Verdana"/>
                <w:sz w:val="20"/>
              </w:rPr>
              <w:t>Subject:</w:t>
            </w:r>
            <w:r w:rsidRPr="008E7B2D">
              <w:rPr>
                <w:rFonts w:ascii="Verdana" w:hAnsi="Verdana"/>
                <w:sz w:val="20"/>
              </w:rPr>
              <w:tab/>
              <w:t xml:space="preserve">Recommendation ITU-R </w:t>
            </w:r>
            <w:proofErr w:type="gramStart"/>
            <w:r w:rsidRPr="008E7B2D">
              <w:rPr>
                <w:rFonts w:ascii="Verdana" w:hAnsi="Verdana"/>
                <w:sz w:val="20"/>
              </w:rPr>
              <w:t>M.[</w:t>
            </w:r>
            <w:proofErr w:type="gramEnd"/>
            <w:r w:rsidRPr="008E7B2D">
              <w:rPr>
                <w:rFonts w:ascii="Verdana" w:hAnsi="Verdana"/>
                <w:sz w:val="20"/>
              </w:rPr>
              <w:t>DIGITAL_VOICE]</w:t>
            </w:r>
          </w:p>
        </w:tc>
        <w:tc>
          <w:tcPr>
            <w:tcW w:w="3402" w:type="dxa"/>
          </w:tcPr>
          <w:p w14:paraId="600482F5" w14:textId="77777777" w:rsidR="00AD092B" w:rsidRPr="008E7B2D" w:rsidRDefault="00AD092B" w:rsidP="005C354D">
            <w:pPr>
              <w:pStyle w:val="DocData"/>
              <w:framePr w:hSpace="0" w:wrap="auto" w:hAnchor="text" w:yAlign="inline"/>
            </w:pPr>
            <w:r w:rsidRPr="008E7B2D">
              <w:t>Annex 3.8 to</w:t>
            </w:r>
            <w:r w:rsidRPr="008E7B2D">
              <w:br/>
              <w:t>Document 5B/435-E</w:t>
            </w:r>
          </w:p>
        </w:tc>
      </w:tr>
      <w:tr w:rsidR="00AD092B" w:rsidRPr="008E7B2D" w14:paraId="70B85725" w14:textId="77777777" w:rsidTr="005C354D">
        <w:trPr>
          <w:cantSplit/>
        </w:trPr>
        <w:tc>
          <w:tcPr>
            <w:tcW w:w="6487" w:type="dxa"/>
            <w:vMerge/>
          </w:tcPr>
          <w:p w14:paraId="10069022" w14:textId="77777777" w:rsidR="00AD092B" w:rsidRPr="008E7B2D" w:rsidRDefault="00AD092B" w:rsidP="005C354D">
            <w:pPr>
              <w:spacing w:before="60"/>
              <w:jc w:val="center"/>
              <w:rPr>
                <w:b/>
                <w:smallCaps/>
                <w:sz w:val="32"/>
                <w:lang w:eastAsia="zh-CN"/>
              </w:rPr>
            </w:pPr>
          </w:p>
        </w:tc>
        <w:tc>
          <w:tcPr>
            <w:tcW w:w="3402" w:type="dxa"/>
          </w:tcPr>
          <w:p w14:paraId="66D411B6" w14:textId="75655FAE" w:rsidR="00AD092B" w:rsidRPr="008E7B2D" w:rsidRDefault="00AD092B" w:rsidP="005C354D">
            <w:pPr>
              <w:pStyle w:val="DocData"/>
              <w:framePr w:hSpace="0" w:wrap="auto" w:hAnchor="text" w:yAlign="inline"/>
            </w:pPr>
            <w:r w:rsidRPr="008E7B2D">
              <w:t>18 December 202</w:t>
            </w:r>
            <w:r w:rsidR="00733E8B">
              <w:t>5</w:t>
            </w:r>
          </w:p>
        </w:tc>
      </w:tr>
      <w:tr w:rsidR="00AD092B" w:rsidRPr="008E7B2D" w14:paraId="30657FC7" w14:textId="77777777" w:rsidTr="005C354D">
        <w:trPr>
          <w:cantSplit/>
        </w:trPr>
        <w:tc>
          <w:tcPr>
            <w:tcW w:w="6487" w:type="dxa"/>
            <w:vMerge/>
          </w:tcPr>
          <w:p w14:paraId="6AF41316" w14:textId="77777777" w:rsidR="00AD092B" w:rsidRPr="008E7B2D" w:rsidRDefault="00AD092B" w:rsidP="005C354D">
            <w:pPr>
              <w:spacing w:before="60"/>
              <w:jc w:val="center"/>
              <w:rPr>
                <w:b/>
                <w:smallCaps/>
                <w:sz w:val="32"/>
                <w:lang w:eastAsia="zh-CN"/>
              </w:rPr>
            </w:pPr>
          </w:p>
        </w:tc>
        <w:tc>
          <w:tcPr>
            <w:tcW w:w="3402" w:type="dxa"/>
          </w:tcPr>
          <w:p w14:paraId="308D1B85" w14:textId="77777777" w:rsidR="00AD092B" w:rsidRPr="008E7B2D" w:rsidRDefault="00AD092B" w:rsidP="005C354D">
            <w:pPr>
              <w:pStyle w:val="DocData"/>
              <w:framePr w:hSpace="0" w:wrap="auto" w:hAnchor="text" w:yAlign="inline"/>
              <w:rPr>
                <w:rFonts w:eastAsia="SimSun"/>
              </w:rPr>
            </w:pPr>
            <w:r w:rsidRPr="008E7B2D">
              <w:rPr>
                <w:rFonts w:eastAsia="SimSun"/>
              </w:rPr>
              <w:t>English only</w:t>
            </w:r>
          </w:p>
        </w:tc>
      </w:tr>
      <w:tr w:rsidR="00AD092B" w:rsidRPr="008E7B2D" w14:paraId="7F37B564" w14:textId="77777777" w:rsidTr="005C354D">
        <w:trPr>
          <w:cantSplit/>
        </w:trPr>
        <w:tc>
          <w:tcPr>
            <w:tcW w:w="9889" w:type="dxa"/>
            <w:gridSpan w:val="2"/>
          </w:tcPr>
          <w:p w14:paraId="40E3D38E" w14:textId="77777777" w:rsidR="00AD092B" w:rsidRPr="008E7B2D" w:rsidRDefault="00AD092B" w:rsidP="005C354D">
            <w:pPr>
              <w:pStyle w:val="Source"/>
              <w:rPr>
                <w:lang w:eastAsia="zh-CN"/>
              </w:rPr>
            </w:pPr>
            <w:r w:rsidRPr="008E7B2D">
              <w:rPr>
                <w:lang w:eastAsia="zh-CN"/>
              </w:rPr>
              <w:t>Annex 3.8 to Working Party 5B Chair’s Report</w:t>
            </w:r>
          </w:p>
        </w:tc>
      </w:tr>
      <w:tr w:rsidR="00AD092B" w:rsidRPr="008E7B2D" w14:paraId="6EF8BA39" w14:textId="77777777" w:rsidTr="005C354D">
        <w:trPr>
          <w:cantSplit/>
        </w:trPr>
        <w:tc>
          <w:tcPr>
            <w:tcW w:w="9889" w:type="dxa"/>
            <w:gridSpan w:val="2"/>
          </w:tcPr>
          <w:p w14:paraId="1736B01F" w14:textId="65CD28CF" w:rsidR="00AD092B" w:rsidRPr="008E7B2D" w:rsidRDefault="00AD092B" w:rsidP="005C354D">
            <w:pPr>
              <w:pStyle w:val="Title1"/>
              <w:rPr>
                <w:rFonts w:eastAsiaTheme="minorEastAsia"/>
                <w:lang w:eastAsia="zh-CN"/>
              </w:rPr>
            </w:pPr>
            <w:del w:id="29" w:author="USA" w:date="2026-02-03T17:20:00Z" w16du:dateUtc="2026-02-03T22:20:00Z">
              <w:r w:rsidRPr="008E7B2D" w:rsidDel="00BF340B">
                <w:rPr>
                  <w:rFonts w:eastAsiaTheme="minorEastAsia"/>
                  <w:lang w:eastAsia="zh-CN"/>
                </w:rPr>
                <w:delText xml:space="preserve">Working document toward </w:delText>
              </w:r>
            </w:del>
            <w:r w:rsidRPr="008E7B2D">
              <w:rPr>
                <w:rFonts w:eastAsiaTheme="minorEastAsia"/>
                <w:lang w:eastAsia="zh-CN"/>
              </w:rPr>
              <w:t xml:space="preserve">preliminary draft new Recommendation ITU-R </w:t>
            </w:r>
            <w:proofErr w:type="gramStart"/>
            <w:r w:rsidRPr="008E7B2D">
              <w:rPr>
                <w:rFonts w:eastAsiaTheme="minorEastAsia"/>
                <w:lang w:eastAsia="zh-CN"/>
              </w:rPr>
              <w:t>M.[</w:t>
            </w:r>
            <w:proofErr w:type="gramEnd"/>
            <w:r w:rsidRPr="008E7B2D">
              <w:rPr>
                <w:rFonts w:eastAsiaTheme="minorEastAsia"/>
                <w:lang w:eastAsia="zh-CN"/>
              </w:rPr>
              <w:t xml:space="preserve">DIGITAL-VOICE] </w:t>
            </w:r>
          </w:p>
          <w:p w14:paraId="280F533B" w14:textId="0FE72B66" w:rsidR="00AD092B" w:rsidRPr="008E7B2D" w:rsidRDefault="00AD092B" w:rsidP="005C354D">
            <w:pPr>
              <w:pStyle w:val="EditorsNote"/>
              <w:rPr>
                <w:lang w:eastAsia="zh-CN"/>
              </w:rPr>
            </w:pPr>
            <w:del w:id="30" w:author="USA" w:date="2026-01-30T12:32:00Z" w16du:dateUtc="2026-01-30T17:32:00Z">
              <w:r w:rsidRPr="008E7B2D" w:rsidDel="00C42865">
                <w:rPr>
                  <w:highlight w:val="yellow"/>
                  <w:lang w:eastAsia="zh-CN"/>
                </w:rPr>
                <w:delText>[Editor’s note: Subject to approval of the draft new question on [Digital_Voice] by Study Group 5.]</w:delText>
              </w:r>
            </w:del>
          </w:p>
        </w:tc>
      </w:tr>
      <w:tr w:rsidR="00AD092B" w:rsidRPr="008E7B2D" w14:paraId="2CD02BC1" w14:textId="77777777" w:rsidTr="005C354D">
        <w:trPr>
          <w:cantSplit/>
        </w:trPr>
        <w:tc>
          <w:tcPr>
            <w:tcW w:w="9889" w:type="dxa"/>
            <w:gridSpan w:val="2"/>
          </w:tcPr>
          <w:p w14:paraId="570D1AF6" w14:textId="77777777" w:rsidR="00AD092B" w:rsidRPr="008E7B2D" w:rsidRDefault="00AD092B" w:rsidP="005C354D">
            <w:pPr>
              <w:pStyle w:val="Title4"/>
              <w:rPr>
                <w:lang w:eastAsia="zh-CN"/>
              </w:rPr>
            </w:pPr>
            <w:r w:rsidRPr="008E7B2D">
              <w:rPr>
                <w:lang w:eastAsia="zh-CN"/>
              </w:rPr>
              <w:t>Digital voice communication in the VHF maritime mobile band</w:t>
            </w:r>
          </w:p>
        </w:tc>
      </w:tr>
    </w:tbl>
    <w:p w14:paraId="492B6387" w14:textId="77777777" w:rsidR="00AD092B" w:rsidRPr="008E7B2D" w:rsidRDefault="00AD092B" w:rsidP="00AD092B">
      <w:pPr>
        <w:pStyle w:val="Recdate"/>
        <w:rPr>
          <w:lang w:eastAsia="zh-CN"/>
        </w:rPr>
      </w:pPr>
      <w:r w:rsidRPr="008E7B2D">
        <w:rPr>
          <w:lang w:eastAsia="zh-CN"/>
        </w:rPr>
        <w:t>(202X)</w:t>
      </w:r>
    </w:p>
    <w:p w14:paraId="209618C6" w14:textId="77777777" w:rsidR="00AD092B" w:rsidRPr="008E7B2D" w:rsidRDefault="00AD092B" w:rsidP="00AD092B">
      <w:pPr>
        <w:pStyle w:val="Headingb"/>
        <w:rPr>
          <w:sz w:val="22"/>
          <w:szCs w:val="18"/>
        </w:rPr>
      </w:pPr>
      <w:r w:rsidRPr="008E7B2D">
        <w:rPr>
          <w:sz w:val="22"/>
          <w:szCs w:val="18"/>
        </w:rPr>
        <w:t>Scope</w:t>
      </w:r>
    </w:p>
    <w:p w14:paraId="39411888" w14:textId="77777777" w:rsidR="00AD092B" w:rsidRPr="008E7B2D" w:rsidRDefault="00AD092B" w:rsidP="00AD092B">
      <w:r w:rsidRPr="008E7B2D">
        <w:t>This recommendation describes a new technology that will permit the possible expansion of the number of VHF maritime voice channels. Studies are underway concerning operational reliability, impacts to the GMDSS, mode of operation (simplex/duplex), bandwidth, range, etc. which are the necessary objectives to determine the feasibility of implementation of digital voice radio telephony in the VHF maritime mobile band.</w:t>
      </w:r>
    </w:p>
    <w:p w14:paraId="1156E084" w14:textId="77777777" w:rsidR="00AD092B" w:rsidRPr="008E7B2D" w:rsidRDefault="00AD092B" w:rsidP="00AD092B">
      <w:pPr>
        <w:pStyle w:val="Headingb"/>
        <w:jc w:val="both"/>
      </w:pPr>
      <w:r w:rsidRPr="008E7B2D">
        <w:t>Keywords</w:t>
      </w:r>
    </w:p>
    <w:p w14:paraId="4CEFE9E4" w14:textId="77777777" w:rsidR="00AD092B" w:rsidRPr="008E7B2D" w:rsidRDefault="00AD092B" w:rsidP="00AD092B">
      <w:pPr>
        <w:jc w:val="both"/>
      </w:pPr>
      <w:r w:rsidRPr="008E7B2D">
        <w:t>Analogue communications, digital communications, migration, GMD</w:t>
      </w:r>
      <w:r w:rsidRPr="008E7B2D">
        <w:rPr>
          <w:lang w:eastAsia="zh-CN"/>
        </w:rPr>
        <w:t>S</w:t>
      </w:r>
      <w:r w:rsidRPr="008E7B2D">
        <w:t>S, VHF radio, DSC</w:t>
      </w:r>
    </w:p>
    <w:p w14:paraId="2AECA3AD" w14:textId="77777777" w:rsidR="00AD092B" w:rsidRPr="008E7B2D" w:rsidRDefault="00AD092B" w:rsidP="00AD092B">
      <w:pPr>
        <w:pStyle w:val="Headingb"/>
        <w:jc w:val="both"/>
      </w:pPr>
      <w:r w:rsidRPr="008E7B2D">
        <w:t>Abbreviations/Glossary (including terms used in the referenced Report ITU-R M.2530-0)</w:t>
      </w:r>
    </w:p>
    <w:p w14:paraId="534FE123" w14:textId="77777777" w:rsidR="00AD092B" w:rsidRPr="008E7B2D" w:rsidRDefault="00AD092B" w:rsidP="00AD092B">
      <w:pPr>
        <w:tabs>
          <w:tab w:val="clear" w:pos="1134"/>
          <w:tab w:val="clear" w:pos="1871"/>
          <w:tab w:val="left" w:pos="1560"/>
        </w:tabs>
        <w:rPr>
          <w:lang w:eastAsia="zh-CN"/>
        </w:rPr>
      </w:pPr>
      <w:r w:rsidRPr="008E7B2D">
        <w:rPr>
          <w:lang w:eastAsia="zh-CN"/>
        </w:rPr>
        <w:t>ACELP:</w:t>
      </w:r>
      <w:r w:rsidRPr="008E7B2D">
        <w:rPr>
          <w:lang w:eastAsia="zh-CN"/>
        </w:rPr>
        <w:tab/>
        <w:t>Algebraic code-excited linear prediction</w:t>
      </w:r>
    </w:p>
    <w:p w14:paraId="3A7CEBE2" w14:textId="77777777" w:rsidR="00AD092B" w:rsidRPr="008E7B2D" w:rsidRDefault="00AD092B" w:rsidP="00AD092B">
      <w:pPr>
        <w:tabs>
          <w:tab w:val="clear" w:pos="1134"/>
          <w:tab w:val="clear" w:pos="1871"/>
          <w:tab w:val="left" w:pos="1560"/>
        </w:tabs>
        <w:rPr>
          <w:lang w:eastAsia="zh-CN"/>
        </w:rPr>
      </w:pPr>
      <w:r w:rsidRPr="008E7B2D">
        <w:rPr>
          <w:lang w:eastAsia="zh-CN"/>
        </w:rPr>
        <w:t>ADPCM:</w:t>
      </w:r>
      <w:r w:rsidRPr="008E7B2D">
        <w:rPr>
          <w:lang w:eastAsia="zh-CN"/>
        </w:rPr>
        <w:tab/>
        <w:t>Adaptive differential pulse-code modulation</w:t>
      </w:r>
    </w:p>
    <w:p w14:paraId="657213B7" w14:textId="77777777" w:rsidR="00AD092B" w:rsidRPr="008E7B2D" w:rsidRDefault="00AD092B" w:rsidP="00AD092B">
      <w:pPr>
        <w:tabs>
          <w:tab w:val="clear" w:pos="1134"/>
          <w:tab w:val="clear" w:pos="1871"/>
          <w:tab w:val="left" w:pos="1560"/>
        </w:tabs>
        <w:rPr>
          <w:lang w:eastAsia="zh-CN"/>
        </w:rPr>
      </w:pPr>
      <w:r w:rsidRPr="008E7B2D">
        <w:rPr>
          <w:lang w:eastAsia="zh-CN"/>
        </w:rPr>
        <w:t>AIS:</w:t>
      </w:r>
      <w:r w:rsidRPr="008E7B2D">
        <w:rPr>
          <w:lang w:eastAsia="zh-CN"/>
        </w:rPr>
        <w:tab/>
        <w:t>Automatic identification system</w:t>
      </w:r>
    </w:p>
    <w:p w14:paraId="646B52C8" w14:textId="77777777" w:rsidR="00AD092B" w:rsidRPr="008E7B2D" w:rsidRDefault="00AD092B" w:rsidP="00AD092B">
      <w:pPr>
        <w:tabs>
          <w:tab w:val="clear" w:pos="1134"/>
          <w:tab w:val="clear" w:pos="1871"/>
          <w:tab w:val="left" w:pos="1560"/>
        </w:tabs>
        <w:rPr>
          <w:lang w:eastAsia="zh-CN"/>
        </w:rPr>
      </w:pPr>
      <w:r w:rsidRPr="008E7B2D">
        <w:rPr>
          <w:lang w:eastAsia="zh-CN"/>
        </w:rPr>
        <w:t>AMBE:</w:t>
      </w:r>
      <w:r w:rsidRPr="008E7B2D">
        <w:rPr>
          <w:lang w:eastAsia="zh-CN"/>
        </w:rPr>
        <w:tab/>
        <w:t>Advanced multi-band excitation</w:t>
      </w:r>
    </w:p>
    <w:p w14:paraId="0453B3CD" w14:textId="77777777" w:rsidR="00AD092B" w:rsidRPr="008E7B2D" w:rsidRDefault="00AD092B" w:rsidP="00AD092B">
      <w:pPr>
        <w:tabs>
          <w:tab w:val="clear" w:pos="1134"/>
          <w:tab w:val="clear" w:pos="1871"/>
          <w:tab w:val="left" w:pos="1560"/>
        </w:tabs>
        <w:rPr>
          <w:lang w:eastAsia="zh-CN"/>
        </w:rPr>
      </w:pPr>
      <w:r w:rsidRPr="008E7B2D">
        <w:rPr>
          <w:lang w:eastAsia="zh-CN"/>
        </w:rPr>
        <w:t>AMR-WB:</w:t>
      </w:r>
      <w:r w:rsidRPr="008E7B2D">
        <w:rPr>
          <w:lang w:eastAsia="zh-CN"/>
        </w:rPr>
        <w:tab/>
        <w:t>Adaptive multi-rate wideband</w:t>
      </w:r>
    </w:p>
    <w:p w14:paraId="1A257D97" w14:textId="77777777" w:rsidR="00AD092B" w:rsidRPr="008E7B2D" w:rsidRDefault="00AD092B" w:rsidP="00AD092B">
      <w:pPr>
        <w:tabs>
          <w:tab w:val="clear" w:pos="1134"/>
          <w:tab w:val="clear" w:pos="1871"/>
          <w:tab w:val="left" w:pos="1560"/>
        </w:tabs>
        <w:rPr>
          <w:lang w:eastAsia="zh-CN"/>
        </w:rPr>
      </w:pPr>
      <w:r w:rsidRPr="008E7B2D">
        <w:rPr>
          <w:lang w:eastAsia="zh-CN"/>
        </w:rPr>
        <w:t>ASM:</w:t>
      </w:r>
      <w:r w:rsidRPr="008E7B2D">
        <w:rPr>
          <w:lang w:eastAsia="zh-CN"/>
        </w:rPr>
        <w:tab/>
        <w:t>Application specific message</w:t>
      </w:r>
    </w:p>
    <w:p w14:paraId="2B4FD396" w14:textId="77777777" w:rsidR="00AD092B" w:rsidRPr="008E7B2D" w:rsidRDefault="00AD092B" w:rsidP="00AD092B">
      <w:pPr>
        <w:tabs>
          <w:tab w:val="clear" w:pos="1134"/>
          <w:tab w:val="clear" w:pos="1871"/>
          <w:tab w:val="left" w:pos="1560"/>
        </w:tabs>
        <w:rPr>
          <w:lang w:eastAsia="zh-CN"/>
        </w:rPr>
      </w:pPr>
      <w:r w:rsidRPr="008E7B2D">
        <w:rPr>
          <w:lang w:eastAsia="zh-CN"/>
        </w:rPr>
        <w:t>ATIS:</w:t>
      </w:r>
      <w:r w:rsidRPr="008E7B2D">
        <w:rPr>
          <w:lang w:eastAsia="zh-CN"/>
        </w:rPr>
        <w:tab/>
        <w:t>Automatic transmitter identification system</w:t>
      </w:r>
    </w:p>
    <w:p w14:paraId="3074F124" w14:textId="77777777" w:rsidR="00AD092B" w:rsidRPr="008E7B2D" w:rsidRDefault="00AD092B" w:rsidP="00AD092B">
      <w:pPr>
        <w:tabs>
          <w:tab w:val="clear" w:pos="1134"/>
          <w:tab w:val="clear" w:pos="1871"/>
          <w:tab w:val="left" w:pos="1560"/>
        </w:tabs>
        <w:rPr>
          <w:lang w:eastAsia="zh-CN"/>
        </w:rPr>
      </w:pPr>
      <w:r w:rsidRPr="008E7B2D">
        <w:rPr>
          <w:lang w:eastAsia="zh-CN"/>
        </w:rPr>
        <w:t>CIRM:</w:t>
      </w:r>
      <w:r w:rsidRPr="008E7B2D">
        <w:rPr>
          <w:lang w:eastAsia="zh-CN"/>
        </w:rPr>
        <w:tab/>
      </w:r>
      <w:proofErr w:type="spellStart"/>
      <w:r w:rsidRPr="008E7B2D">
        <w:rPr>
          <w:lang w:eastAsia="zh-CN"/>
        </w:rPr>
        <w:t>Comité</w:t>
      </w:r>
      <w:proofErr w:type="spellEnd"/>
      <w:r w:rsidRPr="008E7B2D">
        <w:rPr>
          <w:lang w:eastAsia="zh-CN"/>
        </w:rPr>
        <w:t xml:space="preserve"> International Radio-Maritime</w:t>
      </w:r>
    </w:p>
    <w:p w14:paraId="1153CF24" w14:textId="77777777" w:rsidR="00AD092B" w:rsidRPr="008E7B2D" w:rsidRDefault="00AD092B" w:rsidP="00AD092B">
      <w:pPr>
        <w:tabs>
          <w:tab w:val="clear" w:pos="1134"/>
          <w:tab w:val="clear" w:pos="1871"/>
          <w:tab w:val="left" w:pos="1560"/>
        </w:tabs>
        <w:rPr>
          <w:lang w:eastAsia="zh-CN"/>
        </w:rPr>
      </w:pPr>
      <w:r w:rsidRPr="008E7B2D">
        <w:rPr>
          <w:lang w:eastAsia="zh-CN"/>
        </w:rPr>
        <w:t>CEPT:</w:t>
      </w:r>
      <w:r w:rsidRPr="008E7B2D">
        <w:rPr>
          <w:lang w:eastAsia="zh-CN"/>
        </w:rPr>
        <w:tab/>
        <w:t>European Conference of Postal and Telecommunications Administrations</w:t>
      </w:r>
    </w:p>
    <w:p w14:paraId="573E627B" w14:textId="77777777" w:rsidR="00AD092B" w:rsidRPr="008E7B2D" w:rsidRDefault="00AD092B" w:rsidP="00AD092B">
      <w:pPr>
        <w:tabs>
          <w:tab w:val="clear" w:pos="1134"/>
          <w:tab w:val="clear" w:pos="1871"/>
          <w:tab w:val="left" w:pos="1560"/>
        </w:tabs>
        <w:rPr>
          <w:lang w:eastAsia="zh-CN"/>
        </w:rPr>
      </w:pPr>
      <w:r w:rsidRPr="008E7B2D">
        <w:rPr>
          <w:lang w:eastAsia="zh-CN"/>
        </w:rPr>
        <w:t>CODEC:</w:t>
      </w:r>
      <w:r w:rsidRPr="008E7B2D">
        <w:rPr>
          <w:lang w:eastAsia="zh-CN"/>
        </w:rPr>
        <w:tab/>
        <w:t>Coder-decoder</w:t>
      </w:r>
    </w:p>
    <w:p w14:paraId="0F54F0B0" w14:textId="77777777" w:rsidR="00AD092B" w:rsidRPr="008E7B2D" w:rsidRDefault="00AD092B" w:rsidP="00AD092B">
      <w:pPr>
        <w:tabs>
          <w:tab w:val="clear" w:pos="1134"/>
          <w:tab w:val="clear" w:pos="1871"/>
          <w:tab w:val="left" w:pos="1560"/>
        </w:tabs>
        <w:rPr>
          <w:lang w:eastAsia="zh-CN"/>
        </w:rPr>
      </w:pPr>
      <w:r w:rsidRPr="008E7B2D">
        <w:rPr>
          <w:lang w:eastAsia="zh-CN"/>
        </w:rPr>
        <w:t>CS-ACELP:</w:t>
      </w:r>
      <w:r w:rsidRPr="008E7B2D">
        <w:tab/>
      </w:r>
      <w:r w:rsidRPr="008E7B2D">
        <w:rPr>
          <w:lang w:eastAsia="zh-CN"/>
        </w:rPr>
        <w:t>Conjugate-structure algebraic-code excited linear prediction</w:t>
      </w:r>
    </w:p>
    <w:p w14:paraId="48A247E9" w14:textId="77777777" w:rsidR="00AD092B" w:rsidRPr="008E7B2D" w:rsidRDefault="00AD092B" w:rsidP="00AD092B">
      <w:pPr>
        <w:tabs>
          <w:tab w:val="clear" w:pos="1134"/>
          <w:tab w:val="clear" w:pos="1871"/>
          <w:tab w:val="left" w:pos="1560"/>
        </w:tabs>
        <w:rPr>
          <w:lang w:eastAsia="zh-CN"/>
        </w:rPr>
      </w:pPr>
      <w:r w:rsidRPr="008E7B2D">
        <w:rPr>
          <w:lang w:eastAsia="zh-CN"/>
        </w:rPr>
        <w:t>DSC:</w:t>
      </w:r>
      <w:r w:rsidRPr="008E7B2D">
        <w:rPr>
          <w:lang w:eastAsia="zh-CN"/>
        </w:rPr>
        <w:tab/>
        <w:t>Digital selective call</w:t>
      </w:r>
    </w:p>
    <w:p w14:paraId="14AD836C" w14:textId="77777777" w:rsidR="00AD092B" w:rsidRPr="008E7B2D" w:rsidRDefault="00AD092B" w:rsidP="00AD092B">
      <w:pPr>
        <w:tabs>
          <w:tab w:val="clear" w:pos="1134"/>
          <w:tab w:val="clear" w:pos="1871"/>
          <w:tab w:val="left" w:pos="1560"/>
        </w:tabs>
        <w:rPr>
          <w:lang w:eastAsia="zh-CN"/>
        </w:rPr>
      </w:pPr>
      <w:r w:rsidRPr="008E7B2D">
        <w:rPr>
          <w:lang w:eastAsia="zh-CN"/>
        </w:rPr>
        <w:lastRenderedPageBreak/>
        <w:t>DMR:</w:t>
      </w:r>
      <w:r w:rsidRPr="008E7B2D">
        <w:rPr>
          <w:lang w:eastAsia="zh-CN"/>
        </w:rPr>
        <w:tab/>
        <w:t>Digital mobile radio</w:t>
      </w:r>
    </w:p>
    <w:p w14:paraId="5F978E8A" w14:textId="77777777" w:rsidR="00AD092B" w:rsidRPr="008E7B2D" w:rsidRDefault="00AD092B" w:rsidP="00AD092B">
      <w:pPr>
        <w:tabs>
          <w:tab w:val="clear" w:pos="1134"/>
          <w:tab w:val="clear" w:pos="1871"/>
          <w:tab w:val="left" w:pos="1560"/>
        </w:tabs>
        <w:rPr>
          <w:lang w:eastAsia="zh-CN"/>
        </w:rPr>
      </w:pPr>
      <w:r w:rsidRPr="008E7B2D">
        <w:rPr>
          <w:lang w:eastAsia="zh-CN"/>
        </w:rPr>
        <w:t>DPMR:</w:t>
      </w:r>
      <w:r w:rsidRPr="008E7B2D">
        <w:rPr>
          <w:lang w:eastAsia="zh-CN"/>
        </w:rPr>
        <w:tab/>
        <w:t>Digital private mobile radio</w:t>
      </w:r>
    </w:p>
    <w:p w14:paraId="544428D6" w14:textId="77777777" w:rsidR="00AD092B" w:rsidRPr="008E7B2D" w:rsidRDefault="00AD092B" w:rsidP="00AD092B">
      <w:pPr>
        <w:tabs>
          <w:tab w:val="clear" w:pos="1134"/>
          <w:tab w:val="clear" w:pos="1871"/>
          <w:tab w:val="left" w:pos="1560"/>
        </w:tabs>
        <w:rPr>
          <w:lang w:eastAsia="zh-CN"/>
        </w:rPr>
      </w:pPr>
      <w:r w:rsidRPr="008E7B2D">
        <w:rPr>
          <w:lang w:eastAsia="zh-CN"/>
        </w:rPr>
        <w:t>ETSI:</w:t>
      </w:r>
      <w:r w:rsidRPr="008E7B2D">
        <w:rPr>
          <w:lang w:eastAsia="zh-CN"/>
        </w:rPr>
        <w:tab/>
        <w:t>European Telecommunications Standards Institute</w:t>
      </w:r>
    </w:p>
    <w:p w14:paraId="55DF7860" w14:textId="77777777" w:rsidR="00AD092B" w:rsidRPr="008E7B2D" w:rsidRDefault="00AD092B" w:rsidP="00AD092B">
      <w:pPr>
        <w:tabs>
          <w:tab w:val="clear" w:pos="1134"/>
          <w:tab w:val="clear" w:pos="1871"/>
          <w:tab w:val="left" w:pos="1560"/>
        </w:tabs>
        <w:rPr>
          <w:lang w:eastAsia="zh-CN"/>
        </w:rPr>
      </w:pPr>
      <w:r w:rsidRPr="008E7B2D">
        <w:rPr>
          <w:lang w:eastAsia="zh-CN"/>
        </w:rPr>
        <w:t>EU:</w:t>
      </w:r>
      <w:r w:rsidRPr="008E7B2D">
        <w:rPr>
          <w:lang w:eastAsia="zh-CN"/>
        </w:rPr>
        <w:tab/>
        <w:t>European Union</w:t>
      </w:r>
    </w:p>
    <w:p w14:paraId="7919E485" w14:textId="77777777" w:rsidR="00AD092B" w:rsidRPr="008E7B2D" w:rsidRDefault="00AD092B" w:rsidP="00AD092B">
      <w:pPr>
        <w:tabs>
          <w:tab w:val="clear" w:pos="1134"/>
          <w:tab w:val="clear" w:pos="1871"/>
          <w:tab w:val="left" w:pos="1560"/>
        </w:tabs>
        <w:rPr>
          <w:lang w:eastAsia="zh-CN"/>
        </w:rPr>
      </w:pPr>
      <w:r w:rsidRPr="008E7B2D">
        <w:rPr>
          <w:lang w:eastAsia="zh-CN"/>
        </w:rPr>
        <w:t>FDMA:</w:t>
      </w:r>
      <w:r w:rsidRPr="008E7B2D">
        <w:rPr>
          <w:lang w:eastAsia="zh-CN"/>
        </w:rPr>
        <w:tab/>
        <w:t>Frequency division multiple access</w:t>
      </w:r>
    </w:p>
    <w:p w14:paraId="7160C6DD" w14:textId="77777777" w:rsidR="00AD092B" w:rsidRPr="008E7B2D" w:rsidRDefault="00AD092B" w:rsidP="00AD092B">
      <w:pPr>
        <w:tabs>
          <w:tab w:val="clear" w:pos="1134"/>
          <w:tab w:val="clear" w:pos="1871"/>
          <w:tab w:val="left" w:pos="1560"/>
        </w:tabs>
        <w:rPr>
          <w:lang w:eastAsia="zh-CN"/>
        </w:rPr>
      </w:pPr>
      <w:r w:rsidRPr="008E7B2D">
        <w:rPr>
          <w:lang w:eastAsia="zh-CN"/>
        </w:rPr>
        <w:t>FEC:</w:t>
      </w:r>
      <w:r w:rsidRPr="008E7B2D">
        <w:rPr>
          <w:lang w:eastAsia="zh-CN"/>
        </w:rPr>
        <w:tab/>
        <w:t>Forward error correction</w:t>
      </w:r>
    </w:p>
    <w:p w14:paraId="28B9F290" w14:textId="77777777" w:rsidR="00AD092B" w:rsidRPr="008E7B2D" w:rsidRDefault="00AD092B" w:rsidP="00AD092B">
      <w:pPr>
        <w:tabs>
          <w:tab w:val="clear" w:pos="1134"/>
          <w:tab w:val="clear" w:pos="1871"/>
          <w:tab w:val="left" w:pos="1560"/>
        </w:tabs>
        <w:rPr>
          <w:lang w:eastAsia="zh-CN"/>
        </w:rPr>
      </w:pPr>
      <w:r w:rsidRPr="008E7B2D">
        <w:rPr>
          <w:lang w:eastAsia="zh-CN"/>
        </w:rPr>
        <w:t>FRAND:</w:t>
      </w:r>
      <w:r w:rsidRPr="008E7B2D">
        <w:tab/>
      </w:r>
      <w:r w:rsidRPr="008E7B2D">
        <w:rPr>
          <w:lang w:eastAsia="zh-CN"/>
        </w:rPr>
        <w:t>Fair, reasonable and non-discriminatory</w:t>
      </w:r>
    </w:p>
    <w:p w14:paraId="009B55E8" w14:textId="77777777" w:rsidR="00AD092B" w:rsidRPr="008E7B2D" w:rsidRDefault="00AD092B" w:rsidP="00AD092B">
      <w:pPr>
        <w:tabs>
          <w:tab w:val="clear" w:pos="1134"/>
          <w:tab w:val="clear" w:pos="1871"/>
          <w:tab w:val="left" w:pos="1560"/>
        </w:tabs>
        <w:rPr>
          <w:lang w:eastAsia="zh-CN"/>
        </w:rPr>
      </w:pPr>
      <w:r w:rsidRPr="008E7B2D">
        <w:rPr>
          <w:lang w:eastAsia="zh-CN"/>
        </w:rPr>
        <w:t>FSK:</w:t>
      </w:r>
      <w:r w:rsidRPr="008E7B2D">
        <w:rPr>
          <w:lang w:eastAsia="zh-CN"/>
        </w:rPr>
        <w:tab/>
        <w:t>Frequency shift keying</w:t>
      </w:r>
    </w:p>
    <w:p w14:paraId="623B65B8" w14:textId="77777777" w:rsidR="00AD092B" w:rsidRPr="008E7B2D" w:rsidRDefault="00AD092B" w:rsidP="00AD092B">
      <w:pPr>
        <w:tabs>
          <w:tab w:val="clear" w:pos="1134"/>
          <w:tab w:val="clear" w:pos="1871"/>
          <w:tab w:val="left" w:pos="1560"/>
        </w:tabs>
        <w:rPr>
          <w:lang w:eastAsia="zh-CN"/>
        </w:rPr>
      </w:pPr>
      <w:r w:rsidRPr="008E7B2D">
        <w:rPr>
          <w:lang w:eastAsia="zh-CN"/>
        </w:rPr>
        <w:t>GNSS:</w:t>
      </w:r>
      <w:r w:rsidRPr="008E7B2D">
        <w:rPr>
          <w:lang w:eastAsia="zh-CN"/>
        </w:rPr>
        <w:tab/>
        <w:t>Global navigation satellite service</w:t>
      </w:r>
    </w:p>
    <w:p w14:paraId="1BBA25C7" w14:textId="77777777" w:rsidR="00AD092B" w:rsidRPr="008E7B2D" w:rsidRDefault="00AD092B" w:rsidP="00AD092B">
      <w:pPr>
        <w:tabs>
          <w:tab w:val="clear" w:pos="1134"/>
          <w:tab w:val="clear" w:pos="1871"/>
          <w:tab w:val="left" w:pos="1560"/>
        </w:tabs>
        <w:rPr>
          <w:lang w:eastAsia="zh-CN"/>
        </w:rPr>
      </w:pPr>
      <w:r w:rsidRPr="008E7B2D">
        <w:rPr>
          <w:lang w:eastAsia="zh-CN"/>
        </w:rPr>
        <w:t>GMDSS:</w:t>
      </w:r>
      <w:r w:rsidRPr="008E7B2D">
        <w:rPr>
          <w:lang w:eastAsia="zh-CN"/>
        </w:rPr>
        <w:tab/>
        <w:t>Global maritime distress and safety system</w:t>
      </w:r>
    </w:p>
    <w:p w14:paraId="4F4811BE" w14:textId="77777777" w:rsidR="00AD092B" w:rsidRPr="008E7B2D" w:rsidRDefault="00AD092B" w:rsidP="00AD092B">
      <w:pPr>
        <w:tabs>
          <w:tab w:val="clear" w:pos="1134"/>
          <w:tab w:val="clear" w:pos="1871"/>
          <w:tab w:val="left" w:pos="1560"/>
        </w:tabs>
        <w:rPr>
          <w:lang w:eastAsia="zh-CN"/>
        </w:rPr>
      </w:pPr>
      <w:r w:rsidRPr="008E7B2D">
        <w:rPr>
          <w:lang w:eastAsia="zh-CN"/>
        </w:rPr>
        <w:t>HF:</w:t>
      </w:r>
      <w:r w:rsidRPr="008E7B2D">
        <w:rPr>
          <w:lang w:eastAsia="zh-CN"/>
        </w:rPr>
        <w:tab/>
        <w:t>High frequency</w:t>
      </w:r>
    </w:p>
    <w:p w14:paraId="1ADD86AF" w14:textId="77777777" w:rsidR="00AD092B" w:rsidRPr="008E7B2D" w:rsidRDefault="00AD092B" w:rsidP="00AD092B">
      <w:pPr>
        <w:tabs>
          <w:tab w:val="clear" w:pos="1134"/>
          <w:tab w:val="clear" w:pos="1871"/>
          <w:tab w:val="left" w:pos="1560"/>
        </w:tabs>
        <w:rPr>
          <w:spacing w:val="-2"/>
          <w:lang w:eastAsia="zh-CN"/>
        </w:rPr>
      </w:pPr>
      <w:r w:rsidRPr="008E7B2D">
        <w:rPr>
          <w:spacing w:val="-2"/>
          <w:lang w:eastAsia="zh-CN"/>
        </w:rPr>
        <w:t>IALA:</w:t>
      </w:r>
      <w:r w:rsidRPr="008E7B2D">
        <w:rPr>
          <w:spacing w:val="-2"/>
          <w:lang w:eastAsia="zh-CN"/>
        </w:rPr>
        <w:tab/>
        <w:t>International Association of Marine Aids to Navigation and Lighthouse Authorities</w:t>
      </w:r>
    </w:p>
    <w:p w14:paraId="3F84A730" w14:textId="77777777" w:rsidR="00AD092B" w:rsidRPr="008E7B2D" w:rsidRDefault="00AD092B" w:rsidP="00AD092B">
      <w:pPr>
        <w:tabs>
          <w:tab w:val="clear" w:pos="1134"/>
          <w:tab w:val="clear" w:pos="1871"/>
          <w:tab w:val="left" w:pos="1560"/>
        </w:tabs>
        <w:rPr>
          <w:lang w:eastAsia="zh-CN"/>
        </w:rPr>
      </w:pPr>
      <w:r w:rsidRPr="008E7B2D">
        <w:rPr>
          <w:lang w:eastAsia="zh-CN"/>
        </w:rPr>
        <w:t>IMO:</w:t>
      </w:r>
      <w:r w:rsidRPr="008E7B2D">
        <w:rPr>
          <w:lang w:eastAsia="zh-CN"/>
        </w:rPr>
        <w:tab/>
        <w:t>International Maritime Organization</w:t>
      </w:r>
    </w:p>
    <w:p w14:paraId="5F0EBE71" w14:textId="77777777" w:rsidR="00AD092B" w:rsidRPr="008E7B2D" w:rsidRDefault="00AD092B" w:rsidP="00AD092B">
      <w:pPr>
        <w:tabs>
          <w:tab w:val="clear" w:pos="1134"/>
          <w:tab w:val="clear" w:pos="1871"/>
          <w:tab w:val="left" w:pos="1560"/>
        </w:tabs>
        <w:rPr>
          <w:lang w:eastAsia="zh-CN"/>
        </w:rPr>
      </w:pPr>
      <w:r w:rsidRPr="008E7B2D">
        <w:rPr>
          <w:lang w:eastAsia="zh-CN"/>
        </w:rPr>
        <w:t>LD-CELP:</w:t>
      </w:r>
      <w:r w:rsidRPr="008E7B2D">
        <w:tab/>
      </w:r>
      <w:r w:rsidRPr="008E7B2D">
        <w:rPr>
          <w:lang w:eastAsia="zh-CN"/>
        </w:rPr>
        <w:t>Low delay code excited linear prediction</w:t>
      </w:r>
    </w:p>
    <w:p w14:paraId="53ACE55E" w14:textId="77777777" w:rsidR="00AD092B" w:rsidRPr="008E7B2D" w:rsidRDefault="00AD092B" w:rsidP="00AD092B">
      <w:pPr>
        <w:tabs>
          <w:tab w:val="clear" w:pos="1134"/>
          <w:tab w:val="clear" w:pos="1871"/>
          <w:tab w:val="left" w:pos="1560"/>
        </w:tabs>
        <w:rPr>
          <w:lang w:eastAsia="zh-CN"/>
        </w:rPr>
      </w:pPr>
      <w:r w:rsidRPr="008E7B2D">
        <w:rPr>
          <w:lang w:eastAsia="zh-CN"/>
        </w:rPr>
        <w:t>MF:</w:t>
      </w:r>
      <w:r w:rsidRPr="008E7B2D">
        <w:rPr>
          <w:lang w:eastAsia="zh-CN"/>
        </w:rPr>
        <w:tab/>
        <w:t>Medium frequency</w:t>
      </w:r>
    </w:p>
    <w:p w14:paraId="2AE82BB4" w14:textId="77777777" w:rsidR="00AD092B" w:rsidRDefault="00AD092B" w:rsidP="00AD092B">
      <w:pPr>
        <w:tabs>
          <w:tab w:val="clear" w:pos="1134"/>
          <w:tab w:val="clear" w:pos="1871"/>
          <w:tab w:val="left" w:pos="1560"/>
        </w:tabs>
        <w:rPr>
          <w:ins w:id="31" w:author="USA" w:date="2026-03-30T18:16:00Z" w16du:dateUtc="2026-03-30T16:16:00Z"/>
          <w:lang w:eastAsia="zh-CN"/>
        </w:rPr>
      </w:pPr>
      <w:r w:rsidRPr="008E7B2D">
        <w:rPr>
          <w:lang w:eastAsia="zh-CN"/>
        </w:rPr>
        <w:t>MMSI:</w:t>
      </w:r>
      <w:r w:rsidRPr="008E7B2D">
        <w:rPr>
          <w:lang w:eastAsia="zh-CN"/>
        </w:rPr>
        <w:tab/>
        <w:t>Maritime mobile service identity</w:t>
      </w:r>
    </w:p>
    <w:p w14:paraId="4BB3F74F" w14:textId="63EB211F" w:rsidR="00405DB5" w:rsidRPr="008E7B2D" w:rsidRDefault="00850CF8" w:rsidP="00AD092B">
      <w:pPr>
        <w:tabs>
          <w:tab w:val="clear" w:pos="1134"/>
          <w:tab w:val="clear" w:pos="1871"/>
          <w:tab w:val="left" w:pos="1560"/>
        </w:tabs>
        <w:rPr>
          <w:lang w:eastAsia="zh-CN"/>
        </w:rPr>
      </w:pPr>
      <w:ins w:id="32" w:author="USA" w:date="2026-03-30T18:17:00Z" w16du:dateUtc="2026-03-30T16:17:00Z">
        <w:r w:rsidRPr="00850CF8">
          <w:rPr>
            <w:highlight w:val="yellow"/>
            <w:lang w:eastAsia="zh-CN"/>
            <w:rPrChange w:id="33" w:author="USA" w:date="2026-03-30T18:17:00Z" w16du:dateUtc="2026-03-30T16:17:00Z">
              <w:rPr>
                <w:lang w:eastAsia="zh-CN"/>
              </w:rPr>
            </w:rPrChange>
          </w:rPr>
          <w:t>MMS:</w:t>
        </w:r>
        <w:r w:rsidRPr="00850CF8">
          <w:rPr>
            <w:highlight w:val="yellow"/>
            <w:lang w:eastAsia="zh-CN"/>
            <w:rPrChange w:id="34" w:author="USA" w:date="2026-03-30T18:17:00Z" w16du:dateUtc="2026-03-30T16:17:00Z">
              <w:rPr>
                <w:lang w:eastAsia="zh-CN"/>
              </w:rPr>
            </w:rPrChange>
          </w:rPr>
          <w:tab/>
          <w:t>Maritime Messaging System</w:t>
        </w:r>
      </w:ins>
    </w:p>
    <w:p w14:paraId="27E16917" w14:textId="77777777" w:rsidR="00AD092B" w:rsidRPr="008E7B2D" w:rsidRDefault="00AD092B" w:rsidP="00AD092B">
      <w:pPr>
        <w:tabs>
          <w:tab w:val="clear" w:pos="1134"/>
          <w:tab w:val="clear" w:pos="1871"/>
          <w:tab w:val="left" w:pos="1560"/>
        </w:tabs>
        <w:rPr>
          <w:lang w:eastAsia="zh-CN"/>
        </w:rPr>
      </w:pPr>
      <w:r w:rsidRPr="008E7B2D">
        <w:rPr>
          <w:lang w:eastAsia="zh-CN"/>
        </w:rPr>
        <w:t>MoU:</w:t>
      </w:r>
      <w:r w:rsidRPr="008E7B2D">
        <w:rPr>
          <w:lang w:eastAsia="zh-CN"/>
        </w:rPr>
        <w:tab/>
        <w:t>Memorandum of understanding</w:t>
      </w:r>
    </w:p>
    <w:p w14:paraId="0D8962E3" w14:textId="77777777" w:rsidR="00AD092B" w:rsidRPr="008E7B2D" w:rsidRDefault="00AD092B" w:rsidP="00AD092B">
      <w:pPr>
        <w:tabs>
          <w:tab w:val="clear" w:pos="1134"/>
          <w:tab w:val="clear" w:pos="1871"/>
          <w:tab w:val="left" w:pos="1560"/>
        </w:tabs>
        <w:rPr>
          <w:lang w:eastAsia="zh-CN"/>
        </w:rPr>
      </w:pPr>
      <w:r w:rsidRPr="008E7B2D">
        <w:rPr>
          <w:lang w:eastAsia="zh-CN"/>
        </w:rPr>
        <w:t>MSC:</w:t>
      </w:r>
      <w:r w:rsidRPr="008E7B2D">
        <w:rPr>
          <w:lang w:eastAsia="zh-CN"/>
        </w:rPr>
        <w:tab/>
        <w:t>Maritime Safety Committee</w:t>
      </w:r>
    </w:p>
    <w:p w14:paraId="6AA35589" w14:textId="77777777" w:rsidR="00AD092B" w:rsidRPr="008E7B2D" w:rsidRDefault="00AD092B" w:rsidP="00AD092B">
      <w:pPr>
        <w:tabs>
          <w:tab w:val="clear" w:pos="1134"/>
          <w:tab w:val="clear" w:pos="1871"/>
          <w:tab w:val="left" w:pos="1560"/>
        </w:tabs>
        <w:rPr>
          <w:lang w:eastAsia="zh-CN"/>
        </w:rPr>
      </w:pPr>
      <w:r w:rsidRPr="008E7B2D">
        <w:rPr>
          <w:lang w:eastAsia="zh-CN"/>
        </w:rPr>
        <w:t>NXDN:</w:t>
      </w:r>
      <w:r w:rsidRPr="008E7B2D">
        <w:rPr>
          <w:lang w:eastAsia="zh-CN"/>
        </w:rPr>
        <w:tab/>
        <w:t>Next generation digital narrowband</w:t>
      </w:r>
    </w:p>
    <w:p w14:paraId="17155605" w14:textId="77777777" w:rsidR="00AD092B" w:rsidRPr="008E7B2D" w:rsidRDefault="00AD092B" w:rsidP="00AD092B">
      <w:pPr>
        <w:tabs>
          <w:tab w:val="clear" w:pos="1134"/>
          <w:tab w:val="clear" w:pos="1871"/>
          <w:tab w:val="left" w:pos="1560"/>
        </w:tabs>
        <w:rPr>
          <w:lang w:eastAsia="zh-CN"/>
        </w:rPr>
      </w:pPr>
      <w:r w:rsidRPr="008E7B2D">
        <w:rPr>
          <w:lang w:eastAsia="zh-CN"/>
        </w:rPr>
        <w:t>PAMR:</w:t>
      </w:r>
      <w:r w:rsidRPr="008E7B2D">
        <w:rPr>
          <w:lang w:eastAsia="zh-CN"/>
        </w:rPr>
        <w:tab/>
        <w:t>Public access mobile radio</w:t>
      </w:r>
    </w:p>
    <w:p w14:paraId="2891AADA" w14:textId="77777777" w:rsidR="00AD092B" w:rsidRPr="008E7B2D" w:rsidRDefault="00AD092B" w:rsidP="00AD092B">
      <w:pPr>
        <w:tabs>
          <w:tab w:val="clear" w:pos="1134"/>
          <w:tab w:val="clear" w:pos="1871"/>
          <w:tab w:val="left" w:pos="1560"/>
        </w:tabs>
        <w:rPr>
          <w:lang w:eastAsia="zh-CN"/>
        </w:rPr>
      </w:pPr>
      <w:r w:rsidRPr="008E7B2D">
        <w:rPr>
          <w:lang w:eastAsia="zh-CN"/>
        </w:rPr>
        <w:t>PESQ:</w:t>
      </w:r>
      <w:r w:rsidRPr="008E7B2D">
        <w:rPr>
          <w:lang w:eastAsia="zh-CN"/>
        </w:rPr>
        <w:tab/>
        <w:t>Perceptual evaluation of speech quality</w:t>
      </w:r>
    </w:p>
    <w:p w14:paraId="77542709" w14:textId="77777777" w:rsidR="00AD092B" w:rsidRPr="008E7B2D" w:rsidRDefault="00AD092B" w:rsidP="00AD092B">
      <w:pPr>
        <w:tabs>
          <w:tab w:val="clear" w:pos="1134"/>
          <w:tab w:val="clear" w:pos="1871"/>
          <w:tab w:val="left" w:pos="1560"/>
        </w:tabs>
        <w:rPr>
          <w:lang w:eastAsia="zh-CN"/>
        </w:rPr>
      </w:pPr>
      <w:r w:rsidRPr="008E7B2D">
        <w:rPr>
          <w:lang w:eastAsia="zh-CN"/>
        </w:rPr>
        <w:t>PMR:</w:t>
      </w:r>
      <w:r w:rsidRPr="008E7B2D">
        <w:rPr>
          <w:lang w:eastAsia="zh-CN"/>
        </w:rPr>
        <w:tab/>
        <w:t>Private mobile radio</w:t>
      </w:r>
    </w:p>
    <w:p w14:paraId="726A8D29" w14:textId="77777777" w:rsidR="00AD092B" w:rsidRPr="008E7B2D" w:rsidRDefault="00AD092B" w:rsidP="00AD092B">
      <w:pPr>
        <w:tabs>
          <w:tab w:val="clear" w:pos="1134"/>
          <w:tab w:val="clear" w:pos="1871"/>
          <w:tab w:val="left" w:pos="1560"/>
        </w:tabs>
        <w:rPr>
          <w:lang w:eastAsia="zh-CN"/>
        </w:rPr>
      </w:pPr>
      <w:r w:rsidRPr="008E7B2D">
        <w:rPr>
          <w:lang w:eastAsia="zh-CN"/>
        </w:rPr>
        <w:t>POTS:</w:t>
      </w:r>
      <w:r w:rsidRPr="008E7B2D">
        <w:rPr>
          <w:lang w:eastAsia="zh-CN"/>
        </w:rPr>
        <w:tab/>
        <w:t>Plain old telephone service</w:t>
      </w:r>
    </w:p>
    <w:p w14:paraId="7CB658B3" w14:textId="77777777" w:rsidR="00AD092B" w:rsidRPr="008E7B2D" w:rsidRDefault="00AD092B" w:rsidP="00AD092B">
      <w:pPr>
        <w:tabs>
          <w:tab w:val="clear" w:pos="1134"/>
          <w:tab w:val="clear" w:pos="1871"/>
          <w:tab w:val="left" w:pos="1560"/>
        </w:tabs>
        <w:rPr>
          <w:lang w:eastAsia="zh-CN"/>
        </w:rPr>
      </w:pPr>
      <w:r w:rsidRPr="008E7B2D">
        <w:rPr>
          <w:lang w:eastAsia="zh-CN"/>
        </w:rPr>
        <w:t>PSTN:</w:t>
      </w:r>
      <w:r w:rsidRPr="008E7B2D">
        <w:rPr>
          <w:lang w:eastAsia="zh-CN"/>
        </w:rPr>
        <w:tab/>
        <w:t>Public switched telephone network</w:t>
      </w:r>
    </w:p>
    <w:p w14:paraId="7A75C023" w14:textId="77777777" w:rsidR="00AD092B" w:rsidRPr="008E7B2D" w:rsidRDefault="00AD092B" w:rsidP="00AD092B">
      <w:pPr>
        <w:tabs>
          <w:tab w:val="clear" w:pos="1134"/>
          <w:tab w:val="clear" w:pos="1871"/>
          <w:tab w:val="left" w:pos="1560"/>
        </w:tabs>
        <w:rPr>
          <w:lang w:eastAsia="zh-CN"/>
        </w:rPr>
      </w:pPr>
      <w:r w:rsidRPr="008E7B2D">
        <w:rPr>
          <w:lang w:eastAsia="zh-CN"/>
        </w:rPr>
        <w:t>RAINWAT:</w:t>
      </w:r>
      <w:r w:rsidRPr="008E7B2D">
        <w:tab/>
      </w:r>
      <w:r w:rsidRPr="008E7B2D">
        <w:rPr>
          <w:lang w:eastAsia="zh-CN"/>
        </w:rPr>
        <w:t>Regional Arrangement on the Radiocommunication Service for Inland Waterways</w:t>
      </w:r>
    </w:p>
    <w:p w14:paraId="1258FB53" w14:textId="77777777" w:rsidR="00AD092B" w:rsidRPr="008E7B2D" w:rsidRDefault="00AD092B" w:rsidP="00AD092B">
      <w:pPr>
        <w:tabs>
          <w:tab w:val="clear" w:pos="1134"/>
          <w:tab w:val="clear" w:pos="1871"/>
          <w:tab w:val="left" w:pos="1560"/>
        </w:tabs>
        <w:rPr>
          <w:lang w:eastAsia="zh-CN"/>
        </w:rPr>
      </w:pPr>
      <w:r w:rsidRPr="008E7B2D">
        <w:rPr>
          <w:lang w:eastAsia="zh-CN"/>
        </w:rPr>
        <w:t>RALCWI:</w:t>
      </w:r>
      <w:r w:rsidRPr="008E7B2D">
        <w:tab/>
      </w:r>
      <w:r w:rsidRPr="008E7B2D">
        <w:rPr>
          <w:lang w:eastAsia="zh-CN"/>
        </w:rPr>
        <w:t>Robust advanced low complexity waveform interpolation</w:t>
      </w:r>
    </w:p>
    <w:p w14:paraId="7AAE5552" w14:textId="77777777" w:rsidR="00AD092B" w:rsidRPr="008E7B2D" w:rsidRDefault="00AD092B" w:rsidP="00AD092B">
      <w:pPr>
        <w:tabs>
          <w:tab w:val="clear" w:pos="1134"/>
          <w:tab w:val="clear" w:pos="1871"/>
          <w:tab w:val="left" w:pos="1560"/>
        </w:tabs>
        <w:rPr>
          <w:lang w:eastAsia="zh-CN"/>
        </w:rPr>
      </w:pPr>
      <w:r w:rsidRPr="008E7B2D">
        <w:rPr>
          <w:lang w:eastAsia="zh-CN"/>
        </w:rPr>
        <w:t>RR:</w:t>
      </w:r>
      <w:r w:rsidRPr="008E7B2D">
        <w:rPr>
          <w:lang w:eastAsia="zh-CN"/>
        </w:rPr>
        <w:tab/>
        <w:t>Radio Regulations</w:t>
      </w:r>
    </w:p>
    <w:p w14:paraId="0D0C3782" w14:textId="77777777" w:rsidR="00AD092B" w:rsidRPr="008E7B2D" w:rsidRDefault="00AD092B" w:rsidP="00AD092B">
      <w:pPr>
        <w:tabs>
          <w:tab w:val="clear" w:pos="1134"/>
          <w:tab w:val="clear" w:pos="1871"/>
          <w:tab w:val="left" w:pos="1560"/>
        </w:tabs>
        <w:rPr>
          <w:lang w:eastAsia="zh-CN"/>
        </w:rPr>
      </w:pPr>
      <w:r w:rsidRPr="008E7B2D">
        <w:rPr>
          <w:lang w:eastAsia="zh-CN"/>
        </w:rPr>
        <w:t>SB-ADPCM:</w:t>
      </w:r>
      <w:r w:rsidRPr="008E7B2D">
        <w:tab/>
      </w:r>
      <w:r w:rsidRPr="008E7B2D">
        <w:rPr>
          <w:lang w:eastAsia="zh-CN"/>
        </w:rPr>
        <w:t>Sub-band adaptive differential pulse code modulation</w:t>
      </w:r>
    </w:p>
    <w:p w14:paraId="28BA2E80" w14:textId="77777777" w:rsidR="00AD092B" w:rsidRPr="008E7B2D" w:rsidRDefault="00AD092B" w:rsidP="00AD092B">
      <w:pPr>
        <w:tabs>
          <w:tab w:val="clear" w:pos="1134"/>
          <w:tab w:val="clear" w:pos="1871"/>
          <w:tab w:val="left" w:pos="1560"/>
        </w:tabs>
        <w:rPr>
          <w:lang w:eastAsia="zh-CN"/>
        </w:rPr>
      </w:pPr>
      <w:r w:rsidRPr="008E7B2D">
        <w:rPr>
          <w:lang w:eastAsia="zh-CN"/>
        </w:rPr>
        <w:t>SMS:</w:t>
      </w:r>
      <w:r w:rsidRPr="008E7B2D">
        <w:rPr>
          <w:lang w:eastAsia="zh-CN"/>
        </w:rPr>
        <w:tab/>
        <w:t>Short message service</w:t>
      </w:r>
    </w:p>
    <w:p w14:paraId="0996A7CA" w14:textId="77777777" w:rsidR="00AD092B" w:rsidRPr="008E7B2D" w:rsidRDefault="00AD092B" w:rsidP="00AD092B">
      <w:pPr>
        <w:tabs>
          <w:tab w:val="clear" w:pos="1134"/>
          <w:tab w:val="clear" w:pos="1871"/>
          <w:tab w:val="left" w:pos="1560"/>
        </w:tabs>
        <w:rPr>
          <w:lang w:eastAsia="zh-CN"/>
        </w:rPr>
      </w:pPr>
      <w:r w:rsidRPr="008E7B2D">
        <w:rPr>
          <w:lang w:eastAsia="zh-CN"/>
        </w:rPr>
        <w:t>SNR:</w:t>
      </w:r>
      <w:r w:rsidRPr="008E7B2D">
        <w:rPr>
          <w:lang w:eastAsia="zh-CN"/>
        </w:rPr>
        <w:tab/>
        <w:t>Signal to noise ratio</w:t>
      </w:r>
    </w:p>
    <w:p w14:paraId="73AFA834" w14:textId="77777777" w:rsidR="00AD092B" w:rsidRPr="008E7B2D" w:rsidRDefault="00AD092B" w:rsidP="00AD092B">
      <w:pPr>
        <w:tabs>
          <w:tab w:val="clear" w:pos="1134"/>
          <w:tab w:val="clear" w:pos="1871"/>
          <w:tab w:val="left" w:pos="1560"/>
        </w:tabs>
        <w:rPr>
          <w:lang w:eastAsia="zh-CN"/>
        </w:rPr>
      </w:pPr>
      <w:r w:rsidRPr="008E7B2D">
        <w:rPr>
          <w:lang w:eastAsia="zh-CN"/>
        </w:rPr>
        <w:t>SOLAS:</w:t>
      </w:r>
      <w:r w:rsidRPr="008E7B2D">
        <w:rPr>
          <w:lang w:eastAsia="zh-CN"/>
        </w:rPr>
        <w:tab/>
        <w:t>Safety of Life at Sea</w:t>
      </w:r>
    </w:p>
    <w:p w14:paraId="34D4B918" w14:textId="77777777" w:rsidR="00AD092B" w:rsidRPr="008E7B2D" w:rsidRDefault="00AD092B" w:rsidP="00AD092B">
      <w:pPr>
        <w:tabs>
          <w:tab w:val="clear" w:pos="1134"/>
          <w:tab w:val="clear" w:pos="1871"/>
          <w:tab w:val="left" w:pos="1560"/>
        </w:tabs>
        <w:rPr>
          <w:lang w:eastAsia="zh-CN"/>
        </w:rPr>
      </w:pPr>
      <w:r w:rsidRPr="008E7B2D">
        <w:rPr>
          <w:lang w:eastAsia="zh-CN"/>
        </w:rPr>
        <w:t>TETRA:</w:t>
      </w:r>
      <w:r w:rsidRPr="008E7B2D">
        <w:rPr>
          <w:lang w:eastAsia="zh-CN"/>
        </w:rPr>
        <w:tab/>
        <w:t>Trans-European trunked radio system</w:t>
      </w:r>
    </w:p>
    <w:p w14:paraId="5FCD9E44" w14:textId="77777777" w:rsidR="00AD092B" w:rsidRPr="008E7B2D" w:rsidRDefault="00AD092B" w:rsidP="00AD092B">
      <w:pPr>
        <w:tabs>
          <w:tab w:val="clear" w:pos="1134"/>
          <w:tab w:val="clear" w:pos="1871"/>
          <w:tab w:val="left" w:pos="1560"/>
        </w:tabs>
        <w:rPr>
          <w:lang w:eastAsia="zh-CN"/>
        </w:rPr>
      </w:pPr>
      <w:r w:rsidRPr="008E7B2D">
        <w:rPr>
          <w:lang w:eastAsia="zh-CN"/>
        </w:rPr>
        <w:t>TDMA:</w:t>
      </w:r>
      <w:r w:rsidRPr="008E7B2D">
        <w:rPr>
          <w:lang w:eastAsia="zh-CN"/>
        </w:rPr>
        <w:tab/>
        <w:t>Time division multiple access</w:t>
      </w:r>
    </w:p>
    <w:p w14:paraId="6E3D7AA8" w14:textId="77777777" w:rsidR="00AD092B" w:rsidRPr="008E7B2D" w:rsidRDefault="00AD092B" w:rsidP="00AD092B">
      <w:pPr>
        <w:tabs>
          <w:tab w:val="clear" w:pos="1134"/>
          <w:tab w:val="clear" w:pos="1871"/>
          <w:tab w:val="left" w:pos="1560"/>
        </w:tabs>
        <w:rPr>
          <w:lang w:eastAsia="zh-CN"/>
        </w:rPr>
      </w:pPr>
      <w:r w:rsidRPr="008E7B2D">
        <w:rPr>
          <w:lang w:eastAsia="zh-CN"/>
        </w:rPr>
        <w:t>TCP/IP:</w:t>
      </w:r>
      <w:r w:rsidRPr="008E7B2D">
        <w:rPr>
          <w:lang w:eastAsia="zh-CN"/>
        </w:rPr>
        <w:tab/>
        <w:t>Transmission control protocol/internet protocol</w:t>
      </w:r>
    </w:p>
    <w:p w14:paraId="479764B5" w14:textId="77777777" w:rsidR="00AD092B" w:rsidRPr="008E7B2D" w:rsidRDefault="00AD092B" w:rsidP="00AD092B">
      <w:pPr>
        <w:tabs>
          <w:tab w:val="clear" w:pos="1134"/>
          <w:tab w:val="clear" w:pos="1871"/>
          <w:tab w:val="left" w:pos="1560"/>
        </w:tabs>
        <w:rPr>
          <w:lang w:eastAsia="zh-CN"/>
        </w:rPr>
      </w:pPr>
      <w:r w:rsidRPr="008E7B2D">
        <w:rPr>
          <w:lang w:eastAsia="zh-CN"/>
        </w:rPr>
        <w:lastRenderedPageBreak/>
        <w:t>TWELP:</w:t>
      </w:r>
      <w:r w:rsidRPr="008E7B2D">
        <w:rPr>
          <w:lang w:eastAsia="zh-CN"/>
        </w:rPr>
        <w:tab/>
        <w:t>Tri-wave excited linear prediction</w:t>
      </w:r>
    </w:p>
    <w:p w14:paraId="15FF6054" w14:textId="77777777" w:rsidR="00AD092B" w:rsidRPr="008E7B2D" w:rsidRDefault="00AD092B" w:rsidP="00AD092B">
      <w:pPr>
        <w:tabs>
          <w:tab w:val="clear" w:pos="1134"/>
          <w:tab w:val="clear" w:pos="1871"/>
          <w:tab w:val="left" w:pos="1560"/>
        </w:tabs>
        <w:rPr>
          <w:lang w:eastAsia="zh-CN"/>
        </w:rPr>
      </w:pPr>
      <w:r w:rsidRPr="008E7B2D">
        <w:rPr>
          <w:lang w:eastAsia="zh-CN"/>
        </w:rPr>
        <w:t>Tx:</w:t>
      </w:r>
      <w:r w:rsidRPr="008E7B2D">
        <w:rPr>
          <w:lang w:eastAsia="zh-CN"/>
        </w:rPr>
        <w:tab/>
        <w:t>Transmission</w:t>
      </w:r>
    </w:p>
    <w:p w14:paraId="011F3190" w14:textId="77777777" w:rsidR="00AD092B" w:rsidRPr="008E7B2D" w:rsidRDefault="00AD092B" w:rsidP="00AD092B">
      <w:pPr>
        <w:tabs>
          <w:tab w:val="clear" w:pos="1134"/>
          <w:tab w:val="clear" w:pos="1871"/>
          <w:tab w:val="left" w:pos="1560"/>
        </w:tabs>
        <w:rPr>
          <w:lang w:eastAsia="zh-CN"/>
        </w:rPr>
      </w:pPr>
      <w:r w:rsidRPr="008E7B2D">
        <w:rPr>
          <w:lang w:eastAsia="zh-CN"/>
        </w:rPr>
        <w:t>VDE:</w:t>
      </w:r>
      <w:r w:rsidRPr="008E7B2D">
        <w:rPr>
          <w:lang w:eastAsia="zh-CN"/>
        </w:rPr>
        <w:tab/>
        <w:t>VHF data exchange</w:t>
      </w:r>
    </w:p>
    <w:p w14:paraId="24BD19E3" w14:textId="77777777" w:rsidR="00AD092B" w:rsidRPr="008E7B2D" w:rsidRDefault="00AD092B" w:rsidP="00AD092B">
      <w:pPr>
        <w:tabs>
          <w:tab w:val="clear" w:pos="1134"/>
          <w:tab w:val="clear" w:pos="1871"/>
          <w:tab w:val="left" w:pos="1560"/>
        </w:tabs>
        <w:rPr>
          <w:lang w:eastAsia="zh-CN"/>
        </w:rPr>
      </w:pPr>
      <w:r w:rsidRPr="008E7B2D">
        <w:rPr>
          <w:lang w:eastAsia="zh-CN"/>
        </w:rPr>
        <w:t>VDES:</w:t>
      </w:r>
      <w:r w:rsidRPr="008E7B2D">
        <w:rPr>
          <w:lang w:eastAsia="zh-CN"/>
        </w:rPr>
        <w:tab/>
        <w:t>VHF data exchange system</w:t>
      </w:r>
    </w:p>
    <w:p w14:paraId="0596D244" w14:textId="77777777" w:rsidR="00AD092B" w:rsidRPr="008E7B2D" w:rsidRDefault="00AD092B" w:rsidP="00AD092B">
      <w:pPr>
        <w:tabs>
          <w:tab w:val="clear" w:pos="1134"/>
          <w:tab w:val="clear" w:pos="1871"/>
          <w:tab w:val="left" w:pos="1560"/>
        </w:tabs>
        <w:rPr>
          <w:lang w:eastAsia="zh-CN"/>
        </w:rPr>
      </w:pPr>
      <w:r w:rsidRPr="008E7B2D">
        <w:rPr>
          <w:lang w:eastAsia="zh-CN"/>
        </w:rPr>
        <w:t>VHF:</w:t>
      </w:r>
      <w:r w:rsidRPr="008E7B2D">
        <w:rPr>
          <w:lang w:eastAsia="zh-CN"/>
        </w:rPr>
        <w:tab/>
        <w:t>Very high frequency</w:t>
      </w:r>
    </w:p>
    <w:p w14:paraId="060D2D8C" w14:textId="77777777" w:rsidR="00AD092B" w:rsidRPr="008E7B2D" w:rsidRDefault="00AD092B" w:rsidP="00AD092B">
      <w:pPr>
        <w:tabs>
          <w:tab w:val="clear" w:pos="1134"/>
          <w:tab w:val="clear" w:pos="1871"/>
          <w:tab w:val="left" w:pos="1560"/>
        </w:tabs>
        <w:rPr>
          <w:lang w:eastAsia="zh-CN"/>
        </w:rPr>
      </w:pPr>
      <w:r w:rsidRPr="008E7B2D">
        <w:rPr>
          <w:lang w:eastAsia="zh-CN"/>
        </w:rPr>
        <w:t>VTS:</w:t>
      </w:r>
      <w:r w:rsidRPr="008E7B2D">
        <w:rPr>
          <w:lang w:eastAsia="zh-CN"/>
        </w:rPr>
        <w:tab/>
        <w:t xml:space="preserve">Vessel traffic service </w:t>
      </w:r>
    </w:p>
    <w:p w14:paraId="4298FD7B" w14:textId="77777777" w:rsidR="00AD092B" w:rsidRPr="008E7B2D" w:rsidRDefault="00AD092B" w:rsidP="00AD092B">
      <w:pPr>
        <w:tabs>
          <w:tab w:val="clear" w:pos="1134"/>
          <w:tab w:val="clear" w:pos="1871"/>
          <w:tab w:val="left" w:pos="1560"/>
        </w:tabs>
        <w:rPr>
          <w:lang w:eastAsia="zh-CN"/>
        </w:rPr>
      </w:pPr>
      <w:r w:rsidRPr="008E7B2D">
        <w:rPr>
          <w:lang w:eastAsia="zh-CN"/>
        </w:rPr>
        <w:t>WRC:</w:t>
      </w:r>
      <w:r w:rsidRPr="008E7B2D">
        <w:rPr>
          <w:lang w:eastAsia="zh-CN"/>
        </w:rPr>
        <w:tab/>
        <w:t>World Radiocommunication Conference</w:t>
      </w:r>
    </w:p>
    <w:p w14:paraId="024140ED" w14:textId="77777777" w:rsidR="00AD092B" w:rsidRPr="008E7B2D" w:rsidRDefault="00AD092B" w:rsidP="00AD092B">
      <w:pPr>
        <w:pStyle w:val="Headingb"/>
        <w:jc w:val="both"/>
      </w:pPr>
      <w:r w:rsidRPr="008E7B2D">
        <w:rPr>
          <w:rFonts w:eastAsia="SimSun"/>
        </w:rPr>
        <w:t>Related ITU Recommendations</w:t>
      </w:r>
      <w:r w:rsidRPr="008E7B2D">
        <w:t xml:space="preserve"> and Reports</w:t>
      </w:r>
    </w:p>
    <w:p w14:paraId="1C6468D1" w14:textId="77777777" w:rsidR="00AD092B" w:rsidRPr="008E7B2D" w:rsidRDefault="00AD092B" w:rsidP="00AD092B">
      <w:pPr>
        <w:pStyle w:val="Headingi"/>
        <w:jc w:val="both"/>
      </w:pPr>
      <w:r w:rsidRPr="008E7B2D">
        <w:t>Recommendations:</w:t>
      </w:r>
    </w:p>
    <w:p w14:paraId="5315CD8E" w14:textId="77777777" w:rsidR="00AD092B" w:rsidRPr="008E7B2D" w:rsidRDefault="00AD092B" w:rsidP="00AD092B">
      <w:pPr>
        <w:tabs>
          <w:tab w:val="clear" w:pos="1134"/>
          <w:tab w:val="clear" w:pos="1871"/>
          <w:tab w:val="left" w:pos="1985"/>
        </w:tabs>
        <w:ind w:left="1985" w:hanging="1985"/>
        <w:jc w:val="both"/>
      </w:pPr>
      <w:hyperlink r:id="rId17" w:history="1">
        <w:r w:rsidRPr="008E7B2D">
          <w:rPr>
            <w:rStyle w:val="Hyperlink"/>
          </w:rPr>
          <w:t>ITU-R M.493</w:t>
        </w:r>
      </w:hyperlink>
      <w:r w:rsidRPr="008E7B2D">
        <w:tab/>
        <w:t>Digital selective-calling system for use in the maritime mobile service</w:t>
      </w:r>
    </w:p>
    <w:p w14:paraId="067B90D7" w14:textId="77777777" w:rsidR="00AD092B" w:rsidRPr="008E7B2D" w:rsidRDefault="00AD092B" w:rsidP="00AD092B">
      <w:pPr>
        <w:tabs>
          <w:tab w:val="clear" w:pos="1134"/>
          <w:tab w:val="clear" w:pos="1871"/>
          <w:tab w:val="left" w:pos="1985"/>
        </w:tabs>
        <w:ind w:left="1985" w:hanging="1985"/>
        <w:jc w:val="both"/>
      </w:pPr>
      <w:hyperlink r:id="rId18" w:history="1">
        <w:r w:rsidRPr="008E7B2D">
          <w:rPr>
            <w:rStyle w:val="Hyperlink"/>
          </w:rPr>
          <w:t>ITU-R M.541</w:t>
        </w:r>
      </w:hyperlink>
      <w:r w:rsidRPr="008E7B2D">
        <w:tab/>
        <w:t>Operational procedures for the use of digital selective-calling equipment in the maritime mobile service</w:t>
      </w:r>
    </w:p>
    <w:p w14:paraId="4D7029D3" w14:textId="77777777" w:rsidR="00AD092B" w:rsidRPr="008E7B2D" w:rsidRDefault="00AD092B" w:rsidP="00AD092B">
      <w:pPr>
        <w:tabs>
          <w:tab w:val="clear" w:pos="1134"/>
          <w:tab w:val="clear" w:pos="1871"/>
          <w:tab w:val="left" w:pos="1985"/>
        </w:tabs>
        <w:ind w:left="1985" w:hanging="1985"/>
        <w:jc w:val="both"/>
      </w:pPr>
      <w:hyperlink r:id="rId19" w:history="1">
        <w:r w:rsidRPr="008E7B2D">
          <w:rPr>
            <w:rStyle w:val="Hyperlink"/>
          </w:rPr>
          <w:t>ITU-R M.585</w:t>
        </w:r>
      </w:hyperlink>
      <w:r w:rsidRPr="008E7B2D">
        <w:tab/>
        <w:t>Assignment and use of identities in the maritime mobile service</w:t>
      </w:r>
    </w:p>
    <w:p w14:paraId="63015373" w14:textId="77777777" w:rsidR="00AD092B" w:rsidRPr="008E7B2D" w:rsidRDefault="00AD092B" w:rsidP="00AD092B">
      <w:pPr>
        <w:tabs>
          <w:tab w:val="clear" w:pos="1134"/>
          <w:tab w:val="clear" w:pos="1871"/>
          <w:tab w:val="left" w:pos="1985"/>
        </w:tabs>
        <w:ind w:left="1985" w:hanging="1985"/>
        <w:jc w:val="both"/>
      </w:pPr>
      <w:hyperlink r:id="rId20" w:history="1">
        <w:r w:rsidRPr="008E7B2D">
          <w:rPr>
            <w:rStyle w:val="Hyperlink"/>
          </w:rPr>
          <w:t>ITU-R M.1084</w:t>
        </w:r>
      </w:hyperlink>
      <w:r w:rsidRPr="008E7B2D">
        <w:tab/>
        <w:t>Interim solutions for improved efficiency in the use of the band 156</w:t>
      </w:r>
      <w:r w:rsidRPr="008E7B2D">
        <w:noBreakHyphen/>
        <w:t>174 MHz by stations in the maritime mobile service</w:t>
      </w:r>
    </w:p>
    <w:p w14:paraId="44EB4DC6" w14:textId="77777777" w:rsidR="00AD092B" w:rsidRPr="008E7B2D" w:rsidRDefault="00AD092B" w:rsidP="00AD092B">
      <w:pPr>
        <w:tabs>
          <w:tab w:val="clear" w:pos="1134"/>
          <w:tab w:val="clear" w:pos="1871"/>
          <w:tab w:val="left" w:pos="1985"/>
        </w:tabs>
        <w:ind w:left="1985" w:hanging="1985"/>
        <w:jc w:val="both"/>
      </w:pPr>
      <w:hyperlink r:id="rId21" w:history="1">
        <w:r w:rsidRPr="008E7B2D">
          <w:rPr>
            <w:rStyle w:val="Hyperlink"/>
          </w:rPr>
          <w:t>ITU-R M.1171</w:t>
        </w:r>
      </w:hyperlink>
      <w:r w:rsidRPr="008E7B2D">
        <w:tab/>
        <w:t>Radiotelephony procedures in the maritime mobile service</w:t>
      </w:r>
    </w:p>
    <w:p w14:paraId="12138D75" w14:textId="77777777" w:rsidR="00AD092B" w:rsidRPr="008E7B2D" w:rsidRDefault="00AD092B" w:rsidP="00AD092B">
      <w:pPr>
        <w:tabs>
          <w:tab w:val="clear" w:pos="1134"/>
          <w:tab w:val="clear" w:pos="1871"/>
          <w:tab w:val="left" w:pos="1985"/>
        </w:tabs>
        <w:ind w:left="1985" w:hanging="1985"/>
        <w:jc w:val="both"/>
      </w:pPr>
      <w:hyperlink r:id="rId22" w:history="1">
        <w:r w:rsidRPr="008E7B2D">
          <w:rPr>
            <w:rStyle w:val="Hyperlink"/>
          </w:rPr>
          <w:t>ITU-R M.1309</w:t>
        </w:r>
      </w:hyperlink>
      <w:r w:rsidRPr="008E7B2D">
        <w:tab/>
        <w:t>Digitally coded speech in the land mobile service</w:t>
      </w:r>
    </w:p>
    <w:p w14:paraId="132683E5" w14:textId="77777777" w:rsidR="00AD092B" w:rsidRPr="008E7B2D" w:rsidRDefault="00AD092B" w:rsidP="00AD092B">
      <w:pPr>
        <w:tabs>
          <w:tab w:val="clear" w:pos="1134"/>
          <w:tab w:val="clear" w:pos="1871"/>
          <w:tab w:val="left" w:pos="1985"/>
        </w:tabs>
        <w:ind w:left="1985" w:hanging="1985"/>
        <w:jc w:val="both"/>
      </w:pPr>
      <w:hyperlink r:id="rId23" w:history="1">
        <w:r w:rsidRPr="008E7B2D">
          <w:rPr>
            <w:rStyle w:val="Hyperlink"/>
          </w:rPr>
          <w:t>ITU-R M.1808</w:t>
        </w:r>
      </w:hyperlink>
      <w:r w:rsidRPr="008E7B2D">
        <w:tab/>
        <w:t>Technical and operational characteristics of conventional and trunked land mobile systems operating in the mobile service allocations below 869 MHz to be used in sharing studies in bands below 960 MHz</w:t>
      </w:r>
    </w:p>
    <w:p w14:paraId="479E991F" w14:textId="77777777" w:rsidR="00AD092B" w:rsidRPr="008E7B2D" w:rsidRDefault="00AD092B" w:rsidP="00AD092B">
      <w:pPr>
        <w:pStyle w:val="Headingi"/>
        <w:tabs>
          <w:tab w:val="clear" w:pos="1134"/>
          <w:tab w:val="clear" w:pos="1871"/>
          <w:tab w:val="left" w:pos="1985"/>
        </w:tabs>
        <w:ind w:left="1985" w:hanging="1985"/>
        <w:jc w:val="both"/>
      </w:pPr>
      <w:r w:rsidRPr="008E7B2D">
        <w:t>Reports:</w:t>
      </w:r>
    </w:p>
    <w:p w14:paraId="2A650531" w14:textId="77777777" w:rsidR="00AD092B" w:rsidRPr="008E7B2D" w:rsidRDefault="00AD092B" w:rsidP="00AD092B">
      <w:pPr>
        <w:tabs>
          <w:tab w:val="clear" w:pos="1134"/>
          <w:tab w:val="clear" w:pos="1871"/>
          <w:tab w:val="left" w:pos="1985"/>
        </w:tabs>
        <w:ind w:left="1985" w:hanging="1985"/>
        <w:jc w:val="both"/>
      </w:pPr>
      <w:hyperlink r:id="rId24" w:history="1">
        <w:r w:rsidRPr="008E7B2D">
          <w:rPr>
            <w:rStyle w:val="Hyperlink"/>
          </w:rPr>
          <w:t>ITU-R BT.2140</w:t>
        </w:r>
      </w:hyperlink>
      <w:r w:rsidRPr="008E7B2D">
        <w:tab/>
        <w:t>Transition from analogue to digital terrestrial broadcasting</w:t>
      </w:r>
    </w:p>
    <w:p w14:paraId="0084F4DB" w14:textId="77777777" w:rsidR="00AD092B" w:rsidRPr="008E7B2D" w:rsidRDefault="00AD092B" w:rsidP="00AD092B">
      <w:pPr>
        <w:tabs>
          <w:tab w:val="clear" w:pos="1134"/>
          <w:tab w:val="clear" w:pos="1871"/>
          <w:tab w:val="left" w:pos="1985"/>
        </w:tabs>
        <w:ind w:left="1985" w:hanging="1985"/>
        <w:jc w:val="both"/>
      </w:pPr>
      <w:hyperlink r:id="rId25" w:history="1">
        <w:r w:rsidRPr="008E7B2D">
          <w:rPr>
            <w:rStyle w:val="Hyperlink"/>
          </w:rPr>
          <w:t>ITU-R M.2010</w:t>
        </w:r>
      </w:hyperlink>
      <w:r w:rsidRPr="008E7B2D">
        <w:tab/>
        <w:t>Improved efficiency in the use of the band 156</w:t>
      </w:r>
      <w:r w:rsidRPr="008E7B2D">
        <w:noBreakHyphen/>
        <w:t>174 MHz by stations in the maritime mobile service</w:t>
      </w:r>
    </w:p>
    <w:p w14:paraId="07B2370D" w14:textId="77777777" w:rsidR="00AD092B" w:rsidRPr="008E7B2D" w:rsidRDefault="00AD092B" w:rsidP="00AD092B">
      <w:pPr>
        <w:tabs>
          <w:tab w:val="clear" w:pos="1134"/>
          <w:tab w:val="clear" w:pos="1871"/>
          <w:tab w:val="left" w:pos="1985"/>
        </w:tabs>
        <w:ind w:left="1985" w:hanging="1985"/>
        <w:jc w:val="both"/>
      </w:pPr>
      <w:hyperlink r:id="rId26" w:history="1">
        <w:r w:rsidRPr="008E7B2D">
          <w:rPr>
            <w:rStyle w:val="Hyperlink"/>
          </w:rPr>
          <w:t>ITU-R M.2231</w:t>
        </w:r>
      </w:hyperlink>
      <w:r w:rsidRPr="008E7B2D">
        <w:tab/>
        <w:t xml:space="preserve">Use of Appendix </w:t>
      </w:r>
      <w:r w:rsidRPr="008E7B2D">
        <w:rPr>
          <w:b/>
          <w:bCs/>
        </w:rPr>
        <w:t>18</w:t>
      </w:r>
      <w:r w:rsidRPr="008E7B2D">
        <w:t xml:space="preserve"> to the Radio Regulations for the maritime mobile service</w:t>
      </w:r>
    </w:p>
    <w:p w14:paraId="5AF697C2" w14:textId="77777777" w:rsidR="00AD092B" w:rsidRPr="008E7B2D" w:rsidRDefault="00AD092B" w:rsidP="00AD092B">
      <w:pPr>
        <w:tabs>
          <w:tab w:val="clear" w:pos="1134"/>
          <w:tab w:val="clear" w:pos="1871"/>
          <w:tab w:val="left" w:pos="1985"/>
        </w:tabs>
        <w:ind w:left="1985" w:hanging="1985"/>
        <w:jc w:val="both"/>
      </w:pPr>
      <w:hyperlink r:id="rId27" w:history="1">
        <w:r w:rsidRPr="008E7B2D">
          <w:rPr>
            <w:rStyle w:val="Hyperlink"/>
          </w:rPr>
          <w:t>ITU-R M.2288</w:t>
        </w:r>
      </w:hyperlink>
      <w:r w:rsidRPr="008E7B2D">
        <w:tab/>
        <w:t>Digital voice communication system on MF/HF radio channels of the maritime mobile service for shore-to-ship/ship-to-shore applications</w:t>
      </w:r>
    </w:p>
    <w:p w14:paraId="4128CEFF" w14:textId="77777777" w:rsidR="00AD092B" w:rsidRPr="008E7B2D" w:rsidRDefault="00AD092B" w:rsidP="00AD092B">
      <w:pPr>
        <w:tabs>
          <w:tab w:val="clear" w:pos="1134"/>
          <w:tab w:val="clear" w:pos="1871"/>
          <w:tab w:val="left" w:pos="1985"/>
        </w:tabs>
        <w:ind w:left="1985" w:hanging="1985"/>
        <w:jc w:val="both"/>
      </w:pPr>
      <w:hyperlink r:id="rId28" w:history="1">
        <w:r w:rsidRPr="008E7B2D">
          <w:rPr>
            <w:rStyle w:val="Hyperlink"/>
          </w:rPr>
          <w:t>ITU-R M.2474</w:t>
        </w:r>
      </w:hyperlink>
      <w:r w:rsidRPr="008E7B2D">
        <w:tab/>
        <w:t>Conventional digital land mobile radio systems</w:t>
      </w:r>
    </w:p>
    <w:p w14:paraId="5599E2CE" w14:textId="77777777" w:rsidR="00AD092B" w:rsidRPr="008E7B2D" w:rsidRDefault="00AD092B" w:rsidP="00AD092B">
      <w:pPr>
        <w:tabs>
          <w:tab w:val="clear" w:pos="1134"/>
          <w:tab w:val="clear" w:pos="1871"/>
          <w:tab w:val="left" w:pos="1985"/>
        </w:tabs>
        <w:ind w:left="1985" w:hanging="1985"/>
        <w:jc w:val="both"/>
      </w:pPr>
      <w:hyperlink r:id="rId29" w:history="1">
        <w:r w:rsidRPr="008E7B2D">
          <w:rPr>
            <w:rStyle w:val="Hyperlink"/>
            <w:lang w:eastAsia="zh-CN"/>
          </w:rPr>
          <w:t>ITU-R M.2530</w:t>
        </w:r>
      </w:hyperlink>
      <w:r w:rsidRPr="008E7B2D">
        <w:rPr>
          <w:bCs/>
          <w:szCs w:val="24"/>
          <w:lang w:eastAsia="zh-CN"/>
        </w:rPr>
        <w:tab/>
      </w:r>
      <w:r w:rsidRPr="008E7B2D">
        <w:rPr>
          <w:color w:val="000000" w:themeColor="text1"/>
        </w:rPr>
        <w:t>Digital voice communication in the VHF maritime frequency band</w:t>
      </w:r>
    </w:p>
    <w:p w14:paraId="0B9ECE55" w14:textId="77777777" w:rsidR="00AD092B" w:rsidRPr="008E7B2D" w:rsidRDefault="00AD092B" w:rsidP="00AD092B">
      <w:pPr>
        <w:tabs>
          <w:tab w:val="clear" w:pos="1134"/>
          <w:tab w:val="clear" w:pos="1871"/>
          <w:tab w:val="left" w:pos="1985"/>
        </w:tabs>
        <w:ind w:left="1985" w:hanging="1985"/>
        <w:jc w:val="both"/>
      </w:pPr>
      <w:hyperlink r:id="rId30" w:history="1">
        <w:r w:rsidRPr="008E7B2D">
          <w:rPr>
            <w:rStyle w:val="Hyperlink"/>
          </w:rPr>
          <w:t>ITU-R SM.2022</w:t>
        </w:r>
      </w:hyperlink>
      <w:r w:rsidRPr="008E7B2D">
        <w:tab/>
        <w:t>The effect on digital communications systems of interference from other modulation schemes</w:t>
      </w:r>
    </w:p>
    <w:p w14:paraId="665E5005" w14:textId="77777777" w:rsidR="00AD092B" w:rsidRPr="008E7B2D" w:rsidRDefault="00AD092B" w:rsidP="00AD092B">
      <w:pPr>
        <w:tabs>
          <w:tab w:val="clear" w:pos="1134"/>
          <w:tab w:val="clear" w:pos="1871"/>
          <w:tab w:val="clear" w:pos="2268"/>
        </w:tabs>
        <w:overflowPunct/>
        <w:autoSpaceDE/>
        <w:autoSpaceDN/>
        <w:adjustRightInd/>
        <w:spacing w:before="0"/>
        <w:textAlignment w:val="auto"/>
      </w:pPr>
      <w:r w:rsidRPr="008E7B2D">
        <w:br w:type="page"/>
      </w:r>
    </w:p>
    <w:p w14:paraId="4B30B20C" w14:textId="77777777" w:rsidR="00AD092B" w:rsidRPr="008E7B2D" w:rsidRDefault="00AD092B" w:rsidP="00AD092B">
      <w:pPr>
        <w:pStyle w:val="Normalaftertitle"/>
        <w:spacing w:before="480"/>
      </w:pPr>
      <w:r w:rsidRPr="008E7B2D">
        <w:lastRenderedPageBreak/>
        <w:t>The ITU Radiocommunication Assembly,</w:t>
      </w:r>
    </w:p>
    <w:p w14:paraId="262B5538" w14:textId="77777777" w:rsidR="00AD092B" w:rsidRPr="008E7B2D" w:rsidRDefault="00AD092B" w:rsidP="00AD092B">
      <w:pPr>
        <w:pStyle w:val="Call"/>
      </w:pPr>
      <w:r w:rsidRPr="008E7B2D">
        <w:t>considering</w:t>
      </w:r>
    </w:p>
    <w:p w14:paraId="67711D88" w14:textId="77777777" w:rsidR="00AD092B" w:rsidRPr="008E7B2D" w:rsidRDefault="00AD092B" w:rsidP="00AD092B">
      <w:pPr>
        <w:rPr>
          <w:rFonts w:eastAsia="Calibri"/>
          <w:szCs w:val="24"/>
          <w14:ligatures w14:val="standardContextual"/>
        </w:rPr>
      </w:pPr>
      <w:r w:rsidRPr="008E7B2D">
        <w:rPr>
          <w:i/>
          <w:iCs/>
        </w:rPr>
        <w:t>a)</w:t>
      </w:r>
      <w:r w:rsidRPr="008E7B2D">
        <w:tab/>
        <w:t>that the International Maritime Organization (IMO) has established performance standards for shipborne radio equipment:</w:t>
      </w:r>
    </w:p>
    <w:p w14:paraId="7986E297" w14:textId="77777777" w:rsidR="00AD092B" w:rsidRPr="008E7B2D" w:rsidRDefault="00AD092B" w:rsidP="00AD092B">
      <w:pPr>
        <w:pStyle w:val="enumlev1"/>
        <w:rPr>
          <w:rFonts w:eastAsia="Calibri"/>
        </w:rPr>
      </w:pPr>
      <w:r w:rsidRPr="008E7B2D">
        <w:rPr>
          <w:rFonts w:eastAsia="Calibri"/>
        </w:rPr>
        <w:t>–</w:t>
      </w:r>
      <w:r w:rsidRPr="008E7B2D">
        <w:rPr>
          <w:rFonts w:eastAsia="Calibri"/>
        </w:rPr>
        <w:tab/>
        <w:t xml:space="preserve">Resolution A.694(17): Recommendation on General requirements for shipborne radio equipment forming part of the Global Maritime Distress and Safety System (GMDSS) and for electronic navigational </w:t>
      </w:r>
      <w:proofErr w:type="gramStart"/>
      <w:r w:rsidRPr="008E7B2D">
        <w:rPr>
          <w:rFonts w:eastAsia="Calibri"/>
        </w:rPr>
        <w:t>aids;</w:t>
      </w:r>
      <w:proofErr w:type="gramEnd"/>
    </w:p>
    <w:p w14:paraId="46AFA22E" w14:textId="77777777" w:rsidR="00AD092B" w:rsidRPr="008E7B2D" w:rsidRDefault="00AD092B" w:rsidP="00AD092B">
      <w:pPr>
        <w:pStyle w:val="enumlev1"/>
        <w:rPr>
          <w:rFonts w:eastAsia="Calibri"/>
        </w:rPr>
      </w:pPr>
      <w:r w:rsidRPr="008E7B2D">
        <w:rPr>
          <w:rFonts w:eastAsia="Calibri"/>
        </w:rPr>
        <w:t>–</w:t>
      </w:r>
      <w:r w:rsidRPr="008E7B2D">
        <w:rPr>
          <w:rFonts w:eastAsia="Calibri"/>
        </w:rPr>
        <w:tab/>
        <w:t xml:space="preserve">Resolution MSC.511(105): Performance standards for shipborne VHF radio installations capable of voice communication and digital selective </w:t>
      </w:r>
      <w:proofErr w:type="gramStart"/>
      <w:r w:rsidRPr="008E7B2D">
        <w:rPr>
          <w:rFonts w:eastAsia="Calibri"/>
        </w:rPr>
        <w:t>calling;</w:t>
      </w:r>
      <w:proofErr w:type="gramEnd"/>
    </w:p>
    <w:p w14:paraId="5AEDAB21" w14:textId="77777777" w:rsidR="00AD092B" w:rsidRPr="008E7B2D" w:rsidRDefault="00AD092B" w:rsidP="00AD092B">
      <w:pPr>
        <w:pStyle w:val="enumlev1"/>
        <w:rPr>
          <w:rFonts w:eastAsia="Calibri"/>
        </w:rPr>
      </w:pPr>
      <w:r w:rsidRPr="008E7B2D">
        <w:rPr>
          <w:rFonts w:eastAsia="Calibri"/>
        </w:rPr>
        <w:t>–</w:t>
      </w:r>
      <w:r w:rsidRPr="008E7B2D">
        <w:rPr>
          <w:rFonts w:eastAsia="Calibri"/>
        </w:rPr>
        <w:tab/>
        <w:t>SOLAS regulation IV/5.1.</w:t>
      </w:r>
      <w:proofErr w:type="gramStart"/>
      <w:r w:rsidRPr="008E7B2D">
        <w:rPr>
          <w:rFonts w:eastAsia="Calibri"/>
        </w:rPr>
        <w:t>3;</w:t>
      </w:r>
      <w:proofErr w:type="gramEnd"/>
    </w:p>
    <w:p w14:paraId="6ACB0AD2" w14:textId="77777777" w:rsidR="00AD092B" w:rsidRPr="008E7B2D" w:rsidRDefault="00AD092B" w:rsidP="00AD092B">
      <w:pPr>
        <w:pStyle w:val="enumlev1"/>
        <w:rPr>
          <w:rFonts w:eastAsia="Calibri"/>
        </w:rPr>
      </w:pPr>
      <w:r w:rsidRPr="008E7B2D">
        <w:rPr>
          <w:rFonts w:eastAsia="Calibri"/>
        </w:rPr>
        <w:t>–</w:t>
      </w:r>
      <w:r w:rsidRPr="008E7B2D">
        <w:rPr>
          <w:rFonts w:eastAsia="Calibri"/>
        </w:rPr>
        <w:tab/>
        <w:t xml:space="preserve">SOLAS regulation IV </w:t>
      </w:r>
      <w:proofErr w:type="gramStart"/>
      <w:r w:rsidRPr="008E7B2D">
        <w:rPr>
          <w:rFonts w:eastAsia="Calibri"/>
        </w:rPr>
        <w:t>7.1.1;</w:t>
      </w:r>
      <w:proofErr w:type="gramEnd"/>
    </w:p>
    <w:p w14:paraId="0A6B0178" w14:textId="77777777" w:rsidR="00AD092B" w:rsidRPr="008E7B2D" w:rsidRDefault="00AD092B" w:rsidP="00AD092B">
      <w:pPr>
        <w:pStyle w:val="enumlev1"/>
        <w:rPr>
          <w:rFonts w:eastAsia="Calibri"/>
        </w:rPr>
      </w:pPr>
      <w:r w:rsidRPr="008E7B2D">
        <w:rPr>
          <w:rFonts w:eastAsia="Calibri"/>
        </w:rPr>
        <w:t>–</w:t>
      </w:r>
      <w:r w:rsidRPr="008E7B2D">
        <w:rPr>
          <w:rFonts w:eastAsia="Calibri"/>
        </w:rPr>
        <w:tab/>
        <w:t xml:space="preserve">SOLAS regulation IV </w:t>
      </w:r>
      <w:proofErr w:type="gramStart"/>
      <w:r w:rsidRPr="008E7B2D">
        <w:rPr>
          <w:rFonts w:eastAsia="Calibri"/>
        </w:rPr>
        <w:t>7.1.2;</w:t>
      </w:r>
      <w:proofErr w:type="gramEnd"/>
    </w:p>
    <w:p w14:paraId="462410B7" w14:textId="77777777" w:rsidR="00AD092B" w:rsidRPr="008E7B2D" w:rsidRDefault="00AD092B" w:rsidP="00AD092B">
      <w:pPr>
        <w:snapToGrid w:val="0"/>
        <w:spacing w:beforeLines="50"/>
        <w:textAlignment w:val="auto"/>
        <w:rPr>
          <w:rFonts w:eastAsia="Calibri"/>
          <w:szCs w:val="24"/>
          <w14:ligatures w14:val="standardContextual"/>
        </w:rPr>
      </w:pPr>
      <w:r w:rsidRPr="008E7B2D">
        <w:rPr>
          <w:i/>
          <w:iCs/>
        </w:rPr>
        <w:t>b)</w:t>
      </w:r>
      <w:r w:rsidRPr="008E7B2D">
        <w:tab/>
        <w:t xml:space="preserve">that </w:t>
      </w:r>
      <w:r w:rsidRPr="008E7B2D">
        <w:rPr>
          <w:rFonts w:eastAsia="Calibri"/>
          <w:szCs w:val="24"/>
          <w14:ligatures w14:val="standardContextual"/>
        </w:rPr>
        <w:t xml:space="preserve">the main performance standards for VHF shipborne radio installations are IMO Resolution MSC.511(105) which defines the minimal requirements for the use, availability, installation, robustness, etc. of VHF radios on board </w:t>
      </w:r>
      <w:proofErr w:type="gramStart"/>
      <w:r w:rsidRPr="008E7B2D">
        <w:rPr>
          <w:rFonts w:eastAsia="Calibri"/>
          <w:szCs w:val="24"/>
          <w14:ligatures w14:val="standardContextual"/>
        </w:rPr>
        <w:t>ships;</w:t>
      </w:r>
      <w:proofErr w:type="gramEnd"/>
    </w:p>
    <w:p w14:paraId="70A21831" w14:textId="77777777" w:rsidR="00AD092B" w:rsidRPr="008E7B2D" w:rsidRDefault="00AD092B" w:rsidP="00AD092B">
      <w:r w:rsidRPr="008E7B2D">
        <w:rPr>
          <w:i/>
          <w:iCs/>
        </w:rPr>
        <w:t>c)</w:t>
      </w:r>
      <w:r w:rsidRPr="008E7B2D">
        <w:tab/>
        <w:t xml:space="preserve">that the Radio Regulations (RR) Appendix </w:t>
      </w:r>
      <w:r w:rsidRPr="008E7B2D">
        <w:rPr>
          <w:b/>
          <w:bCs/>
        </w:rPr>
        <w:t>18</w:t>
      </w:r>
      <w:r w:rsidRPr="008E7B2D">
        <w:t xml:space="preserve"> have incorporated ITU technical standards that apply to VHF marine radios: ITU-R M.493; ITU-R M.541; ITU-R M.585; ITU</w:t>
      </w:r>
      <w:r w:rsidRPr="008E7B2D">
        <w:noBreakHyphen/>
        <w:t>R M.</w:t>
      </w:r>
      <w:proofErr w:type="gramStart"/>
      <w:r w:rsidRPr="008E7B2D">
        <w:t>1084;</w:t>
      </w:r>
      <w:proofErr w:type="gramEnd"/>
    </w:p>
    <w:p w14:paraId="1586F63B" w14:textId="77777777" w:rsidR="00AD092B" w:rsidRPr="008E7B2D" w:rsidRDefault="00AD092B" w:rsidP="00AD092B">
      <w:r w:rsidRPr="008E7B2D">
        <w:rPr>
          <w:i/>
          <w:iCs/>
        </w:rPr>
        <w:t>d)</w:t>
      </w:r>
      <w:r w:rsidRPr="008E7B2D">
        <w:tab/>
        <w:t>that the International Electrotechnical Commission (IEC) has established test standards for compliance with technical requirements defined by IMO, ITU, and the Radio Regulations, and that these IEC standards have been incorporated in IMO carriage requirements for ships,</w:t>
      </w:r>
    </w:p>
    <w:p w14:paraId="75A0F498" w14:textId="77777777" w:rsidR="00AD092B" w:rsidRPr="008E7B2D" w:rsidRDefault="00AD092B" w:rsidP="00AD092B">
      <w:pPr>
        <w:pStyle w:val="Call"/>
      </w:pPr>
      <w:r w:rsidRPr="008E7B2D">
        <w:t>recognizing</w:t>
      </w:r>
    </w:p>
    <w:p w14:paraId="3AD47024" w14:textId="77777777" w:rsidR="00AD092B" w:rsidRPr="008E7B2D" w:rsidRDefault="00AD092B" w:rsidP="00AD092B">
      <w:r w:rsidRPr="008E7B2D">
        <w:rPr>
          <w:i/>
          <w:iCs/>
        </w:rPr>
        <w:t>a)</w:t>
      </w:r>
      <w:r w:rsidRPr="008E7B2D">
        <w:tab/>
        <w:t xml:space="preserve">that the RR Appendix </w:t>
      </w:r>
      <w:r w:rsidRPr="008E7B2D">
        <w:rPr>
          <w:b/>
          <w:bCs/>
        </w:rPr>
        <w:t>18</w:t>
      </w:r>
      <w:r w:rsidRPr="008E7B2D">
        <w:t xml:space="preserve"> VHF maritime band covers the frequency ranges 156.025 to 157.425 MHz and 160.625 to 162.025 MHz and is channelized consistent with Recommendation ITU-R M.1084</w:t>
      </w:r>
      <w:r w:rsidRPr="008E7B2D">
        <w:noBreakHyphen/>
      </w:r>
      <w:proofErr w:type="gramStart"/>
      <w:r w:rsidRPr="008E7B2D">
        <w:t>5;</w:t>
      </w:r>
      <w:proofErr w:type="gramEnd"/>
    </w:p>
    <w:p w14:paraId="02DEF7EA" w14:textId="77777777" w:rsidR="00AD092B" w:rsidRPr="008E7B2D" w:rsidRDefault="00AD092B" w:rsidP="00AD092B">
      <w:r w:rsidRPr="008E7B2D">
        <w:rPr>
          <w:i/>
          <w:iCs/>
        </w:rPr>
        <w:t>b)</w:t>
      </w:r>
      <w:r w:rsidRPr="008E7B2D">
        <w:tab/>
        <w:t xml:space="preserve">that RR Appendix </w:t>
      </w:r>
      <w:r w:rsidRPr="008E7B2D">
        <w:rPr>
          <w:b/>
          <w:bCs/>
        </w:rPr>
        <w:t>18</w:t>
      </w:r>
      <w:r w:rsidRPr="008E7B2D">
        <w:t xml:space="preserve"> channels between 156.025 MHz and 157.425 MHz host </w:t>
      </w:r>
      <w:r w:rsidRPr="008E7B2D">
        <w:rPr>
          <w:szCs w:val="24"/>
        </w:rPr>
        <w:t xml:space="preserve">ship station transmissions or both ship and coast operations </w:t>
      </w:r>
      <w:proofErr w:type="gramStart"/>
      <w:r w:rsidRPr="008E7B2D">
        <w:rPr>
          <w:szCs w:val="24"/>
        </w:rPr>
        <w:t>transmissions;</w:t>
      </w:r>
      <w:proofErr w:type="gramEnd"/>
    </w:p>
    <w:p w14:paraId="3ED96F86" w14:textId="77777777" w:rsidR="00AD092B" w:rsidRPr="008E7B2D" w:rsidRDefault="00AD092B" w:rsidP="00AD092B">
      <w:r w:rsidRPr="008E7B2D">
        <w:rPr>
          <w:i/>
          <w:iCs/>
        </w:rPr>
        <w:t>c)</w:t>
      </w:r>
      <w:r w:rsidRPr="008E7B2D">
        <w:tab/>
        <w:t xml:space="preserve">that RR Appendix </w:t>
      </w:r>
      <w:r w:rsidRPr="008E7B2D">
        <w:rPr>
          <w:b/>
          <w:bCs/>
        </w:rPr>
        <w:t>18</w:t>
      </w:r>
      <w:r w:rsidRPr="008E7B2D">
        <w:t xml:space="preserve"> channels between 160.625 MHz and 162.025 MHz host </w:t>
      </w:r>
      <w:r w:rsidRPr="008E7B2D">
        <w:rPr>
          <w:szCs w:val="24"/>
        </w:rPr>
        <w:t xml:space="preserve">coast station </w:t>
      </w:r>
      <w:proofErr w:type="gramStart"/>
      <w:r w:rsidRPr="008E7B2D">
        <w:rPr>
          <w:szCs w:val="24"/>
        </w:rPr>
        <w:t>transmissions;</w:t>
      </w:r>
      <w:proofErr w:type="gramEnd"/>
    </w:p>
    <w:p w14:paraId="36984545" w14:textId="77777777" w:rsidR="00AD092B" w:rsidRPr="008E7B2D" w:rsidRDefault="00AD092B" w:rsidP="00AD092B">
      <w:r w:rsidRPr="008E7B2D">
        <w:rPr>
          <w:i/>
          <w:iCs/>
        </w:rPr>
        <w:t>d)</w:t>
      </w:r>
      <w:r w:rsidRPr="008E7B2D">
        <w:tab/>
        <w:t xml:space="preserve">that the implementation of digital voice communications should not impair the functions of safety systems that operate in RR Appendix </w:t>
      </w:r>
      <w:r w:rsidRPr="008E7B2D">
        <w:rPr>
          <w:b/>
          <w:bCs/>
        </w:rPr>
        <w:t>18</w:t>
      </w:r>
      <w:r w:rsidRPr="008E7B2D">
        <w:t xml:space="preserve">, i.e., digital selective calling (DSC) (Channel 70), automatic identification system (AIS) (AIS 1, channel 2087 and AIS 2, channel 2088), VHF data exchange system (VDES) (refer to </w:t>
      </w:r>
      <w:ins w:id="35" w:author="Chamova, Alisa" w:date="2025-12-18T10:28:00Z" w16du:dateUtc="2025-12-18T09:28:00Z">
        <w:r w:rsidRPr="00AB1157">
          <w:rPr>
            <w:highlight w:val="yellow"/>
            <w:rPrChange w:id="36" w:author="USA" w:date="2026-03-30T18:18:00Z" w16du:dateUtc="2026-03-30T16:18:00Z">
              <w:rPr/>
            </w:rPrChange>
          </w:rPr>
          <w:t>RR</w:t>
        </w:r>
        <w:r w:rsidRPr="008E7B2D">
          <w:t xml:space="preserve"> </w:t>
        </w:r>
      </w:ins>
      <w:r w:rsidRPr="008E7B2D">
        <w:t xml:space="preserve">Appendix </w:t>
      </w:r>
      <w:r w:rsidRPr="008E7B2D">
        <w:rPr>
          <w:b/>
          <w:bCs/>
        </w:rPr>
        <w:t>18</w:t>
      </w:r>
      <w:r w:rsidRPr="008E7B2D">
        <w:t xml:space="preserve"> footnote </w:t>
      </w:r>
      <w:r w:rsidRPr="008E7B2D">
        <w:rPr>
          <w:i/>
          <w:iCs/>
        </w:rPr>
        <w:t>w)</w:t>
      </w:r>
      <w:r w:rsidRPr="008E7B2D">
        <w:t xml:space="preserve">) and voice distress, search and rescue coordination (Channel 06), bridge-bridge communication (Channel 13), safety and calling communication (Channel 16), and other safety-related communications; </w:t>
      </w:r>
    </w:p>
    <w:p w14:paraId="0AA62D87" w14:textId="77777777" w:rsidR="00AD092B" w:rsidRPr="008E7B2D" w:rsidRDefault="00AD092B" w:rsidP="00AD092B">
      <w:r w:rsidRPr="008E7B2D">
        <w:rPr>
          <w:i/>
          <w:iCs/>
        </w:rPr>
        <w:t>e)</w:t>
      </w:r>
      <w:r w:rsidRPr="008E7B2D">
        <w:tab/>
        <w:t xml:space="preserve">that some frequencies in the band used by MMS in RR Appendix </w:t>
      </w:r>
      <w:r w:rsidRPr="008E7B2D">
        <w:rPr>
          <w:b/>
          <w:bCs/>
        </w:rPr>
        <w:t>18</w:t>
      </w:r>
      <w:r w:rsidRPr="008E7B2D">
        <w:t xml:space="preserve"> are allocated to the fixed and mobile services on a co-primary </w:t>
      </w:r>
      <w:proofErr w:type="gramStart"/>
      <w:r w:rsidRPr="008E7B2D">
        <w:t>basis;</w:t>
      </w:r>
      <w:proofErr w:type="gramEnd"/>
    </w:p>
    <w:p w14:paraId="242D5622" w14:textId="77777777" w:rsidR="00AD092B" w:rsidRPr="008E7B2D" w:rsidRDefault="00AD092B" w:rsidP="00AD092B">
      <w:r w:rsidRPr="008E7B2D">
        <w:rPr>
          <w:i/>
          <w:iCs/>
        </w:rPr>
        <w:t>f)</w:t>
      </w:r>
      <w:r w:rsidRPr="008E7B2D">
        <w:tab/>
        <w:t>that existing and planned in-band and adjacent-band services should be protected from harmful interference without additional regulatory, technical, or operational constraints on these co-primary incumbent services when considering any potential modifications to MMS channelling arrangements,</w:t>
      </w:r>
    </w:p>
    <w:p w14:paraId="7A4E11C4" w14:textId="77777777" w:rsidR="00AD092B" w:rsidRPr="008E7B2D" w:rsidRDefault="00AD092B" w:rsidP="00AD092B">
      <w:pPr>
        <w:pStyle w:val="Call"/>
      </w:pPr>
      <w:r w:rsidRPr="008E7B2D">
        <w:lastRenderedPageBreak/>
        <w:t>recommends</w:t>
      </w:r>
    </w:p>
    <w:p w14:paraId="200C8DFB" w14:textId="77777777" w:rsidR="00AD092B" w:rsidRPr="008E7B2D" w:rsidRDefault="00AD092B" w:rsidP="00AD092B">
      <w:pPr>
        <w:spacing w:after="120"/>
      </w:pPr>
      <w:r w:rsidRPr="008E7B2D">
        <w:t>1</w:t>
      </w:r>
      <w:r w:rsidRPr="008E7B2D">
        <w:tab/>
        <w:t>that g</w:t>
      </w:r>
      <w:r w:rsidRPr="008E7B2D">
        <w:rPr>
          <w:bCs/>
        </w:rPr>
        <w:t>eneral elements and technical characteristics of VHF digital voice communication are contained in Annex </w:t>
      </w:r>
      <w:proofErr w:type="gramStart"/>
      <w:r w:rsidRPr="008E7B2D">
        <w:rPr>
          <w:bCs/>
        </w:rPr>
        <w:t>1</w:t>
      </w:r>
      <w:r w:rsidRPr="008E7B2D">
        <w:t>;</w:t>
      </w:r>
      <w:proofErr w:type="gramEnd"/>
    </w:p>
    <w:p w14:paraId="1CAFA0BD" w14:textId="77777777" w:rsidR="00AD092B" w:rsidRPr="008E7B2D" w:rsidRDefault="00AD092B" w:rsidP="00AD092B">
      <w:pPr>
        <w:spacing w:after="120"/>
      </w:pPr>
      <w:r w:rsidRPr="008E7B2D">
        <w:t>2</w:t>
      </w:r>
      <w:r w:rsidRPr="008E7B2D">
        <w:tab/>
        <w:t>that VHF digital voice communications for coast stations should not use RR Appendix </w:t>
      </w:r>
      <w:r w:rsidRPr="008E7B2D">
        <w:rPr>
          <w:b/>
          <w:bCs/>
        </w:rPr>
        <w:t>18</w:t>
      </w:r>
      <w:r w:rsidRPr="008E7B2D">
        <w:t xml:space="preserve"> channels 156.025 MHz to 157.425 MHz</w:t>
      </w:r>
      <w:r w:rsidRPr="008E7B2D" w:rsidDel="00B12BB4">
        <w:t xml:space="preserve"> </w:t>
      </w:r>
      <w:r w:rsidRPr="008E7B2D">
        <w:t xml:space="preserve">and 160.625 MHz to 162.025 MHz if an administration has allocated these frequencies for fixed and/or mobile </w:t>
      </w:r>
      <w:proofErr w:type="gramStart"/>
      <w:r w:rsidRPr="008E7B2D">
        <w:t>services;</w:t>
      </w:r>
      <w:proofErr w:type="gramEnd"/>
    </w:p>
    <w:p w14:paraId="18B6423D" w14:textId="77777777" w:rsidR="00AD092B" w:rsidRPr="008E7B2D" w:rsidRDefault="00AD092B" w:rsidP="00AD092B">
      <w:pPr>
        <w:spacing w:after="120"/>
      </w:pPr>
      <w:r w:rsidRPr="008E7B2D">
        <w:t>3</w:t>
      </w:r>
      <w:r w:rsidRPr="008E7B2D">
        <w:tab/>
        <w:t xml:space="preserve">that the operations of VHF digital voice communications should be compatible with and should not interfere with the operations of IMO/ITU/IEC certified marine </w:t>
      </w:r>
      <w:proofErr w:type="gramStart"/>
      <w:r w:rsidRPr="008E7B2D">
        <w:t>equipment;</w:t>
      </w:r>
      <w:proofErr w:type="gramEnd"/>
    </w:p>
    <w:p w14:paraId="2317CDE4" w14:textId="77777777" w:rsidR="00AD092B" w:rsidRPr="008E7B2D" w:rsidRDefault="00AD092B" w:rsidP="00AD092B">
      <w:pPr>
        <w:spacing w:after="120"/>
      </w:pPr>
      <w:r w:rsidRPr="008E7B2D">
        <w:t>4</w:t>
      </w:r>
      <w:r w:rsidRPr="008E7B2D">
        <w:tab/>
        <w:t xml:space="preserve">that equipment that utilizes VHF digital voice communication should comply with IMO/ITU/IEC </w:t>
      </w:r>
      <w:proofErr w:type="gramStart"/>
      <w:r w:rsidRPr="008E7B2D">
        <w:t>requirements;</w:t>
      </w:r>
      <w:proofErr w:type="gramEnd"/>
    </w:p>
    <w:p w14:paraId="6342725A" w14:textId="77777777" w:rsidR="00AD092B" w:rsidRPr="008E7B2D" w:rsidRDefault="00AD092B" w:rsidP="00AD092B">
      <w:pPr>
        <w:spacing w:after="120"/>
      </w:pPr>
      <w:r w:rsidRPr="008E7B2D">
        <w:t>5</w:t>
      </w:r>
      <w:r w:rsidRPr="008E7B2D">
        <w:tab/>
        <w:t>that equipment that utilizes VHF digital voice communication should use DSC for calling in accordance with IMO/ITU/IEC standards.</w:t>
      </w:r>
    </w:p>
    <w:p w14:paraId="0729CE53" w14:textId="77777777" w:rsidR="00AD092B" w:rsidRPr="008E7B2D" w:rsidRDefault="00AD092B" w:rsidP="00AD092B">
      <w:pPr>
        <w:spacing w:after="120"/>
      </w:pPr>
    </w:p>
    <w:p w14:paraId="69DD01A5" w14:textId="77777777" w:rsidR="00AD092B" w:rsidRPr="008E7B2D" w:rsidRDefault="00AD092B" w:rsidP="00AD092B">
      <w:pPr>
        <w:tabs>
          <w:tab w:val="clear" w:pos="1134"/>
          <w:tab w:val="clear" w:pos="1871"/>
          <w:tab w:val="clear" w:pos="2268"/>
        </w:tabs>
        <w:spacing w:before="0"/>
        <w:textAlignment w:val="auto"/>
        <w:rPr>
          <w:lang w:eastAsia="en-GB"/>
        </w:rPr>
      </w:pPr>
    </w:p>
    <w:p w14:paraId="5E94F952" w14:textId="77777777" w:rsidR="00AD092B" w:rsidRPr="008E7B2D" w:rsidRDefault="00AD092B" w:rsidP="00AD092B">
      <w:pPr>
        <w:pStyle w:val="AnnexNoTitle"/>
        <w:rPr>
          <w:lang w:val="en-GB"/>
        </w:rPr>
      </w:pPr>
      <w:r w:rsidRPr="008E7B2D">
        <w:rPr>
          <w:lang w:val="en-GB"/>
        </w:rPr>
        <w:t>Annex 1</w:t>
      </w:r>
      <w:r w:rsidRPr="008E7B2D">
        <w:rPr>
          <w:lang w:val="en-GB"/>
        </w:rPr>
        <w:br/>
      </w:r>
      <w:r w:rsidRPr="008E7B2D">
        <w:rPr>
          <w:lang w:val="en-GB"/>
        </w:rPr>
        <w:br/>
        <w:t xml:space="preserve">Technical characteristics of the VHF digital voice </w:t>
      </w:r>
      <w:r w:rsidRPr="008E7B2D">
        <w:rPr>
          <w:lang w:val="en-GB"/>
        </w:rPr>
        <w:br/>
        <w:t>communication operating system</w:t>
      </w:r>
    </w:p>
    <w:p w14:paraId="142DAB97" w14:textId="77777777" w:rsidR="00AD092B" w:rsidRPr="008E7B2D" w:rsidRDefault="00AD092B" w:rsidP="00AD092B">
      <w:pPr>
        <w:pStyle w:val="Heading1"/>
        <w:rPr>
          <w:lang w:eastAsia="zh-CN"/>
        </w:rPr>
      </w:pPr>
      <w:r w:rsidRPr="008E7B2D">
        <w:rPr>
          <w:lang w:eastAsia="zh-CN"/>
        </w:rPr>
        <w:t>1</w:t>
      </w:r>
      <w:r w:rsidRPr="008E7B2D">
        <w:rPr>
          <w:lang w:eastAsia="zh-CN"/>
        </w:rPr>
        <w:tab/>
        <w:t>General description of VHF digital voice communication system</w:t>
      </w:r>
    </w:p>
    <w:p w14:paraId="371C6971" w14:textId="50CD4E88" w:rsidR="00AD092B" w:rsidRPr="008E7B2D" w:rsidRDefault="00AD092B" w:rsidP="00AD092B">
      <w:pPr>
        <w:rPr>
          <w:szCs w:val="24"/>
        </w:rPr>
      </w:pPr>
      <w:r w:rsidRPr="008E7B2D">
        <w:rPr>
          <w:szCs w:val="24"/>
        </w:rPr>
        <w:t xml:space="preserve">In essence, the VHF digital voice communication system provides a means for increasing the number of available voice channels in RR Appendix </w:t>
      </w:r>
      <w:r w:rsidRPr="008E7B2D">
        <w:rPr>
          <w:b/>
          <w:bCs/>
          <w:szCs w:val="24"/>
        </w:rPr>
        <w:t>18</w:t>
      </w:r>
      <w:r w:rsidRPr="008E7B2D">
        <w:rPr>
          <w:szCs w:val="24"/>
        </w:rPr>
        <w:t xml:space="preserve"> by multiplexing an available 25 kHz voice channel to provide four 6.25 kHz voice subchannels. The system senses the 25 kHz channel to determine availability. </w:t>
      </w:r>
      <w:del w:id="37" w:author="USA" w:date="2026-03-30T18:19:00Z" w16du:dateUtc="2026-03-30T16:19:00Z">
        <w:r w:rsidRPr="00D13B42" w:rsidDel="00D13B42">
          <w:rPr>
            <w:szCs w:val="24"/>
            <w:highlight w:val="yellow"/>
            <w:rPrChange w:id="38" w:author="USA" w:date="2026-03-30T18:19:00Z" w16du:dateUtc="2026-03-30T16:19:00Z">
              <w:rPr>
                <w:szCs w:val="24"/>
              </w:rPr>
            </w:rPrChange>
          </w:rPr>
          <w:delText>If the 25 kHz channel is occupied by 25 kHz voice communications, then the system considers that channel unavailable.</w:delText>
        </w:r>
        <w:r w:rsidRPr="008E7B2D" w:rsidDel="00D13B42">
          <w:rPr>
            <w:szCs w:val="24"/>
          </w:rPr>
          <w:delText xml:space="preserve"> </w:delText>
        </w:r>
      </w:del>
      <w:r w:rsidRPr="008E7B2D">
        <w:rPr>
          <w:szCs w:val="24"/>
        </w:rPr>
        <w:t xml:space="preserve">If the 25 kHz channel is in use by digital voice communications, then the system determines which, if any, of the 6.25 kHz subchannels is available and selects an unused subchannel. The system will not implement digital voice communications on channels that are designated for safety systems in RR Appendix </w:t>
      </w:r>
      <w:r w:rsidRPr="008E7B2D">
        <w:rPr>
          <w:b/>
          <w:bCs/>
          <w:szCs w:val="24"/>
        </w:rPr>
        <w:t>18</w:t>
      </w:r>
      <w:r w:rsidRPr="008E7B2D">
        <w:rPr>
          <w:szCs w:val="24"/>
        </w:rPr>
        <w:t>, such as digital selective calling (DSC), automatic identification system (AIS), application specific message (ASM), VHF data exchange (VDE), voice distress, search and rescue coordination (Channel 06), bridge-bridge communication (Channel 13), safety and calling communication (Channel 16) and other safety-related communications.</w:t>
      </w:r>
    </w:p>
    <w:p w14:paraId="5805E69F" w14:textId="77777777" w:rsidR="00AD092B" w:rsidRPr="008E7B2D" w:rsidRDefault="00AD092B" w:rsidP="00AD092B">
      <w:pPr>
        <w:pStyle w:val="Heading1"/>
      </w:pPr>
      <w:r w:rsidRPr="008E7B2D">
        <w:t>2</w:t>
      </w:r>
      <w:r w:rsidRPr="008E7B2D">
        <w:tab/>
        <w:t>Key technical characteristics</w:t>
      </w:r>
    </w:p>
    <w:p w14:paraId="756D420B" w14:textId="77777777" w:rsidR="00AD092B" w:rsidRPr="008E7B2D" w:rsidRDefault="00AD092B" w:rsidP="00AD092B">
      <w:pPr>
        <w:pStyle w:val="Heading2"/>
      </w:pPr>
      <w:r w:rsidRPr="008E7B2D">
        <w:t xml:space="preserve">2.1 </w:t>
      </w:r>
      <w:r w:rsidRPr="008E7B2D">
        <w:tab/>
        <w:t>Simplex and duplex operation</w:t>
      </w:r>
    </w:p>
    <w:p w14:paraId="7B8B897E" w14:textId="77777777" w:rsidR="00AD092B" w:rsidRPr="008E7B2D" w:rsidRDefault="00AD092B" w:rsidP="00AD092B">
      <w:pPr>
        <w:rPr>
          <w:szCs w:val="24"/>
        </w:rPr>
      </w:pPr>
      <w:r w:rsidRPr="008E7B2D">
        <w:rPr>
          <w:szCs w:val="24"/>
        </w:rPr>
        <w:t xml:space="preserve">The VHF digital voice communication system may operate in either simplex or duplex mode in accordance RR Appendix </w:t>
      </w:r>
      <w:r w:rsidRPr="008E7B2D">
        <w:rPr>
          <w:b/>
          <w:bCs/>
          <w:szCs w:val="24"/>
        </w:rPr>
        <w:t>18</w:t>
      </w:r>
      <w:r w:rsidRPr="008E7B2D">
        <w:rPr>
          <w:szCs w:val="24"/>
        </w:rPr>
        <w:t>.</w:t>
      </w:r>
    </w:p>
    <w:p w14:paraId="33269D63" w14:textId="77777777" w:rsidR="00AD092B" w:rsidRPr="008E7B2D" w:rsidRDefault="00AD092B" w:rsidP="00AD092B">
      <w:pPr>
        <w:pStyle w:val="Heading2"/>
      </w:pPr>
      <w:r w:rsidRPr="008E7B2D">
        <w:t xml:space="preserve">2.2 </w:t>
      </w:r>
      <w:r w:rsidRPr="008E7B2D">
        <w:tab/>
        <w:t>Channel usage</w:t>
      </w:r>
    </w:p>
    <w:p w14:paraId="6B70A71E" w14:textId="77777777" w:rsidR="00AD092B" w:rsidRPr="008E7B2D" w:rsidRDefault="00AD092B" w:rsidP="00AD092B">
      <w:r w:rsidRPr="008E7B2D">
        <w:t xml:space="preserve">The VHF digital voice communication system will use only those channels that are not designated for safety systems in RR Appendix </w:t>
      </w:r>
      <w:r w:rsidRPr="008E7B2D">
        <w:rPr>
          <w:b/>
          <w:bCs/>
        </w:rPr>
        <w:t>18</w:t>
      </w:r>
      <w:r w:rsidRPr="008E7B2D">
        <w:t xml:space="preserve">, such as digital selective calling (DSC), automatic identification system (AIS), application specific message (ASM), VHF data exchange (VDE), voice distress, </w:t>
      </w:r>
      <w:r w:rsidRPr="008E7B2D">
        <w:rPr>
          <w:szCs w:val="24"/>
        </w:rPr>
        <w:t xml:space="preserve">search and rescue coordination (Channel 06), </w:t>
      </w:r>
      <w:r w:rsidRPr="008E7B2D">
        <w:t xml:space="preserve">bridge-bridge communication (Channel 13), </w:t>
      </w:r>
      <w:r w:rsidRPr="008E7B2D">
        <w:lastRenderedPageBreak/>
        <w:t xml:space="preserve">safety and calling communication (Channel 16) and other safety-related communications. VHF digital voice communications for coast stations should not use RR Appendix </w:t>
      </w:r>
      <w:r w:rsidRPr="008E7B2D">
        <w:rPr>
          <w:b/>
          <w:bCs/>
        </w:rPr>
        <w:t>18</w:t>
      </w:r>
      <w:r w:rsidRPr="008E7B2D">
        <w:t xml:space="preserve"> channels </w:t>
      </w:r>
      <w:r w:rsidRPr="008E7B2D">
        <w:rPr>
          <w:szCs w:val="24"/>
        </w:rPr>
        <w:t>156.025 MHz to 157.425 MHz</w:t>
      </w:r>
      <w:r w:rsidRPr="008E7B2D">
        <w:t xml:space="preserve"> and 160.625 MHz to 162.025 MHz if an administration has allocated these frequencies for fixed and/or mobile services. RR Appendix </w:t>
      </w:r>
      <w:r w:rsidRPr="008E7B2D">
        <w:rPr>
          <w:b/>
          <w:bCs/>
        </w:rPr>
        <w:t>18</w:t>
      </w:r>
      <w:r w:rsidRPr="008E7B2D">
        <w:t xml:space="preserve"> may in the future update an existing footnote to elaborate on which channels are not available for VHF digital voice communication.</w:t>
      </w:r>
    </w:p>
    <w:p w14:paraId="5BC82707" w14:textId="77777777" w:rsidR="00AD092B" w:rsidRPr="008E7B2D" w:rsidRDefault="00AD092B" w:rsidP="00AD092B">
      <w:pPr>
        <w:pStyle w:val="Heading3"/>
      </w:pPr>
      <w:r w:rsidRPr="008E7B2D">
        <w:t>2.2.2</w:t>
      </w:r>
      <w:r w:rsidRPr="008E7B2D">
        <w:tab/>
        <w:t>Performance standards</w:t>
      </w:r>
    </w:p>
    <w:p w14:paraId="288E1E92" w14:textId="77777777" w:rsidR="00AD092B" w:rsidRPr="008E7B2D" w:rsidRDefault="00AD092B" w:rsidP="00AD092B">
      <w:pPr>
        <w:snapToGrid w:val="0"/>
        <w:spacing w:beforeLines="50"/>
        <w:textAlignment w:val="auto"/>
        <w:rPr>
          <w:rFonts w:eastAsia="Calibri"/>
          <w:szCs w:val="24"/>
          <w14:ligatures w14:val="standardContextual"/>
        </w:rPr>
      </w:pPr>
      <w:r w:rsidRPr="008E7B2D">
        <w:rPr>
          <w:rFonts w:eastAsia="Calibri"/>
          <w:szCs w:val="24"/>
          <w14:ligatures w14:val="standardContextual"/>
        </w:rPr>
        <w:t>The main performance standards for VHF shipborne radio installations are contained in IMO Resolution MSC.511(105) and in Recommendation ITU-R M.493.</w:t>
      </w:r>
    </w:p>
    <w:p w14:paraId="6F379782" w14:textId="77777777" w:rsidR="00AD092B" w:rsidRDefault="00AD092B" w:rsidP="00AD092B">
      <w:pPr>
        <w:snapToGrid w:val="0"/>
        <w:spacing w:beforeLines="50"/>
        <w:textAlignment w:val="auto"/>
        <w:rPr>
          <w:ins w:id="39" w:author="USA" w:date="2026-01-29T16:50:00Z" w16du:dateUtc="2026-01-29T21:50:00Z"/>
          <w:rFonts w:eastAsia="Calibri"/>
          <w:szCs w:val="24"/>
          <w14:ligatures w14:val="standardContextual"/>
        </w:rPr>
      </w:pPr>
      <w:r w:rsidRPr="008E7B2D">
        <w:rPr>
          <w:rFonts w:eastAsia="Calibri"/>
          <w:szCs w:val="24"/>
          <w14:ligatures w14:val="standardContextual"/>
        </w:rPr>
        <w:t>These performance standards define the minimal requirements for the use, availability, installation, robustness, etc. of VHF radios on board ships.</w:t>
      </w:r>
    </w:p>
    <w:p w14:paraId="42BC5993" w14:textId="1EAED772" w:rsidR="00AD092B" w:rsidRPr="008E7B2D" w:rsidRDefault="00AD092B" w:rsidP="00AD092B">
      <w:pPr>
        <w:snapToGrid w:val="0"/>
        <w:spacing w:beforeLines="50"/>
        <w:textAlignment w:val="auto"/>
        <w:rPr>
          <w:rFonts w:eastAsia="Calibri"/>
          <w:szCs w:val="24"/>
          <w14:ligatures w14:val="standardContextual"/>
        </w:rPr>
      </w:pPr>
      <w:ins w:id="40" w:author="USA" w:date="2026-01-29T16:50:00Z" w16du:dateUtc="2026-01-29T21:50:00Z">
        <w:r>
          <w:rPr>
            <w:rFonts w:eastAsia="Calibri"/>
            <w:szCs w:val="24"/>
            <w14:ligatures w14:val="standardContextual"/>
          </w:rPr>
          <w:t>Digital v</w:t>
        </w:r>
      </w:ins>
      <w:ins w:id="41" w:author="USA" w:date="2026-01-29T16:51:00Z" w16du:dateUtc="2026-01-29T21:51:00Z">
        <w:r>
          <w:rPr>
            <w:rFonts w:eastAsia="Calibri"/>
            <w:szCs w:val="24"/>
            <w14:ligatures w14:val="standardContextual"/>
          </w:rPr>
          <w:t xml:space="preserve">oice </w:t>
        </w:r>
      </w:ins>
      <w:ins w:id="42" w:author="USA" w:date="2026-01-29T17:05:00Z" w16du:dateUtc="2026-01-29T22:05:00Z">
        <w:r>
          <w:rPr>
            <w:rFonts w:eastAsia="Calibri"/>
            <w:szCs w:val="24"/>
            <w14:ligatures w14:val="standardContextual"/>
          </w:rPr>
          <w:t xml:space="preserve">communications </w:t>
        </w:r>
      </w:ins>
      <w:proofErr w:type="gramStart"/>
      <w:ins w:id="43" w:author="USA" w:date="2026-01-29T16:51:00Z" w16du:dateUtc="2026-01-29T21:51:00Z">
        <w:r>
          <w:rPr>
            <w:rFonts w:eastAsia="Calibri"/>
            <w:szCs w:val="24"/>
            <w14:ligatures w14:val="standardContextual"/>
          </w:rPr>
          <w:t>uses</w:t>
        </w:r>
        <w:proofErr w:type="gramEnd"/>
        <w:r>
          <w:rPr>
            <w:rFonts w:eastAsia="Calibri"/>
            <w:szCs w:val="24"/>
            <w14:ligatures w14:val="standardContextual"/>
          </w:rPr>
          <w:t xml:space="preserve"> </w:t>
        </w:r>
      </w:ins>
      <w:ins w:id="44" w:author="USA" w:date="2026-01-29T16:57:00Z" w16du:dateUtc="2026-01-29T21:57:00Z">
        <w:r>
          <w:rPr>
            <w:rStyle w:val="FootnoteReference"/>
            <w:rFonts w:eastAsia="Calibri"/>
            <w:szCs w:val="24"/>
            <w14:ligatures w14:val="standardContextual"/>
          </w:rPr>
          <w:footnoteReference w:id="1"/>
        </w:r>
      </w:ins>
      <w:proofErr w:type="spellStart"/>
      <w:ins w:id="56" w:author="USA" w:date="2026-01-29T16:56:00Z" w16du:dateUtc="2026-01-29T21:56:00Z">
        <w:r>
          <w:rPr>
            <w:rFonts w:eastAsia="Calibri"/>
            <w:szCs w:val="24"/>
            <w14:ligatures w14:val="standardContextual"/>
          </w:rPr>
          <w:t>dPMR</w:t>
        </w:r>
        <w:proofErr w:type="spellEnd"/>
        <w:r>
          <w:rPr>
            <w:rFonts w:eastAsia="Calibri"/>
            <w:szCs w:val="24"/>
            <w14:ligatures w14:val="standardContextual"/>
          </w:rPr>
          <w:t xml:space="preserve"> </w:t>
        </w:r>
      </w:ins>
      <w:ins w:id="57" w:author="USA" w:date="2026-01-29T16:58:00Z" w16du:dateUtc="2026-01-29T21:58:00Z">
        <w:r>
          <w:rPr>
            <w:rFonts w:eastAsia="Calibri"/>
            <w:szCs w:val="24"/>
            <w14:ligatures w14:val="standardContextual"/>
          </w:rPr>
          <w:t xml:space="preserve">technology </w:t>
        </w:r>
      </w:ins>
      <w:ins w:id="58" w:author="USA" w:date="2026-01-29T16:59:00Z" w16du:dateUtc="2026-01-29T21:59:00Z">
        <w:r>
          <w:rPr>
            <w:rFonts w:eastAsia="Calibri"/>
            <w:szCs w:val="24"/>
            <w14:ligatures w14:val="standardContextual"/>
          </w:rPr>
          <w:t>with 4FSK modul</w:t>
        </w:r>
      </w:ins>
      <w:ins w:id="59" w:author="USA" w:date="2026-01-29T17:00:00Z" w16du:dateUtc="2026-01-29T22:00:00Z">
        <w:r>
          <w:rPr>
            <w:rFonts w:eastAsia="Calibri"/>
            <w:szCs w:val="24"/>
            <w14:ligatures w14:val="standardContextual"/>
          </w:rPr>
          <w:t xml:space="preserve">ation </w:t>
        </w:r>
      </w:ins>
      <w:ins w:id="60" w:author="USA" w:date="2026-01-29T16:59:00Z" w16du:dateUtc="2026-01-29T21:59:00Z">
        <w:r>
          <w:rPr>
            <w:rFonts w:eastAsia="Calibri"/>
            <w:szCs w:val="24"/>
            <w14:ligatures w14:val="standardContextual"/>
          </w:rPr>
          <w:t xml:space="preserve">to provide </w:t>
        </w:r>
      </w:ins>
      <w:ins w:id="61" w:author="USA" w:date="2026-01-29T16:53:00Z" w16du:dateUtc="2026-01-29T21:53:00Z">
        <w:r>
          <w:rPr>
            <w:rFonts w:eastAsia="Calibri"/>
            <w:szCs w:val="24"/>
            <w14:ligatures w14:val="standardContextual"/>
          </w:rPr>
          <w:t>four 6</w:t>
        </w:r>
      </w:ins>
      <w:ins w:id="62" w:author="USA" w:date="2026-01-29T16:52:00Z" w16du:dateUtc="2026-01-29T21:52:00Z">
        <w:r>
          <w:rPr>
            <w:rFonts w:eastAsia="Calibri"/>
            <w:szCs w:val="24"/>
            <w14:ligatures w14:val="standardContextual"/>
          </w:rPr>
          <w:t>.25 kHz</w:t>
        </w:r>
      </w:ins>
      <w:ins w:id="63" w:author="USA" w:date="2026-01-29T16:53:00Z" w16du:dateUtc="2026-01-29T21:53:00Z">
        <w:r>
          <w:rPr>
            <w:rFonts w:eastAsia="Calibri"/>
            <w:szCs w:val="24"/>
            <w14:ligatures w14:val="standardContextual"/>
          </w:rPr>
          <w:t xml:space="preserve"> </w:t>
        </w:r>
      </w:ins>
      <w:ins w:id="64" w:author="USA" w:date="2026-01-29T16:54:00Z" w16du:dateUtc="2026-01-29T21:54:00Z">
        <w:r>
          <w:rPr>
            <w:rFonts w:eastAsia="Calibri"/>
            <w:szCs w:val="24"/>
            <w14:ligatures w14:val="standardContextual"/>
          </w:rPr>
          <w:t>subchannels in a 25 kHz channel</w:t>
        </w:r>
      </w:ins>
      <w:ins w:id="65" w:author="USA" w:date="2026-01-29T16:55:00Z" w16du:dateUtc="2026-01-29T21:55:00Z">
        <w:r>
          <w:rPr>
            <w:rFonts w:eastAsia="Calibri"/>
            <w:szCs w:val="24"/>
            <w14:ligatures w14:val="standardContextual"/>
          </w:rPr>
          <w:t>.</w:t>
        </w:r>
      </w:ins>
    </w:p>
    <w:p w14:paraId="4EC54647" w14:textId="77777777" w:rsidR="00AD092B" w:rsidRPr="008E7B2D" w:rsidRDefault="00AD092B" w:rsidP="00AD092B">
      <w:pPr>
        <w:pStyle w:val="Heading3"/>
      </w:pPr>
      <w:r w:rsidRPr="008E7B2D">
        <w:t>2.2.3</w:t>
      </w:r>
      <w:r w:rsidRPr="008E7B2D">
        <w:tab/>
        <w:t xml:space="preserve">Channel access and channel numbering </w:t>
      </w:r>
    </w:p>
    <w:p w14:paraId="0125DE86" w14:textId="77777777" w:rsidR="00AD092B" w:rsidRPr="008E7B2D" w:rsidRDefault="00AD092B" w:rsidP="00AD092B">
      <w:r w:rsidRPr="008E7B2D">
        <w:t>1</w:t>
      </w:r>
      <w:r w:rsidRPr="008E7B2D">
        <w:tab/>
        <w:t>Channel number assignments for implementing digital voice communications with 6.25 kHz channel spacing between the four subchannels on 25 kHz channels in the VHF maritime frequency band should be in accordance with Table 1.</w:t>
      </w:r>
    </w:p>
    <w:p w14:paraId="24D66E28" w14:textId="77777777" w:rsidR="00AD092B" w:rsidRPr="008E7B2D" w:rsidRDefault="00AD092B" w:rsidP="00AD092B">
      <w:r w:rsidRPr="008E7B2D">
        <w:t>2</w:t>
      </w:r>
      <w:r w:rsidRPr="008E7B2D">
        <w:tab/>
        <w:t>The channel centre frequency retains its channel number in the VHF maritime frequency band, and it is used exclusively for 25 kHz voice communications. Digital voice communications should not be used when the 25 kHz channel is being utilized for normal 25 kHz voice communications.</w:t>
      </w:r>
    </w:p>
    <w:p w14:paraId="514CC634" w14:textId="77777777" w:rsidR="00AD092B" w:rsidRPr="008E7B2D" w:rsidRDefault="00AD092B" w:rsidP="00AD092B">
      <w:pPr>
        <w:pStyle w:val="TableNo"/>
      </w:pPr>
      <w:r w:rsidRPr="008E7B2D">
        <w:t>Table 1</w:t>
      </w:r>
    </w:p>
    <w:p w14:paraId="095C9DC9" w14:textId="77777777" w:rsidR="00AD092B" w:rsidRPr="008E7B2D" w:rsidRDefault="00AD092B" w:rsidP="00AD092B">
      <w:pPr>
        <w:pStyle w:val="Tabletitle"/>
      </w:pPr>
      <w:r w:rsidRPr="008E7B2D">
        <w:rPr>
          <w:lang w:eastAsia="ja-JP"/>
        </w:rPr>
        <w:t>Example of channel number assignments with 6.25 kHz channel spacing</w:t>
      </w:r>
    </w:p>
    <w:tbl>
      <w:tblPr>
        <w:tblStyle w:val="TableGrid"/>
        <w:tblW w:w="0" w:type="auto"/>
        <w:tblLook w:val="04A0" w:firstRow="1" w:lastRow="0" w:firstColumn="1" w:lastColumn="0" w:noHBand="0" w:noVBand="1"/>
      </w:tblPr>
      <w:tblGrid>
        <w:gridCol w:w="779"/>
        <w:gridCol w:w="854"/>
        <w:gridCol w:w="854"/>
        <w:gridCol w:w="840"/>
        <w:gridCol w:w="882"/>
        <w:gridCol w:w="1693"/>
        <w:gridCol w:w="1470"/>
        <w:gridCol w:w="2257"/>
      </w:tblGrid>
      <w:tr w:rsidR="00AD092B" w:rsidRPr="008E7B2D" w14:paraId="74271882" w14:textId="77777777" w:rsidTr="005C354D">
        <w:tc>
          <w:tcPr>
            <w:tcW w:w="4209" w:type="dxa"/>
            <w:gridSpan w:val="5"/>
          </w:tcPr>
          <w:p w14:paraId="411DDE91" w14:textId="77777777" w:rsidR="00AD092B" w:rsidRPr="008E7B2D" w:rsidRDefault="00AD092B" w:rsidP="005C354D">
            <w:pPr>
              <w:pStyle w:val="Tablehead"/>
            </w:pPr>
            <w:r w:rsidRPr="008E7B2D">
              <w:t>Channel No.</w:t>
            </w:r>
            <w:r w:rsidRPr="008E7B2D">
              <w:br/>
              <w:t>(6.25 kHz spacing between subchannels)</w:t>
            </w:r>
          </w:p>
        </w:tc>
        <w:tc>
          <w:tcPr>
            <w:tcW w:w="1693" w:type="dxa"/>
          </w:tcPr>
          <w:p w14:paraId="31F04382" w14:textId="77777777" w:rsidR="00AD092B" w:rsidRPr="008E7B2D" w:rsidRDefault="00AD092B" w:rsidP="005C354D">
            <w:pPr>
              <w:pStyle w:val="Tablehead"/>
            </w:pPr>
            <w:r w:rsidRPr="008E7B2D">
              <w:t>Ship</w:t>
            </w:r>
          </w:p>
        </w:tc>
        <w:tc>
          <w:tcPr>
            <w:tcW w:w="1470" w:type="dxa"/>
          </w:tcPr>
          <w:p w14:paraId="695A9C1B" w14:textId="77777777" w:rsidR="00AD092B" w:rsidRPr="008E7B2D" w:rsidRDefault="00AD092B" w:rsidP="005C354D">
            <w:pPr>
              <w:pStyle w:val="Tablehead"/>
            </w:pPr>
            <w:r w:rsidRPr="008E7B2D">
              <w:t>Ship and coast</w:t>
            </w:r>
          </w:p>
        </w:tc>
        <w:tc>
          <w:tcPr>
            <w:tcW w:w="2257" w:type="dxa"/>
          </w:tcPr>
          <w:p w14:paraId="54239565" w14:textId="77777777" w:rsidR="00AD092B" w:rsidRPr="008E7B2D" w:rsidRDefault="00AD092B" w:rsidP="005C354D">
            <w:pPr>
              <w:pStyle w:val="Tablehead"/>
            </w:pPr>
            <w:r w:rsidRPr="008E7B2D">
              <w:t>Coast</w:t>
            </w:r>
          </w:p>
        </w:tc>
      </w:tr>
      <w:tr w:rsidR="00AD092B" w:rsidRPr="008E7B2D" w14:paraId="3A21A927" w14:textId="77777777" w:rsidTr="005C354D">
        <w:tc>
          <w:tcPr>
            <w:tcW w:w="779" w:type="dxa"/>
          </w:tcPr>
          <w:p w14:paraId="1AE424BF" w14:textId="77777777" w:rsidR="00AD092B" w:rsidRPr="008E7B2D" w:rsidRDefault="00AD092B" w:rsidP="005C354D">
            <w:pPr>
              <w:pStyle w:val="Tabletext"/>
              <w:jc w:val="center"/>
            </w:pPr>
          </w:p>
        </w:tc>
        <w:tc>
          <w:tcPr>
            <w:tcW w:w="854" w:type="dxa"/>
          </w:tcPr>
          <w:p w14:paraId="3D626E0E" w14:textId="77777777" w:rsidR="00AD092B" w:rsidRPr="008E7B2D" w:rsidRDefault="00AD092B" w:rsidP="005C354D">
            <w:pPr>
              <w:pStyle w:val="Tabletext"/>
              <w:jc w:val="center"/>
            </w:pPr>
          </w:p>
        </w:tc>
        <w:tc>
          <w:tcPr>
            <w:tcW w:w="854" w:type="dxa"/>
          </w:tcPr>
          <w:p w14:paraId="0424F18C" w14:textId="77777777" w:rsidR="00AD092B" w:rsidRPr="008E7B2D" w:rsidRDefault="00AD092B" w:rsidP="005C354D">
            <w:pPr>
              <w:pStyle w:val="Tabletext"/>
              <w:jc w:val="center"/>
            </w:pPr>
            <w:r w:rsidRPr="008E7B2D">
              <w:t>801</w:t>
            </w:r>
          </w:p>
        </w:tc>
        <w:tc>
          <w:tcPr>
            <w:tcW w:w="840" w:type="dxa"/>
          </w:tcPr>
          <w:p w14:paraId="18532EE6" w14:textId="77777777" w:rsidR="00AD092B" w:rsidRPr="008E7B2D" w:rsidRDefault="00AD092B" w:rsidP="005C354D">
            <w:pPr>
              <w:pStyle w:val="Tabletext"/>
              <w:jc w:val="center"/>
            </w:pPr>
          </w:p>
        </w:tc>
        <w:tc>
          <w:tcPr>
            <w:tcW w:w="882" w:type="dxa"/>
          </w:tcPr>
          <w:p w14:paraId="4A3AF962" w14:textId="77777777" w:rsidR="00AD092B" w:rsidRPr="008E7B2D" w:rsidRDefault="00AD092B" w:rsidP="005C354D">
            <w:pPr>
              <w:pStyle w:val="Tabletext"/>
              <w:jc w:val="center"/>
            </w:pPr>
          </w:p>
        </w:tc>
        <w:tc>
          <w:tcPr>
            <w:tcW w:w="1693" w:type="dxa"/>
          </w:tcPr>
          <w:p w14:paraId="537DF78C" w14:textId="77777777" w:rsidR="00AD092B" w:rsidRPr="008E7B2D" w:rsidRDefault="00AD092B" w:rsidP="005C354D">
            <w:pPr>
              <w:pStyle w:val="Tabletext"/>
              <w:jc w:val="center"/>
            </w:pPr>
            <w:r w:rsidRPr="008E7B2D">
              <w:t>156.059375</w:t>
            </w:r>
          </w:p>
        </w:tc>
        <w:tc>
          <w:tcPr>
            <w:tcW w:w="1470" w:type="dxa"/>
          </w:tcPr>
          <w:p w14:paraId="228E929F" w14:textId="77777777" w:rsidR="00AD092B" w:rsidRPr="008E7B2D" w:rsidRDefault="00AD092B" w:rsidP="005C354D">
            <w:pPr>
              <w:pStyle w:val="Tabletext"/>
              <w:jc w:val="center"/>
            </w:pPr>
          </w:p>
        </w:tc>
        <w:tc>
          <w:tcPr>
            <w:tcW w:w="2257" w:type="dxa"/>
          </w:tcPr>
          <w:p w14:paraId="529BB2A8" w14:textId="77777777" w:rsidR="00AD092B" w:rsidRPr="008E7B2D" w:rsidRDefault="00AD092B" w:rsidP="005C354D">
            <w:pPr>
              <w:pStyle w:val="Tabletext"/>
              <w:jc w:val="center"/>
            </w:pPr>
            <w:r w:rsidRPr="008E7B2D">
              <w:t>160.659375</w:t>
            </w:r>
          </w:p>
        </w:tc>
      </w:tr>
      <w:tr w:rsidR="00AD092B" w:rsidRPr="008E7B2D" w14:paraId="0F4824E0" w14:textId="77777777" w:rsidTr="005C354D">
        <w:tc>
          <w:tcPr>
            <w:tcW w:w="779" w:type="dxa"/>
          </w:tcPr>
          <w:p w14:paraId="38631A01" w14:textId="77777777" w:rsidR="00AD092B" w:rsidRPr="008E7B2D" w:rsidRDefault="00AD092B" w:rsidP="005C354D">
            <w:pPr>
              <w:jc w:val="center"/>
            </w:pPr>
          </w:p>
        </w:tc>
        <w:tc>
          <w:tcPr>
            <w:tcW w:w="854" w:type="dxa"/>
          </w:tcPr>
          <w:p w14:paraId="4CE9743A" w14:textId="77777777" w:rsidR="00AD092B" w:rsidRPr="008E7B2D" w:rsidRDefault="00AD092B" w:rsidP="005C354D">
            <w:pPr>
              <w:pStyle w:val="Tabletext"/>
              <w:jc w:val="center"/>
            </w:pPr>
            <w:r w:rsidRPr="008E7B2D">
              <w:t>701</w:t>
            </w:r>
          </w:p>
        </w:tc>
        <w:tc>
          <w:tcPr>
            <w:tcW w:w="854" w:type="dxa"/>
          </w:tcPr>
          <w:p w14:paraId="331CA312" w14:textId="77777777" w:rsidR="00AD092B" w:rsidRPr="008E7B2D" w:rsidRDefault="00AD092B" w:rsidP="005C354D">
            <w:pPr>
              <w:pStyle w:val="Tabletext"/>
              <w:jc w:val="center"/>
            </w:pPr>
          </w:p>
        </w:tc>
        <w:tc>
          <w:tcPr>
            <w:tcW w:w="840" w:type="dxa"/>
          </w:tcPr>
          <w:p w14:paraId="6CA8C6BF" w14:textId="77777777" w:rsidR="00AD092B" w:rsidRPr="008E7B2D" w:rsidRDefault="00AD092B" w:rsidP="005C354D">
            <w:pPr>
              <w:pStyle w:val="Tabletext"/>
              <w:jc w:val="center"/>
            </w:pPr>
          </w:p>
        </w:tc>
        <w:tc>
          <w:tcPr>
            <w:tcW w:w="882" w:type="dxa"/>
          </w:tcPr>
          <w:p w14:paraId="21DD8C18" w14:textId="77777777" w:rsidR="00AD092B" w:rsidRPr="008E7B2D" w:rsidRDefault="00AD092B" w:rsidP="005C354D">
            <w:pPr>
              <w:pStyle w:val="Tabletext"/>
              <w:jc w:val="center"/>
            </w:pPr>
          </w:p>
        </w:tc>
        <w:tc>
          <w:tcPr>
            <w:tcW w:w="1693" w:type="dxa"/>
          </w:tcPr>
          <w:p w14:paraId="4B542E30" w14:textId="77777777" w:rsidR="00AD092B" w:rsidRPr="008E7B2D" w:rsidRDefault="00AD092B" w:rsidP="005C354D">
            <w:pPr>
              <w:pStyle w:val="Tabletext"/>
              <w:jc w:val="center"/>
            </w:pPr>
            <w:r w:rsidRPr="008E7B2D">
              <w:t>156.053125</w:t>
            </w:r>
          </w:p>
        </w:tc>
        <w:tc>
          <w:tcPr>
            <w:tcW w:w="1470" w:type="dxa"/>
          </w:tcPr>
          <w:p w14:paraId="777CCD7D" w14:textId="77777777" w:rsidR="00AD092B" w:rsidRPr="008E7B2D" w:rsidRDefault="00AD092B" w:rsidP="005C354D">
            <w:pPr>
              <w:pStyle w:val="Tabletext"/>
              <w:jc w:val="center"/>
            </w:pPr>
          </w:p>
        </w:tc>
        <w:tc>
          <w:tcPr>
            <w:tcW w:w="2257" w:type="dxa"/>
          </w:tcPr>
          <w:p w14:paraId="09E41D63" w14:textId="77777777" w:rsidR="00AD092B" w:rsidRPr="008E7B2D" w:rsidRDefault="00AD092B" w:rsidP="005C354D">
            <w:pPr>
              <w:pStyle w:val="Tabletext"/>
              <w:jc w:val="center"/>
            </w:pPr>
            <w:r w:rsidRPr="008E7B2D">
              <w:t>160.653125</w:t>
            </w:r>
          </w:p>
        </w:tc>
      </w:tr>
      <w:tr w:rsidR="00AD092B" w:rsidRPr="008E7B2D" w14:paraId="3DE0709E" w14:textId="77777777" w:rsidTr="005C354D">
        <w:tc>
          <w:tcPr>
            <w:tcW w:w="779" w:type="dxa"/>
          </w:tcPr>
          <w:p w14:paraId="5DBB6AE8" w14:textId="77777777" w:rsidR="00AD092B" w:rsidRPr="008E7B2D" w:rsidRDefault="00AD092B" w:rsidP="005C354D">
            <w:pPr>
              <w:pStyle w:val="Tabletext"/>
              <w:jc w:val="center"/>
            </w:pPr>
            <w:r w:rsidRPr="008E7B2D">
              <w:t>01</w:t>
            </w:r>
          </w:p>
        </w:tc>
        <w:tc>
          <w:tcPr>
            <w:tcW w:w="854" w:type="dxa"/>
          </w:tcPr>
          <w:p w14:paraId="7A0135B2" w14:textId="77777777" w:rsidR="00AD092B" w:rsidRPr="008E7B2D" w:rsidRDefault="00AD092B" w:rsidP="005C354D">
            <w:pPr>
              <w:pStyle w:val="Tabletext"/>
              <w:jc w:val="center"/>
            </w:pPr>
          </w:p>
        </w:tc>
        <w:tc>
          <w:tcPr>
            <w:tcW w:w="854" w:type="dxa"/>
          </w:tcPr>
          <w:p w14:paraId="1B75F1B1" w14:textId="77777777" w:rsidR="00AD092B" w:rsidRPr="008E7B2D" w:rsidRDefault="00AD092B" w:rsidP="005C354D">
            <w:pPr>
              <w:pStyle w:val="Tabletext"/>
              <w:jc w:val="center"/>
            </w:pPr>
          </w:p>
        </w:tc>
        <w:tc>
          <w:tcPr>
            <w:tcW w:w="840" w:type="dxa"/>
          </w:tcPr>
          <w:p w14:paraId="16C5C8E1" w14:textId="77777777" w:rsidR="00AD092B" w:rsidRPr="008E7B2D" w:rsidRDefault="00AD092B" w:rsidP="005C354D">
            <w:pPr>
              <w:pStyle w:val="Tabletext"/>
              <w:jc w:val="center"/>
            </w:pPr>
          </w:p>
        </w:tc>
        <w:tc>
          <w:tcPr>
            <w:tcW w:w="882" w:type="dxa"/>
          </w:tcPr>
          <w:p w14:paraId="3CB80E58" w14:textId="77777777" w:rsidR="00AD092B" w:rsidRPr="008E7B2D" w:rsidRDefault="00AD092B" w:rsidP="005C354D">
            <w:pPr>
              <w:pStyle w:val="Tabletext"/>
              <w:jc w:val="center"/>
            </w:pPr>
          </w:p>
        </w:tc>
        <w:tc>
          <w:tcPr>
            <w:tcW w:w="1693" w:type="dxa"/>
          </w:tcPr>
          <w:p w14:paraId="7C0B1F0E" w14:textId="77777777" w:rsidR="00AD092B" w:rsidRPr="008E7B2D" w:rsidRDefault="00AD092B" w:rsidP="005C354D">
            <w:pPr>
              <w:pStyle w:val="Tabletext"/>
              <w:jc w:val="center"/>
            </w:pPr>
            <w:r w:rsidRPr="008E7B2D">
              <w:t>156.050</w:t>
            </w:r>
          </w:p>
        </w:tc>
        <w:tc>
          <w:tcPr>
            <w:tcW w:w="1470" w:type="dxa"/>
          </w:tcPr>
          <w:p w14:paraId="51B35B2A" w14:textId="77777777" w:rsidR="00AD092B" w:rsidRPr="008E7B2D" w:rsidRDefault="00AD092B" w:rsidP="005C354D">
            <w:pPr>
              <w:pStyle w:val="Tabletext"/>
              <w:jc w:val="center"/>
            </w:pPr>
          </w:p>
        </w:tc>
        <w:tc>
          <w:tcPr>
            <w:tcW w:w="2257" w:type="dxa"/>
          </w:tcPr>
          <w:p w14:paraId="68BD367E" w14:textId="77777777" w:rsidR="00AD092B" w:rsidRPr="008E7B2D" w:rsidRDefault="00AD092B" w:rsidP="005C354D">
            <w:pPr>
              <w:pStyle w:val="Tabletext"/>
              <w:jc w:val="center"/>
            </w:pPr>
            <w:r w:rsidRPr="008E7B2D">
              <w:t>160.650</w:t>
            </w:r>
          </w:p>
        </w:tc>
      </w:tr>
      <w:tr w:rsidR="00AD092B" w:rsidRPr="008E7B2D" w14:paraId="2E5E1A32" w14:textId="77777777" w:rsidTr="005C354D">
        <w:tc>
          <w:tcPr>
            <w:tcW w:w="779" w:type="dxa"/>
          </w:tcPr>
          <w:p w14:paraId="664D2600" w14:textId="77777777" w:rsidR="00AD092B" w:rsidRPr="008E7B2D" w:rsidRDefault="00AD092B" w:rsidP="005C354D">
            <w:pPr>
              <w:jc w:val="center"/>
            </w:pPr>
          </w:p>
        </w:tc>
        <w:tc>
          <w:tcPr>
            <w:tcW w:w="854" w:type="dxa"/>
          </w:tcPr>
          <w:p w14:paraId="38B7CE94" w14:textId="77777777" w:rsidR="00AD092B" w:rsidRPr="008E7B2D" w:rsidRDefault="00AD092B" w:rsidP="005C354D">
            <w:pPr>
              <w:pStyle w:val="Tabletext"/>
              <w:jc w:val="center"/>
            </w:pPr>
            <w:r w:rsidRPr="008E7B2D">
              <w:t>601</w:t>
            </w:r>
          </w:p>
        </w:tc>
        <w:tc>
          <w:tcPr>
            <w:tcW w:w="854" w:type="dxa"/>
          </w:tcPr>
          <w:p w14:paraId="7E7CD1EA" w14:textId="77777777" w:rsidR="00AD092B" w:rsidRPr="008E7B2D" w:rsidRDefault="00AD092B" w:rsidP="005C354D">
            <w:pPr>
              <w:pStyle w:val="Tabletext"/>
              <w:jc w:val="center"/>
            </w:pPr>
          </w:p>
        </w:tc>
        <w:tc>
          <w:tcPr>
            <w:tcW w:w="840" w:type="dxa"/>
          </w:tcPr>
          <w:p w14:paraId="158DE928" w14:textId="77777777" w:rsidR="00AD092B" w:rsidRPr="008E7B2D" w:rsidRDefault="00AD092B" w:rsidP="005C354D">
            <w:pPr>
              <w:pStyle w:val="Tabletext"/>
              <w:jc w:val="center"/>
            </w:pPr>
          </w:p>
        </w:tc>
        <w:tc>
          <w:tcPr>
            <w:tcW w:w="882" w:type="dxa"/>
          </w:tcPr>
          <w:p w14:paraId="003673C9" w14:textId="77777777" w:rsidR="00AD092B" w:rsidRPr="008E7B2D" w:rsidRDefault="00AD092B" w:rsidP="005C354D">
            <w:pPr>
              <w:pStyle w:val="Tabletext"/>
              <w:jc w:val="center"/>
            </w:pPr>
          </w:p>
        </w:tc>
        <w:tc>
          <w:tcPr>
            <w:tcW w:w="1693" w:type="dxa"/>
          </w:tcPr>
          <w:p w14:paraId="440487BD" w14:textId="77777777" w:rsidR="00AD092B" w:rsidRPr="008E7B2D" w:rsidRDefault="00AD092B" w:rsidP="005C354D">
            <w:pPr>
              <w:pStyle w:val="Tabletext"/>
              <w:jc w:val="center"/>
            </w:pPr>
            <w:r w:rsidRPr="008E7B2D">
              <w:t>156.046875</w:t>
            </w:r>
          </w:p>
        </w:tc>
        <w:tc>
          <w:tcPr>
            <w:tcW w:w="1470" w:type="dxa"/>
          </w:tcPr>
          <w:p w14:paraId="7CD82D75" w14:textId="77777777" w:rsidR="00AD092B" w:rsidRPr="008E7B2D" w:rsidRDefault="00AD092B" w:rsidP="005C354D">
            <w:pPr>
              <w:pStyle w:val="Tabletext"/>
              <w:jc w:val="center"/>
            </w:pPr>
          </w:p>
        </w:tc>
        <w:tc>
          <w:tcPr>
            <w:tcW w:w="2257" w:type="dxa"/>
          </w:tcPr>
          <w:p w14:paraId="0C54DAE4" w14:textId="77777777" w:rsidR="00AD092B" w:rsidRPr="008E7B2D" w:rsidRDefault="00AD092B" w:rsidP="005C354D">
            <w:pPr>
              <w:pStyle w:val="Tabletext"/>
              <w:jc w:val="center"/>
            </w:pPr>
            <w:r w:rsidRPr="008E7B2D">
              <w:t>160.646875</w:t>
            </w:r>
          </w:p>
        </w:tc>
      </w:tr>
      <w:tr w:rsidR="00AD092B" w:rsidRPr="008E7B2D" w14:paraId="6FFEC9AB" w14:textId="77777777" w:rsidTr="005C354D">
        <w:tc>
          <w:tcPr>
            <w:tcW w:w="779" w:type="dxa"/>
          </w:tcPr>
          <w:p w14:paraId="6B1FC0EF" w14:textId="77777777" w:rsidR="00AD092B" w:rsidRPr="008E7B2D" w:rsidRDefault="00AD092B" w:rsidP="005C354D">
            <w:pPr>
              <w:jc w:val="center"/>
            </w:pPr>
          </w:p>
        </w:tc>
        <w:tc>
          <w:tcPr>
            <w:tcW w:w="854" w:type="dxa"/>
          </w:tcPr>
          <w:p w14:paraId="3C3989AF" w14:textId="77777777" w:rsidR="00AD092B" w:rsidRPr="008E7B2D" w:rsidRDefault="00AD092B" w:rsidP="005C354D">
            <w:pPr>
              <w:pStyle w:val="Tabletext"/>
              <w:jc w:val="center"/>
            </w:pPr>
          </w:p>
        </w:tc>
        <w:tc>
          <w:tcPr>
            <w:tcW w:w="854" w:type="dxa"/>
          </w:tcPr>
          <w:p w14:paraId="0663D7F8" w14:textId="77777777" w:rsidR="00AD092B" w:rsidRPr="008E7B2D" w:rsidRDefault="00AD092B" w:rsidP="005C354D">
            <w:pPr>
              <w:pStyle w:val="Tabletext"/>
              <w:jc w:val="center"/>
            </w:pPr>
            <w:r w:rsidRPr="008E7B2D">
              <w:t>501</w:t>
            </w:r>
          </w:p>
        </w:tc>
        <w:tc>
          <w:tcPr>
            <w:tcW w:w="840" w:type="dxa"/>
          </w:tcPr>
          <w:p w14:paraId="3F60ECF5" w14:textId="77777777" w:rsidR="00AD092B" w:rsidRPr="008E7B2D" w:rsidRDefault="00AD092B" w:rsidP="005C354D">
            <w:pPr>
              <w:pStyle w:val="Tabletext"/>
              <w:jc w:val="center"/>
            </w:pPr>
          </w:p>
        </w:tc>
        <w:tc>
          <w:tcPr>
            <w:tcW w:w="882" w:type="dxa"/>
          </w:tcPr>
          <w:p w14:paraId="046F3EC3" w14:textId="77777777" w:rsidR="00AD092B" w:rsidRPr="008E7B2D" w:rsidRDefault="00AD092B" w:rsidP="005C354D">
            <w:pPr>
              <w:pStyle w:val="Tabletext"/>
              <w:jc w:val="center"/>
            </w:pPr>
          </w:p>
        </w:tc>
        <w:tc>
          <w:tcPr>
            <w:tcW w:w="1693" w:type="dxa"/>
          </w:tcPr>
          <w:p w14:paraId="3AC76474" w14:textId="77777777" w:rsidR="00AD092B" w:rsidRPr="008E7B2D" w:rsidRDefault="00AD092B" w:rsidP="005C354D">
            <w:pPr>
              <w:pStyle w:val="Tabletext"/>
              <w:jc w:val="center"/>
            </w:pPr>
            <w:r w:rsidRPr="008E7B2D">
              <w:t>156.040625</w:t>
            </w:r>
          </w:p>
        </w:tc>
        <w:tc>
          <w:tcPr>
            <w:tcW w:w="1470" w:type="dxa"/>
          </w:tcPr>
          <w:p w14:paraId="0E659707" w14:textId="77777777" w:rsidR="00AD092B" w:rsidRPr="008E7B2D" w:rsidRDefault="00AD092B" w:rsidP="005C354D">
            <w:pPr>
              <w:pStyle w:val="Tabletext"/>
              <w:jc w:val="center"/>
            </w:pPr>
          </w:p>
        </w:tc>
        <w:tc>
          <w:tcPr>
            <w:tcW w:w="2257" w:type="dxa"/>
          </w:tcPr>
          <w:p w14:paraId="6A5F95B2" w14:textId="77777777" w:rsidR="00AD092B" w:rsidRPr="008E7B2D" w:rsidRDefault="00AD092B" w:rsidP="005C354D">
            <w:pPr>
              <w:pStyle w:val="Tabletext"/>
              <w:jc w:val="center"/>
            </w:pPr>
            <w:r w:rsidRPr="008E7B2D">
              <w:t>160.640625</w:t>
            </w:r>
          </w:p>
        </w:tc>
      </w:tr>
    </w:tbl>
    <w:p w14:paraId="1C8B9691" w14:textId="77777777" w:rsidR="00AD092B" w:rsidRPr="008E7B2D" w:rsidRDefault="00AD092B" w:rsidP="00AD092B">
      <w:pPr>
        <w:pStyle w:val="Heading1"/>
      </w:pPr>
      <w:r w:rsidRPr="008E7B2D">
        <w:t>3</w:t>
      </w:r>
      <w:r w:rsidRPr="008E7B2D">
        <w:tab/>
        <w:t>Technical characteristics of marine VHF radios</w:t>
      </w:r>
    </w:p>
    <w:p w14:paraId="321BEC74" w14:textId="77777777" w:rsidR="00AD092B" w:rsidRPr="008E7B2D" w:rsidRDefault="00AD092B" w:rsidP="00AD092B">
      <w:pPr>
        <w:pStyle w:val="Reftext"/>
        <w:ind w:left="0" w:firstLine="0"/>
      </w:pPr>
      <w:r w:rsidRPr="008E7B2D">
        <w:t>Marine VHF radios with DSC (DSC, digital selective calling, is used for distress calling and general automated calling purposes, and it is required by most administrations) capability are divided into three main classes:</w:t>
      </w:r>
    </w:p>
    <w:p w14:paraId="744AE552" w14:textId="77777777" w:rsidR="00AD092B" w:rsidRPr="008E7B2D" w:rsidRDefault="00AD092B" w:rsidP="00AD092B">
      <w:pPr>
        <w:pStyle w:val="enumlev1"/>
      </w:pPr>
      <w:r w:rsidRPr="008E7B2D">
        <w:t>‒</w:t>
      </w:r>
      <w:r w:rsidRPr="008E7B2D">
        <w:tab/>
        <w:t>Class A, mandatory carriage for ships under SOLAS Chapter IV (i.e. GMDSS)</w:t>
      </w:r>
    </w:p>
    <w:p w14:paraId="784C6A0E" w14:textId="77777777" w:rsidR="00AD092B" w:rsidRPr="008E7B2D" w:rsidRDefault="00AD092B" w:rsidP="00AD092B">
      <w:pPr>
        <w:pStyle w:val="enumlev1"/>
      </w:pPr>
      <w:r w:rsidRPr="008E7B2D">
        <w:t>‒</w:t>
      </w:r>
      <w:r w:rsidRPr="008E7B2D">
        <w:tab/>
        <w:t>Class D, voluntary carriage by non-SOLAS ships.</w:t>
      </w:r>
    </w:p>
    <w:p w14:paraId="268D9140" w14:textId="77777777" w:rsidR="00AD092B" w:rsidRPr="008E7B2D" w:rsidRDefault="00AD092B" w:rsidP="00AD092B">
      <w:pPr>
        <w:pStyle w:val="enumlev1"/>
      </w:pPr>
      <w:r w:rsidRPr="008E7B2D">
        <w:t>‒</w:t>
      </w:r>
      <w:r w:rsidRPr="008E7B2D">
        <w:tab/>
        <w:t>Class H, handheld radios for non-SOLAS voluntary carriage.</w:t>
      </w:r>
    </w:p>
    <w:p w14:paraId="200A08F6" w14:textId="77777777" w:rsidR="00AD092B" w:rsidRPr="008E7B2D" w:rsidRDefault="00AD092B" w:rsidP="00AD092B">
      <w:r w:rsidRPr="008E7B2D">
        <w:lastRenderedPageBreak/>
        <w:t>Some of these have integral Global Navigation Satellite System (GNSS)NSS, and some also have texting capability (RTCM SC123 standard).</w:t>
      </w:r>
    </w:p>
    <w:p w14:paraId="3C068E7F" w14:textId="77777777" w:rsidR="00AD092B" w:rsidRPr="008E7B2D" w:rsidRDefault="00AD092B" w:rsidP="00AD092B">
      <w:r w:rsidRPr="008E7B2D">
        <w:t>Digital voice-capable radios would need to meet the current requirements of their respective classes.</w:t>
      </w:r>
    </w:p>
    <w:p w14:paraId="629582C3" w14:textId="77777777" w:rsidR="00AD092B" w:rsidRPr="008E7B2D" w:rsidRDefault="00AD092B" w:rsidP="00AD092B">
      <w:pPr>
        <w:pStyle w:val="Heading1"/>
      </w:pPr>
      <w:r w:rsidRPr="008E7B2D">
        <w:t>4</w:t>
      </w:r>
      <w:r w:rsidRPr="008E7B2D">
        <w:tab/>
        <w:t>Technical characteristics of the VHF maritime band, RR Appendix 18</w:t>
      </w:r>
    </w:p>
    <w:p w14:paraId="1CC670DF" w14:textId="77777777" w:rsidR="00AD092B" w:rsidRPr="008E7B2D" w:rsidRDefault="00AD092B" w:rsidP="00AD092B">
      <w:r w:rsidRPr="008E7B2D">
        <w:t>The VHF maritime band covers the frequency ranges 156.025 to 157.425 MHz and 160.625 to 162.025 MHz with a gap in the middle frequency range between 157.425 and 160.625 MHz, and it is channelized in 25 kHz channels with channel numbers in two digits and four digits in accordance with Recommendation ITU-R M. 1084-5.</w:t>
      </w:r>
    </w:p>
    <w:p w14:paraId="03E4E26C" w14:textId="77777777" w:rsidR="00AD092B" w:rsidRPr="008E7B2D" w:rsidRDefault="00AD092B" w:rsidP="00AD092B">
      <w:r w:rsidRPr="008E7B2D">
        <w:t xml:space="preserve">RR Appendix </w:t>
      </w:r>
      <w:r w:rsidRPr="008E7B2D">
        <w:rPr>
          <w:b/>
          <w:bCs/>
        </w:rPr>
        <w:t>18</w:t>
      </w:r>
      <w:r w:rsidRPr="008E7B2D">
        <w:t xml:space="preserve"> contains simplex and duplex channels, and some of the duplex channels may be used in simplex mode, designated by four-digit channel numbers.</w:t>
      </w:r>
    </w:p>
    <w:p w14:paraId="7ECF00AE" w14:textId="77777777" w:rsidR="00AD092B" w:rsidRPr="008E7B2D" w:rsidRDefault="00AD092B" w:rsidP="00AD092B">
      <w:r w:rsidRPr="008E7B2D">
        <w:t xml:space="preserve">Footnotes are used in RR Appendix </w:t>
      </w:r>
      <w:r w:rsidRPr="008E7B2D">
        <w:rPr>
          <w:b/>
          <w:bCs/>
        </w:rPr>
        <w:t>18</w:t>
      </w:r>
      <w:r w:rsidRPr="008E7B2D">
        <w:t xml:space="preserve"> to designate how the channels are used, for example:</w:t>
      </w:r>
    </w:p>
    <w:p w14:paraId="6659FCEF" w14:textId="77777777" w:rsidR="00AD092B" w:rsidRPr="008E7B2D" w:rsidRDefault="00AD092B" w:rsidP="00AD092B">
      <w:pPr>
        <w:pStyle w:val="enumlev1"/>
      </w:pPr>
      <w:r w:rsidRPr="008E7B2D">
        <w:t>‒</w:t>
      </w:r>
      <w:r w:rsidRPr="008E7B2D">
        <w:tab/>
        <w:t xml:space="preserve">For DSC, Channel 70, footnotes </w:t>
      </w:r>
      <w:r w:rsidRPr="008E7B2D">
        <w:rPr>
          <w:i/>
          <w:iCs/>
        </w:rPr>
        <w:t xml:space="preserve">j) </w:t>
      </w:r>
      <w:r w:rsidRPr="008E7B2D">
        <w:t xml:space="preserve">and </w:t>
      </w:r>
      <w:r w:rsidRPr="008E7B2D">
        <w:rPr>
          <w:i/>
          <w:iCs/>
        </w:rPr>
        <w:t>f)</w:t>
      </w:r>
      <w:r w:rsidRPr="008E7B2D">
        <w:t>.</w:t>
      </w:r>
    </w:p>
    <w:p w14:paraId="2549420E" w14:textId="77777777" w:rsidR="00AD092B" w:rsidRPr="008E7B2D" w:rsidRDefault="00AD092B" w:rsidP="00AD092B">
      <w:pPr>
        <w:pStyle w:val="enumlev1"/>
      </w:pPr>
      <w:r w:rsidRPr="008E7B2D">
        <w:t>‒</w:t>
      </w:r>
      <w:r w:rsidRPr="008E7B2D">
        <w:tab/>
        <w:t xml:space="preserve">For AIS, channels AIS 1 and AIS 2, footnotes </w:t>
      </w:r>
      <w:r w:rsidRPr="008E7B2D">
        <w:rPr>
          <w:i/>
          <w:iCs/>
        </w:rPr>
        <w:t xml:space="preserve">f), l), </w:t>
      </w:r>
      <w:r w:rsidRPr="008E7B2D">
        <w:t xml:space="preserve">and </w:t>
      </w:r>
      <w:r w:rsidRPr="008E7B2D">
        <w:rPr>
          <w:i/>
          <w:iCs/>
        </w:rPr>
        <w:t>p)</w:t>
      </w:r>
      <w:r w:rsidRPr="008E7B2D">
        <w:t>.</w:t>
      </w:r>
    </w:p>
    <w:p w14:paraId="0677D5C7" w14:textId="77777777" w:rsidR="00AD092B" w:rsidRPr="008E7B2D" w:rsidRDefault="00AD092B" w:rsidP="00AD092B">
      <w:pPr>
        <w:pStyle w:val="enumlev1"/>
      </w:pPr>
      <w:r w:rsidRPr="008E7B2D">
        <w:t>‒</w:t>
      </w:r>
      <w:r w:rsidRPr="008E7B2D">
        <w:tab/>
        <w:t>For ASM and VDE (VDES), numerous channels in both the lower and upper frequency ranges, footnote </w:t>
      </w:r>
      <w:r w:rsidRPr="008E7B2D">
        <w:rPr>
          <w:i/>
          <w:iCs/>
        </w:rPr>
        <w:t>w)</w:t>
      </w:r>
      <w:r w:rsidRPr="008E7B2D">
        <w:t>.</w:t>
      </w:r>
    </w:p>
    <w:p w14:paraId="3E50D9BB" w14:textId="77777777" w:rsidR="00AD092B" w:rsidRPr="008E7B2D" w:rsidRDefault="00AD092B" w:rsidP="00AD092B">
      <w:pPr>
        <w:pStyle w:val="Heading1"/>
      </w:pPr>
      <w:r w:rsidRPr="008E7B2D">
        <w:t>5</w:t>
      </w:r>
      <w:r w:rsidRPr="008E7B2D">
        <w:tab/>
        <w:t>Technical parameters</w:t>
      </w:r>
    </w:p>
    <w:p w14:paraId="3EBDBBBE" w14:textId="77777777" w:rsidR="00AD092B" w:rsidRPr="008E7B2D" w:rsidRDefault="00AD092B" w:rsidP="00AD092B">
      <w:r w:rsidRPr="008E7B2D">
        <w:t>The technical parameters of the transmitting apparatus should comply with the ITU RR Appendix </w:t>
      </w:r>
      <w:r w:rsidRPr="008E7B2D">
        <w:rPr>
          <w:b/>
          <w:bCs/>
        </w:rPr>
        <w:t>18</w:t>
      </w:r>
      <w:r w:rsidRPr="008E7B2D">
        <w:t>, which has incorporated ITU technical standards that apply to VHF marine radios (ITU-R M.493; ITU-R M.541; ITU-R M.585; ITU-R M.1084).</w:t>
      </w:r>
    </w:p>
    <w:p w14:paraId="0FD83594" w14:textId="77777777" w:rsidR="00AD092B" w:rsidRPr="008E7B2D" w:rsidRDefault="00AD092B" w:rsidP="00AD092B">
      <w:pPr>
        <w:pStyle w:val="Heading1"/>
      </w:pPr>
      <w:r w:rsidRPr="008E7B2D">
        <w:t>6</w:t>
      </w:r>
      <w:r w:rsidRPr="008E7B2D">
        <w:tab/>
        <w:t>Technical objectives for v</w:t>
      </w:r>
      <w:r w:rsidRPr="008E7B2D">
        <w:rPr>
          <w:spacing w:val="-6"/>
        </w:rPr>
        <w:t>oice c</w:t>
      </w:r>
      <w:r w:rsidRPr="008E7B2D">
        <w:t>ommunication and associated digital selective calling in the VHF</w:t>
      </w:r>
      <w:r w:rsidRPr="008E7B2D">
        <w:rPr>
          <w:spacing w:val="-17"/>
        </w:rPr>
        <w:t xml:space="preserve"> maritime mobile </w:t>
      </w:r>
      <w:r w:rsidRPr="008E7B2D">
        <w:t>band</w:t>
      </w:r>
    </w:p>
    <w:p w14:paraId="748C222A" w14:textId="77777777" w:rsidR="00AD092B" w:rsidRPr="008E7B2D" w:rsidRDefault="00AD092B" w:rsidP="00AD092B">
      <w:r w:rsidRPr="008E7B2D">
        <w:t>The following objectives should be based on the regulations for VHF DSC radios (the sources of the regulations are given in brackets):</w:t>
      </w:r>
    </w:p>
    <w:p w14:paraId="3F079653" w14:textId="77777777" w:rsidR="00AD092B" w:rsidRPr="008E7B2D" w:rsidRDefault="00AD092B" w:rsidP="00AD092B">
      <w:pPr>
        <w:pStyle w:val="enumlev1"/>
      </w:pPr>
      <w:r w:rsidRPr="008E7B2D">
        <w:t>–</w:t>
      </w:r>
      <w:r w:rsidRPr="008E7B2D">
        <w:tab/>
        <w:t>Should be capable of operating on single-frequency channels or on single- and two frequency channels (IMO).</w:t>
      </w:r>
    </w:p>
    <w:p w14:paraId="211ECBBD" w14:textId="77777777" w:rsidR="00AD092B" w:rsidRPr="008E7B2D" w:rsidRDefault="00AD092B" w:rsidP="00AD092B">
      <w:pPr>
        <w:pStyle w:val="enumlev1"/>
      </w:pPr>
      <w:r w:rsidRPr="008E7B2D">
        <w:t>–</w:t>
      </w:r>
      <w:r w:rsidRPr="008E7B2D">
        <w:tab/>
        <w:t>Operating in the bands 156.025 MHz to 157.425 MHz and 160.625 MHz to 162.025 MHz on single-frequency and two-frequency channels (ITU/IMO), except coast stations should not use bands 156.025 MHz to 157.425 MHz and 160.625 MHz to 162.025 MHz if an administration has allocated these frequencies for fixed and/or mobile services.</w:t>
      </w:r>
    </w:p>
    <w:p w14:paraId="357AE67B" w14:textId="77777777" w:rsidR="00AD092B" w:rsidRPr="008E7B2D" w:rsidRDefault="00AD092B" w:rsidP="00AD092B">
      <w:pPr>
        <w:pStyle w:val="enumlev1"/>
      </w:pPr>
      <w:r w:rsidRPr="008E7B2D">
        <w:t>–</w:t>
      </w:r>
      <w:r w:rsidRPr="008E7B2D">
        <w:tab/>
        <w:t>Should provide at least three priorities of communications using voice (IMO).</w:t>
      </w:r>
    </w:p>
    <w:p w14:paraId="46E8C7D6" w14:textId="77777777" w:rsidR="00AD092B" w:rsidRPr="008E7B2D" w:rsidRDefault="00AD092B" w:rsidP="00AD092B">
      <w:pPr>
        <w:pStyle w:val="enumlev1"/>
      </w:pPr>
      <w:r w:rsidRPr="008E7B2D">
        <w:t>–</w:t>
      </w:r>
      <w:r w:rsidRPr="008E7B2D">
        <w:tab/>
        <w:t>A dedicated DSC watchkeeping facility to maintain a continuous watch on Channel 70 (IMO).</w:t>
      </w:r>
    </w:p>
    <w:p w14:paraId="6B473DB2" w14:textId="77777777" w:rsidR="00AD092B" w:rsidRPr="008E7B2D" w:rsidRDefault="00AD092B" w:rsidP="00AD092B">
      <w:pPr>
        <w:pStyle w:val="enumlev1"/>
        <w:rPr>
          <w:szCs w:val="24"/>
        </w:rPr>
      </w:pPr>
      <w:r w:rsidRPr="008E7B2D">
        <w:t>–</w:t>
      </w:r>
      <w:r w:rsidRPr="008E7B2D">
        <w:tab/>
        <w:t>DSC facility should be</w:t>
      </w:r>
      <w:r w:rsidRPr="008E7B2D">
        <w:rPr>
          <w:szCs w:val="24"/>
        </w:rPr>
        <w:t xml:space="preserve"> capable of operating on Channel 70 (IMO).</w:t>
      </w:r>
    </w:p>
    <w:p w14:paraId="2716D784" w14:textId="77777777" w:rsidR="00AD092B" w:rsidRPr="008E7B2D" w:rsidRDefault="00AD092B" w:rsidP="00AD092B">
      <w:pPr>
        <w:pStyle w:val="Heading1"/>
      </w:pPr>
      <w:r w:rsidRPr="008E7B2D">
        <w:t>7</w:t>
      </w:r>
      <w:r w:rsidRPr="008E7B2D">
        <w:tab/>
        <w:t>Voice coder-decoders (CODECs)</w:t>
      </w:r>
    </w:p>
    <w:p w14:paraId="3256B48D" w14:textId="59587B76" w:rsidR="00AD092B" w:rsidRPr="008E7B2D" w:rsidRDefault="00AD092B" w:rsidP="00AD092B">
      <w:r w:rsidRPr="008E7B2D">
        <w:t xml:space="preserve">Appendix </w:t>
      </w:r>
      <w:r w:rsidRPr="008E7B2D">
        <w:rPr>
          <w:b/>
          <w:bCs/>
        </w:rPr>
        <w:t>18</w:t>
      </w:r>
      <w:r w:rsidRPr="008E7B2D">
        <w:t xml:space="preserve"> of the Radio Regulations offers channels with a spectrum bandwidth of 25 kHz for analogue speech communications. Using </w:t>
      </w:r>
      <w:proofErr w:type="spellStart"/>
      <w:ins w:id="66" w:author="USA" w:date="2026-03-30T18:21:00Z" w16du:dateUtc="2026-03-30T16:21:00Z">
        <w:r w:rsidR="004C5F45" w:rsidRPr="004C5F45">
          <w:rPr>
            <w:highlight w:val="yellow"/>
            <w:rPrChange w:id="67" w:author="USA" w:date="2026-03-30T18:22:00Z" w16du:dateUtc="2026-03-30T16:22:00Z">
              <w:rPr/>
            </w:rPrChange>
          </w:rPr>
          <w:t>dPMR</w:t>
        </w:r>
      </w:ins>
      <w:proofErr w:type="spellEnd"/>
      <w:ins w:id="68" w:author="USA" w:date="2026-01-29T17:19:00Z" w16du:dateUtc="2026-01-29T22:19:00Z">
        <w:r>
          <w:t xml:space="preserve"> technology</w:t>
        </w:r>
      </w:ins>
      <w:ins w:id="69" w:author="USA" w:date="2026-02-09T09:07:00Z" w16du:dateUtc="2026-02-09T14:07:00Z">
        <w:r w:rsidR="005D6EFC">
          <w:t>,</w:t>
        </w:r>
      </w:ins>
      <w:ins w:id="70" w:author="USA" w:date="2026-02-09T09:09:00Z" w16du:dateUtc="2026-02-09T14:09:00Z">
        <w:r w:rsidR="00E9585F">
          <w:t xml:space="preserve"> a</w:t>
        </w:r>
      </w:ins>
      <w:ins w:id="71" w:author="USA" w:date="2026-02-09T09:11:00Z" w16du:dateUtc="2026-02-09T14:11:00Z">
        <w:r w:rsidR="00702770">
          <w:t xml:space="preserve"> </w:t>
        </w:r>
      </w:ins>
      <w:ins w:id="72" w:author="USA" w:date="2026-02-03T17:05:00Z" w16du:dateUtc="2026-02-03T22:05:00Z">
        <w:r w:rsidR="00F4547D">
          <w:t xml:space="preserve">25 kHz channel </w:t>
        </w:r>
      </w:ins>
      <w:del w:id="73" w:author="USA" w:date="2026-02-03T17:05:00Z" w16du:dateUtc="2026-02-03T22:05:00Z">
        <w:r w:rsidRPr="008E7B2D" w:rsidDel="00F4547D">
          <w:delText xml:space="preserve">this </w:delText>
        </w:r>
      </w:del>
      <w:ins w:id="74" w:author="USA" w:date="2026-02-03T17:06:00Z" w16du:dateUtc="2026-02-03T22:06:00Z">
        <w:r w:rsidR="00F4547D">
          <w:t xml:space="preserve">would </w:t>
        </w:r>
      </w:ins>
      <w:del w:id="75" w:author="USA" w:date="2026-02-03T17:06:00Z" w16du:dateUtc="2026-02-03T22:06:00Z">
        <w:r w:rsidRPr="008E7B2D" w:rsidDel="00F4547D">
          <w:delText xml:space="preserve">can </w:delText>
        </w:r>
      </w:del>
      <w:r w:rsidRPr="008E7B2D">
        <w:t xml:space="preserve">be split </w:t>
      </w:r>
      <w:ins w:id="76" w:author="USA" w:date="2026-02-03T17:07:00Z" w16du:dateUtc="2026-02-03T22:07:00Z">
        <w:r w:rsidR="00F4547D">
          <w:t>into f</w:t>
        </w:r>
      </w:ins>
      <w:ins w:id="77" w:author="USA" w:date="2026-02-03T17:08:00Z" w16du:dateUtc="2026-02-03T22:08:00Z">
        <w:r w:rsidR="00F4547D">
          <w:t xml:space="preserve">our </w:t>
        </w:r>
      </w:ins>
      <w:ins w:id="78" w:author="USA" w:date="2026-02-03T17:07:00Z" w16du:dateUtc="2026-02-03T22:07:00Z">
        <w:r w:rsidR="00F4547D">
          <w:t xml:space="preserve">6.25 kHz channels </w:t>
        </w:r>
      </w:ins>
      <w:del w:id="79" w:author="USA" w:date="2026-02-03T17:07:00Z" w16du:dateUtc="2026-02-03T22:07:00Z">
        <w:r w:rsidRPr="008E7B2D" w:rsidDel="00F4547D">
          <w:delText xml:space="preserve">up </w:delText>
        </w:r>
      </w:del>
      <w:r w:rsidRPr="008E7B2D">
        <w:t>to improve the spectral efficiency by applying digital encoding</w:t>
      </w:r>
      <w:del w:id="80" w:author="USA" w:date="2026-02-03T17:08:00Z" w16du:dateUtc="2026-02-03T22:08:00Z">
        <w:r w:rsidRPr="008E7B2D" w:rsidDel="00F4547D">
          <w:delText xml:space="preserve"> </w:delText>
        </w:r>
      </w:del>
      <w:ins w:id="81" w:author="USA" w:date="2026-02-03T17:07:00Z" w16du:dateUtc="2026-02-03T22:07:00Z">
        <w:r w:rsidR="00F4547D">
          <w:t xml:space="preserve"> </w:t>
        </w:r>
      </w:ins>
      <w:r w:rsidRPr="008E7B2D">
        <w:t>techniques to the speech signals.</w:t>
      </w:r>
    </w:p>
    <w:p w14:paraId="435957A5" w14:textId="77777777" w:rsidR="00AD092B" w:rsidRPr="008E7B2D" w:rsidRDefault="00AD092B" w:rsidP="00AD092B">
      <w:pPr>
        <w:rPr>
          <w:spacing w:val="-2"/>
        </w:rPr>
      </w:pPr>
      <w:r w:rsidRPr="008E7B2D">
        <w:lastRenderedPageBreak/>
        <w:t xml:space="preserve">The VHF digital communication system uses a frequency division multiple access (FDMA) approach, splitting the 25 kHz radio channel into four separate radio channels to yield a channel bandwidth of 6.25 kHz. This technology allows for an over air data rate of 4 800 bps, using 4 FSK modulation and </w:t>
      </w:r>
      <w:proofErr w:type="gramStart"/>
      <w:r w:rsidRPr="008E7B2D">
        <w:t>still remaining</w:t>
      </w:r>
      <w:proofErr w:type="gramEnd"/>
      <w:r w:rsidRPr="008E7B2D">
        <w:t xml:space="preserve"> within the adjacent channel power limits. Removing the signalling overhead, this results in a speech channel of 3 600 bps, of which approx. 1/3 is used for error </w:t>
      </w:r>
      <w:r w:rsidRPr="008E7B2D">
        <w:rPr>
          <w:spacing w:val="-2"/>
        </w:rPr>
        <w:t>correction, so that the data channel available for encoding the speech waveform is approx. 2 450 bps.</w:t>
      </w:r>
    </w:p>
    <w:p w14:paraId="716AC858" w14:textId="55842749" w:rsidR="0044502D" w:rsidRPr="0044502D" w:rsidRDefault="00AD092B" w:rsidP="00AD092B">
      <w:pPr>
        <w:tabs>
          <w:tab w:val="clear" w:pos="1134"/>
          <w:tab w:val="clear" w:pos="1871"/>
          <w:tab w:val="clear" w:pos="2268"/>
        </w:tabs>
        <w:overflowPunct/>
        <w:autoSpaceDE/>
        <w:autoSpaceDN/>
        <w:adjustRightInd/>
        <w:spacing w:before="0" w:line="276" w:lineRule="auto"/>
        <w:textAlignment w:val="auto"/>
        <w:rPr>
          <w:rFonts w:eastAsia="Arial" w:cs="Arial"/>
          <w:szCs w:val="24"/>
          <w:lang w:val="en-US"/>
        </w:rPr>
      </w:pPr>
      <w:r w:rsidRPr="008E7B2D">
        <w:t>Numerous voice CODECs are available to perform this function, and one should be selected for this application. The selected CODEC should also conform to the patent policy</w:t>
      </w:r>
    </w:p>
    <w:p w14:paraId="0DBAC22F" w14:textId="03E5B042" w:rsidR="0044502D" w:rsidRPr="0044502D" w:rsidRDefault="0044502D" w:rsidP="0044502D">
      <w:pPr>
        <w:tabs>
          <w:tab w:val="clear" w:pos="1134"/>
          <w:tab w:val="clear" w:pos="1871"/>
          <w:tab w:val="clear" w:pos="2268"/>
        </w:tabs>
        <w:overflowPunct/>
        <w:autoSpaceDE/>
        <w:autoSpaceDN/>
        <w:adjustRightInd/>
        <w:spacing w:before="0" w:line="276" w:lineRule="auto"/>
        <w:textAlignment w:val="auto"/>
        <w:rPr>
          <w:rFonts w:ascii="Arial" w:eastAsia="Arial" w:hAnsi="Arial" w:cs="Arial"/>
          <w:sz w:val="22"/>
          <w:szCs w:val="22"/>
          <w:lang w:val="en"/>
        </w:rPr>
      </w:pPr>
    </w:p>
    <w:sectPr w:rsidR="0044502D" w:rsidRPr="0044502D" w:rsidSect="00D02712">
      <w:headerReference w:type="default" r:id="rId31"/>
      <w:footerReference w:type="default" r:id="rId32"/>
      <w:footerReference w:type="first" r:id="rId3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48FBD" w14:textId="77777777" w:rsidR="00610BC8" w:rsidRDefault="00610BC8">
      <w:r>
        <w:separator/>
      </w:r>
    </w:p>
  </w:endnote>
  <w:endnote w:type="continuationSeparator" w:id="0">
    <w:p w14:paraId="6EC5888B" w14:textId="77777777" w:rsidR="00610BC8" w:rsidRDefault="00610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B07A" w14:textId="3D654F1C" w:rsidR="00FA124A" w:rsidRPr="00931AE8" w:rsidRDefault="00931AE8" w:rsidP="00931AE8">
    <w:pPr>
      <w:pStyle w:val="Footer"/>
      <w:tabs>
        <w:tab w:val="clear" w:pos="5954"/>
      </w:tabs>
      <w:rPr>
        <w:lang w:val="en-US"/>
      </w:rPr>
    </w:pPr>
    <w:r>
      <w:rPr>
        <w:lang w:val="en-US"/>
      </w:rPr>
      <w:tab/>
    </w:r>
    <w:r>
      <w:fldChar w:fldCharType="begin"/>
    </w:r>
    <w:r>
      <w:instrText xml:space="preserve"> savedate \@ dd.MM.yy </w:instrText>
    </w:r>
    <w:r>
      <w:fldChar w:fldCharType="separate"/>
    </w:r>
    <w:ins w:id="82" w:author="USA" w:date="2026-03-30T12:58:00Z" w16du:dateUtc="2026-03-30T16:58:00Z">
      <w:r w:rsidR="00955685">
        <w:t>30.03.26</w:t>
      </w:r>
    </w:ins>
    <w:ins w:id="83" w:author="Pamela J. Murray - U.S. Coast Guard" w:date="2026-03-30T12:47:00Z" w16du:dateUtc="2026-03-30T16:47:00Z">
      <w:del w:id="84" w:author="USA" w:date="2026-03-30T12:58:00Z" w16du:dateUtc="2026-03-30T16:58:00Z">
        <w:r w:rsidR="00CD0566" w:rsidDel="00955685">
          <w:delText>30.03.26</w:delText>
        </w:r>
      </w:del>
    </w:ins>
    <w:del w:id="85" w:author="USA" w:date="2026-03-30T12:58:00Z" w16du:dateUtc="2026-03-30T16:58:00Z">
      <w:r w:rsidR="00880E90" w:rsidDel="00955685">
        <w:delText>09.02.26</w:delText>
      </w:r>
    </w:del>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6A217" w14:textId="3C929673" w:rsidR="00FA124A" w:rsidRPr="002F7CB3" w:rsidRDefault="00931AE8" w:rsidP="00931AE8">
    <w:pPr>
      <w:pStyle w:val="Footer"/>
      <w:tabs>
        <w:tab w:val="clear" w:pos="5954"/>
      </w:tabs>
      <w:rPr>
        <w:lang w:val="en-US"/>
      </w:rPr>
    </w:pPr>
    <w:r>
      <w:rPr>
        <w:lang w:val="en-US"/>
      </w:rPr>
      <w:tab/>
    </w:r>
    <w:r>
      <w:fldChar w:fldCharType="begin"/>
    </w:r>
    <w:r>
      <w:instrText xml:space="preserve"> savedate \@ dd.MM.yy </w:instrText>
    </w:r>
    <w:r>
      <w:fldChar w:fldCharType="separate"/>
    </w:r>
    <w:ins w:id="86" w:author="USA" w:date="2026-03-30T12:58:00Z" w16du:dateUtc="2026-03-30T16:58:00Z">
      <w:r w:rsidR="00955685">
        <w:t>30.03.26</w:t>
      </w:r>
    </w:ins>
    <w:ins w:id="87" w:author="Pamela J. Murray - U.S. Coast Guard" w:date="2026-03-30T12:47:00Z" w16du:dateUtc="2026-03-30T16:47:00Z">
      <w:del w:id="88" w:author="USA" w:date="2026-03-30T12:58:00Z" w16du:dateUtc="2026-03-30T16:58:00Z">
        <w:r w:rsidR="00CD0566" w:rsidDel="00955685">
          <w:delText>30.03.26</w:delText>
        </w:r>
      </w:del>
    </w:ins>
    <w:del w:id="89" w:author="USA" w:date="2026-03-30T12:58:00Z" w16du:dateUtc="2026-03-30T16:58:00Z">
      <w:r w:rsidR="00880E90" w:rsidDel="00955685">
        <w:delText>09.02.26</w:delText>
      </w:r>
    </w:del>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9F06C" w14:textId="77777777" w:rsidR="00610BC8" w:rsidRDefault="00610BC8">
      <w:r>
        <w:t>____________________</w:t>
      </w:r>
    </w:p>
  </w:footnote>
  <w:footnote w:type="continuationSeparator" w:id="0">
    <w:p w14:paraId="7AEB0A90" w14:textId="77777777" w:rsidR="00610BC8" w:rsidRDefault="00610BC8">
      <w:r>
        <w:continuationSeparator/>
      </w:r>
    </w:p>
  </w:footnote>
  <w:footnote w:id="1">
    <w:p w14:paraId="6B57113A" w14:textId="014B74A4" w:rsidR="00AD092B" w:rsidRPr="00961534" w:rsidRDefault="00AD092B" w:rsidP="00AD092B">
      <w:pPr>
        <w:pStyle w:val="FootnoteText"/>
        <w:rPr>
          <w:lang w:val="en-US"/>
          <w:rPrChange w:id="45" w:author="USA" w:date="2026-01-29T16:57:00Z" w16du:dateUtc="2026-01-29T21:57:00Z">
            <w:rPr/>
          </w:rPrChange>
        </w:rPr>
      </w:pPr>
      <w:ins w:id="46" w:author="USA" w:date="2026-01-29T16:57:00Z" w16du:dateUtc="2026-01-29T21:57:00Z">
        <w:r>
          <w:rPr>
            <w:rStyle w:val="FootnoteReference"/>
          </w:rPr>
          <w:footnoteRef/>
        </w:r>
        <w:r>
          <w:t xml:space="preserve"> </w:t>
        </w:r>
        <w:r w:rsidRPr="00B2304D">
          <w:rPr>
            <w:highlight w:val="yellow"/>
            <w:lang w:val="en-US"/>
            <w:rPrChange w:id="47" w:author="USA" w:date="2026-03-30T18:21:00Z" w16du:dateUtc="2026-03-30T16:21:00Z">
              <w:rPr>
                <w:lang w:val="en-US"/>
              </w:rPr>
            </w:rPrChange>
          </w:rPr>
          <w:t xml:space="preserve">Refer to </w:t>
        </w:r>
      </w:ins>
      <w:ins w:id="48" w:author="USA" w:date="2026-01-29T17:01:00Z" w16du:dateUtc="2026-01-29T22:01:00Z">
        <w:r w:rsidRPr="00B2304D">
          <w:rPr>
            <w:highlight w:val="yellow"/>
            <w:lang w:eastAsia="zh-CN"/>
            <w:rPrChange w:id="49" w:author="USA" w:date="2026-03-30T18:21:00Z" w16du:dateUtc="2026-03-30T16:21:00Z">
              <w:rPr>
                <w:lang w:eastAsia="zh-CN"/>
              </w:rPr>
            </w:rPrChange>
          </w:rPr>
          <w:t>ETSI TS102</w:t>
        </w:r>
      </w:ins>
      <w:ins w:id="50" w:author="USA" w:date="2026-03-30T18:20:00Z" w16du:dateUtc="2026-03-30T16:20:00Z">
        <w:r w:rsidR="00D058BD" w:rsidRPr="00B2304D">
          <w:rPr>
            <w:highlight w:val="yellow"/>
            <w:lang w:eastAsia="zh-CN"/>
            <w:rPrChange w:id="51" w:author="USA" w:date="2026-03-30T18:21:00Z" w16du:dateUtc="2026-03-30T16:21:00Z">
              <w:rPr>
                <w:lang w:eastAsia="zh-CN"/>
              </w:rPr>
            </w:rPrChange>
          </w:rPr>
          <w:t xml:space="preserve"> 658 and TR 103</w:t>
        </w:r>
        <w:r w:rsidR="00B2304D" w:rsidRPr="00B2304D">
          <w:rPr>
            <w:highlight w:val="yellow"/>
            <w:lang w:eastAsia="zh-CN"/>
            <w:rPrChange w:id="52" w:author="USA" w:date="2026-03-30T18:21:00Z" w16du:dateUtc="2026-03-30T16:21:00Z">
              <w:rPr>
                <w:lang w:eastAsia="zh-CN"/>
              </w:rPr>
            </w:rPrChange>
          </w:rPr>
          <w:t xml:space="preserve"> </w:t>
        </w:r>
      </w:ins>
      <w:ins w:id="53" w:author="USA" w:date="2026-03-30T18:21:00Z" w16du:dateUtc="2026-03-30T16:21:00Z">
        <w:r w:rsidR="00B2304D" w:rsidRPr="00B2304D">
          <w:rPr>
            <w:highlight w:val="yellow"/>
            <w:lang w:eastAsia="zh-CN"/>
            <w:rPrChange w:id="54" w:author="USA" w:date="2026-03-30T18:21:00Z" w16du:dateUtc="2026-03-30T16:21:00Z">
              <w:rPr>
                <w:lang w:eastAsia="zh-CN"/>
              </w:rPr>
            </w:rPrChange>
          </w:rPr>
          <w:t>784</w:t>
        </w:r>
      </w:ins>
      <w:ins w:id="55" w:author="USA" w:date="2026-01-29T17:01:00Z" w16du:dateUtc="2026-01-29T22:01:00Z">
        <w:r w:rsidRPr="001E7C67">
          <w:rPr>
            <w:lang w:eastAsia="zh-CN"/>
          </w:rPr>
          <w:t xml:space="preserve"> </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1AB28"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4151EF">
      <w:rPr>
        <w:rStyle w:val="PageNumber"/>
        <w:noProof/>
      </w:rPr>
      <w:t>2</w:t>
    </w:r>
    <w:r w:rsidR="00D02712">
      <w:rPr>
        <w:rStyle w:val="PageNumber"/>
      </w:rPr>
      <w:fldChar w:fldCharType="end"/>
    </w:r>
    <w:r>
      <w:rPr>
        <w:rStyle w:val="PageNumber"/>
      </w:rPr>
      <w:t xml:space="preserve"> -</w:t>
    </w:r>
  </w:p>
  <w:p w14:paraId="60CFEE74" w14:textId="2A6C68E8" w:rsidR="00FA124A" w:rsidRDefault="00FA124A" w:rsidP="00912AE2">
    <w:pPr>
      <w:pStyle w:val="Header"/>
      <w:jc w:val="lef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num w:numId="1" w16cid:durableId="738288413">
    <w:abstractNumId w:val="9"/>
  </w:num>
  <w:num w:numId="2" w16cid:durableId="660740580">
    <w:abstractNumId w:val="7"/>
  </w:num>
  <w:num w:numId="3" w16cid:durableId="135686707">
    <w:abstractNumId w:val="6"/>
  </w:num>
  <w:num w:numId="4" w16cid:durableId="434522476">
    <w:abstractNumId w:val="5"/>
  </w:num>
  <w:num w:numId="5" w16cid:durableId="850992879">
    <w:abstractNumId w:val="4"/>
  </w:num>
  <w:num w:numId="6" w16cid:durableId="839663344">
    <w:abstractNumId w:val="8"/>
  </w:num>
  <w:num w:numId="7" w16cid:durableId="268860202">
    <w:abstractNumId w:val="3"/>
  </w:num>
  <w:num w:numId="8" w16cid:durableId="1985884943">
    <w:abstractNumId w:val="2"/>
  </w:num>
  <w:num w:numId="9" w16cid:durableId="2075085047">
    <w:abstractNumId w:val="1"/>
  </w:num>
  <w:num w:numId="10" w16cid:durableId="175485809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w15:presenceInfo w15:providerId="None" w15:userId="USA"/>
  </w15:person>
  <w15:person w15:author="USA new">
    <w15:presenceInfo w15:providerId="None" w15:userId="USA new"/>
  </w15:person>
  <w15:person w15:author="Pamela J. Murray - U.S. Coast Guard">
    <w15:presenceInfo w15:providerId="None" w15:userId="Pamela J. Murray - U.S. Coast Guard"/>
  </w15:person>
  <w15:person w15:author="Chamova, Alisa">
    <w15:presenceInfo w15:providerId="AD" w15:userId="S::alisa.chamova@itu.int::22d471ad-1704-47cb-acab-d70b801be3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CA" w:vendorID="64" w:dllVersion="0" w:nlCheck="1" w:checkStyle="0"/>
  <w:activeWritingStyle w:appName="MSWord" w:lang="fr-CH"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235"/>
    <w:rsid w:val="000069D4"/>
    <w:rsid w:val="000174AD"/>
    <w:rsid w:val="00026CD4"/>
    <w:rsid w:val="00047A1D"/>
    <w:rsid w:val="00051F89"/>
    <w:rsid w:val="000604B9"/>
    <w:rsid w:val="0009258B"/>
    <w:rsid w:val="000A7D55"/>
    <w:rsid w:val="000C12C8"/>
    <w:rsid w:val="000C2E8E"/>
    <w:rsid w:val="000C617B"/>
    <w:rsid w:val="000D626B"/>
    <w:rsid w:val="000E0E7C"/>
    <w:rsid w:val="000E1532"/>
    <w:rsid w:val="000F0E55"/>
    <w:rsid w:val="000F1B4B"/>
    <w:rsid w:val="00125272"/>
    <w:rsid w:val="001264C4"/>
    <w:rsid w:val="0012657A"/>
    <w:rsid w:val="0012744F"/>
    <w:rsid w:val="001303D7"/>
    <w:rsid w:val="00131178"/>
    <w:rsid w:val="00143541"/>
    <w:rsid w:val="00143BF1"/>
    <w:rsid w:val="00156F66"/>
    <w:rsid w:val="00163271"/>
    <w:rsid w:val="00172122"/>
    <w:rsid w:val="00182528"/>
    <w:rsid w:val="001836F7"/>
    <w:rsid w:val="0018500B"/>
    <w:rsid w:val="00196A19"/>
    <w:rsid w:val="001A09D6"/>
    <w:rsid w:val="001B3CA6"/>
    <w:rsid w:val="001C1762"/>
    <w:rsid w:val="00202DC1"/>
    <w:rsid w:val="002116EE"/>
    <w:rsid w:val="00220940"/>
    <w:rsid w:val="002309D8"/>
    <w:rsid w:val="00230B2A"/>
    <w:rsid w:val="002402E8"/>
    <w:rsid w:val="00270EE5"/>
    <w:rsid w:val="00280A4E"/>
    <w:rsid w:val="002A7FE2"/>
    <w:rsid w:val="002E1B4F"/>
    <w:rsid w:val="002F2E67"/>
    <w:rsid w:val="002F7CB3"/>
    <w:rsid w:val="00315546"/>
    <w:rsid w:val="00330567"/>
    <w:rsid w:val="00346BF4"/>
    <w:rsid w:val="00382754"/>
    <w:rsid w:val="00386A9D"/>
    <w:rsid w:val="00391081"/>
    <w:rsid w:val="003B2789"/>
    <w:rsid w:val="003C13CE"/>
    <w:rsid w:val="003C697E"/>
    <w:rsid w:val="003E2518"/>
    <w:rsid w:val="003E6988"/>
    <w:rsid w:val="003E6F3C"/>
    <w:rsid w:val="003E7CEF"/>
    <w:rsid w:val="004026D2"/>
    <w:rsid w:val="00405DB5"/>
    <w:rsid w:val="004151EF"/>
    <w:rsid w:val="0044502D"/>
    <w:rsid w:val="00450D01"/>
    <w:rsid w:val="004B1EF7"/>
    <w:rsid w:val="004B3FAD"/>
    <w:rsid w:val="004C5749"/>
    <w:rsid w:val="004C5F45"/>
    <w:rsid w:val="004D3CE8"/>
    <w:rsid w:val="004E6304"/>
    <w:rsid w:val="004E664F"/>
    <w:rsid w:val="004F749A"/>
    <w:rsid w:val="00501DCA"/>
    <w:rsid w:val="00513A47"/>
    <w:rsid w:val="00532CF6"/>
    <w:rsid w:val="005408DF"/>
    <w:rsid w:val="00557CDA"/>
    <w:rsid w:val="00573344"/>
    <w:rsid w:val="00583F9B"/>
    <w:rsid w:val="005A6E07"/>
    <w:rsid w:val="005B0D29"/>
    <w:rsid w:val="005B1893"/>
    <w:rsid w:val="005B39B7"/>
    <w:rsid w:val="005C067F"/>
    <w:rsid w:val="005C4FA3"/>
    <w:rsid w:val="005D065F"/>
    <w:rsid w:val="005D6EFC"/>
    <w:rsid w:val="005D763B"/>
    <w:rsid w:val="005E5C10"/>
    <w:rsid w:val="005E7B05"/>
    <w:rsid w:val="005F2C78"/>
    <w:rsid w:val="00610BC8"/>
    <w:rsid w:val="006144E4"/>
    <w:rsid w:val="006213CE"/>
    <w:rsid w:val="00650299"/>
    <w:rsid w:val="00650749"/>
    <w:rsid w:val="00655FC5"/>
    <w:rsid w:val="006779A0"/>
    <w:rsid w:val="006E67F8"/>
    <w:rsid w:val="00702770"/>
    <w:rsid w:val="00705AB0"/>
    <w:rsid w:val="00733E8B"/>
    <w:rsid w:val="00752718"/>
    <w:rsid w:val="00782A56"/>
    <w:rsid w:val="00792FF1"/>
    <w:rsid w:val="007B4350"/>
    <w:rsid w:val="007D2382"/>
    <w:rsid w:val="007E4F5E"/>
    <w:rsid w:val="0080538C"/>
    <w:rsid w:val="00814E0A"/>
    <w:rsid w:val="00822581"/>
    <w:rsid w:val="00824FA8"/>
    <w:rsid w:val="008309DD"/>
    <w:rsid w:val="0083227A"/>
    <w:rsid w:val="00836215"/>
    <w:rsid w:val="00850CF8"/>
    <w:rsid w:val="00866900"/>
    <w:rsid w:val="00876A8A"/>
    <w:rsid w:val="00880E90"/>
    <w:rsid w:val="00881BA1"/>
    <w:rsid w:val="00894B58"/>
    <w:rsid w:val="008A51FA"/>
    <w:rsid w:val="008C2302"/>
    <w:rsid w:val="008C26B8"/>
    <w:rsid w:val="008D46BB"/>
    <w:rsid w:val="008F208F"/>
    <w:rsid w:val="008F6F31"/>
    <w:rsid w:val="00912AE2"/>
    <w:rsid w:val="0092534F"/>
    <w:rsid w:val="00931AE8"/>
    <w:rsid w:val="00955685"/>
    <w:rsid w:val="00965D05"/>
    <w:rsid w:val="00982084"/>
    <w:rsid w:val="00983CA1"/>
    <w:rsid w:val="00995963"/>
    <w:rsid w:val="009A78F3"/>
    <w:rsid w:val="009B61EB"/>
    <w:rsid w:val="009C185B"/>
    <w:rsid w:val="009C2064"/>
    <w:rsid w:val="009D1697"/>
    <w:rsid w:val="009F3A46"/>
    <w:rsid w:val="009F6520"/>
    <w:rsid w:val="00A014F8"/>
    <w:rsid w:val="00A03CEF"/>
    <w:rsid w:val="00A14E27"/>
    <w:rsid w:val="00A3512E"/>
    <w:rsid w:val="00A36885"/>
    <w:rsid w:val="00A5173C"/>
    <w:rsid w:val="00A61AEF"/>
    <w:rsid w:val="00AB1157"/>
    <w:rsid w:val="00AD092B"/>
    <w:rsid w:val="00AD2345"/>
    <w:rsid w:val="00AE3E8A"/>
    <w:rsid w:val="00AF11A6"/>
    <w:rsid w:val="00AF173A"/>
    <w:rsid w:val="00AF325C"/>
    <w:rsid w:val="00AF692C"/>
    <w:rsid w:val="00B066A4"/>
    <w:rsid w:val="00B07A13"/>
    <w:rsid w:val="00B14D41"/>
    <w:rsid w:val="00B15A88"/>
    <w:rsid w:val="00B17A68"/>
    <w:rsid w:val="00B2304D"/>
    <w:rsid w:val="00B3450E"/>
    <w:rsid w:val="00B4279B"/>
    <w:rsid w:val="00B45FC9"/>
    <w:rsid w:val="00B50537"/>
    <w:rsid w:val="00B5754F"/>
    <w:rsid w:val="00B6027D"/>
    <w:rsid w:val="00B61048"/>
    <w:rsid w:val="00B7037C"/>
    <w:rsid w:val="00B76F35"/>
    <w:rsid w:val="00B81138"/>
    <w:rsid w:val="00B92DA5"/>
    <w:rsid w:val="00B96B4F"/>
    <w:rsid w:val="00BA4932"/>
    <w:rsid w:val="00BC7CCF"/>
    <w:rsid w:val="00BE470B"/>
    <w:rsid w:val="00BF340B"/>
    <w:rsid w:val="00C00BB4"/>
    <w:rsid w:val="00C04F42"/>
    <w:rsid w:val="00C072CB"/>
    <w:rsid w:val="00C12CE1"/>
    <w:rsid w:val="00C3403B"/>
    <w:rsid w:val="00C42865"/>
    <w:rsid w:val="00C5238C"/>
    <w:rsid w:val="00C57A91"/>
    <w:rsid w:val="00C70BCE"/>
    <w:rsid w:val="00C90726"/>
    <w:rsid w:val="00CA3054"/>
    <w:rsid w:val="00CC01C2"/>
    <w:rsid w:val="00CD0566"/>
    <w:rsid w:val="00CD6F73"/>
    <w:rsid w:val="00CE6290"/>
    <w:rsid w:val="00CF21F2"/>
    <w:rsid w:val="00D010CB"/>
    <w:rsid w:val="00D02712"/>
    <w:rsid w:val="00D046A7"/>
    <w:rsid w:val="00D058BD"/>
    <w:rsid w:val="00D0678A"/>
    <w:rsid w:val="00D1012B"/>
    <w:rsid w:val="00D1228D"/>
    <w:rsid w:val="00D13B42"/>
    <w:rsid w:val="00D214D0"/>
    <w:rsid w:val="00D24D1A"/>
    <w:rsid w:val="00D3331D"/>
    <w:rsid w:val="00D627D1"/>
    <w:rsid w:val="00D6443B"/>
    <w:rsid w:val="00D65412"/>
    <w:rsid w:val="00D6546B"/>
    <w:rsid w:val="00D9087A"/>
    <w:rsid w:val="00DA70C7"/>
    <w:rsid w:val="00DB178B"/>
    <w:rsid w:val="00DC15CE"/>
    <w:rsid w:val="00DC17D3"/>
    <w:rsid w:val="00DC3200"/>
    <w:rsid w:val="00DD3501"/>
    <w:rsid w:val="00DD4BED"/>
    <w:rsid w:val="00DE39F0"/>
    <w:rsid w:val="00DF0AF3"/>
    <w:rsid w:val="00DF7E9F"/>
    <w:rsid w:val="00E02B45"/>
    <w:rsid w:val="00E13D3C"/>
    <w:rsid w:val="00E27D7E"/>
    <w:rsid w:val="00E428F0"/>
    <w:rsid w:val="00E42E13"/>
    <w:rsid w:val="00E56D5C"/>
    <w:rsid w:val="00E6257C"/>
    <w:rsid w:val="00E63C59"/>
    <w:rsid w:val="00E67EB2"/>
    <w:rsid w:val="00E9585F"/>
    <w:rsid w:val="00EA222D"/>
    <w:rsid w:val="00F01879"/>
    <w:rsid w:val="00F02B2A"/>
    <w:rsid w:val="00F03C3B"/>
    <w:rsid w:val="00F25662"/>
    <w:rsid w:val="00F374A4"/>
    <w:rsid w:val="00F4547D"/>
    <w:rsid w:val="00F81C80"/>
    <w:rsid w:val="00F95235"/>
    <w:rsid w:val="00FA124A"/>
    <w:rsid w:val="00FC08DD"/>
    <w:rsid w:val="00FC2316"/>
    <w:rsid w:val="00FC2CFD"/>
    <w:rsid w:val="00FE26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2DB438"/>
  <w15:docId w15:val="{6CB66F11-2F9C-4037-9F90-0F0258F92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qFormat/>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qFormat/>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qFormat/>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qFormat/>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qFormat/>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qFormat/>
    <w:rsid w:val="009C185B"/>
    <w:pPr>
      <w:keepNext/>
      <w:spacing w:before="560" w:after="120"/>
      <w:jc w:val="center"/>
    </w:pPr>
    <w:rPr>
      <w:caps/>
      <w:sz w:val="20"/>
    </w:rPr>
  </w:style>
  <w:style w:type="paragraph" w:customStyle="1" w:styleId="Tabletitle">
    <w:name w:val="Table_title"/>
    <w:basedOn w:val="Normal"/>
    <w:next w:val="Tabletext"/>
    <w:link w:val="TabletitleChar"/>
    <w:qForma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qFormat/>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aliases w:val="CEO_Hyperlink"/>
    <w:basedOn w:val="DefaultParagraphFont"/>
    <w:uiPriority w:val="99"/>
    <w:unhideWhenUsed/>
    <w:qFormat/>
    <w:rsid w:val="00B7037C"/>
    <w:rPr>
      <w:color w:val="0000FF" w:themeColor="hyperlink"/>
      <w:u w:val="single"/>
    </w:rPr>
  </w:style>
  <w:style w:type="character" w:customStyle="1" w:styleId="SourceChar">
    <w:name w:val="Source Char"/>
    <w:basedOn w:val="DefaultParagraphFont"/>
    <w:link w:val="Source"/>
    <w:qFormat/>
    <w:rsid w:val="00B7037C"/>
    <w:rPr>
      <w:rFonts w:ascii="Times New Roman" w:hAnsi="Times New Roman"/>
      <w:b/>
      <w:sz w:val="28"/>
      <w:lang w:val="en-GB" w:eastAsia="en-US"/>
    </w:rPr>
  </w:style>
  <w:style w:type="character" w:customStyle="1" w:styleId="Heading1Char">
    <w:name w:val="Heading 1 Char"/>
    <w:basedOn w:val="DefaultParagraphFont"/>
    <w:link w:val="Heading1"/>
    <w:qFormat/>
    <w:rsid w:val="00B7037C"/>
    <w:rPr>
      <w:rFonts w:ascii="Times New Roman" w:hAnsi="Times New Roman"/>
      <w:b/>
      <w:sz w:val="28"/>
      <w:lang w:val="en-GB" w:eastAsia="en-US"/>
    </w:rPr>
  </w:style>
  <w:style w:type="character" w:customStyle="1" w:styleId="Heading2Char">
    <w:name w:val="Heading 2 Char"/>
    <w:basedOn w:val="DefaultParagraphFont"/>
    <w:link w:val="Heading2"/>
    <w:qFormat/>
    <w:rsid w:val="00B7037C"/>
    <w:rPr>
      <w:rFonts w:ascii="Times New Roman" w:hAnsi="Times New Roman"/>
      <w:b/>
      <w:sz w:val="24"/>
      <w:lang w:val="en-GB" w:eastAsia="en-US"/>
    </w:rPr>
  </w:style>
  <w:style w:type="character" w:customStyle="1" w:styleId="Heading3Char">
    <w:name w:val="Heading 3 Char"/>
    <w:basedOn w:val="DefaultParagraphFont"/>
    <w:link w:val="Heading3"/>
    <w:qFormat/>
    <w:rsid w:val="00B7037C"/>
    <w:rPr>
      <w:rFonts w:ascii="Times New Roman" w:hAnsi="Times New Roman"/>
      <w:b/>
      <w:sz w:val="24"/>
      <w:lang w:val="en-GB" w:eastAsia="en-US"/>
    </w:rPr>
  </w:style>
  <w:style w:type="character" w:customStyle="1" w:styleId="enumlev1Char">
    <w:name w:val="enumlev1 Char"/>
    <w:basedOn w:val="DefaultParagraphFont"/>
    <w:link w:val="enumlev1"/>
    <w:qFormat/>
    <w:locked/>
    <w:rsid w:val="00B7037C"/>
    <w:rPr>
      <w:rFonts w:ascii="Times New Roman" w:hAnsi="Times New Roman"/>
      <w:sz w:val="24"/>
      <w:lang w:val="en-GB" w:eastAsia="en-US"/>
    </w:rPr>
  </w:style>
  <w:style w:type="character" w:customStyle="1" w:styleId="NormalaftertitleChar">
    <w:name w:val="Normal_after_title Char"/>
    <w:basedOn w:val="DefaultParagraphFont"/>
    <w:link w:val="Normalaftertitle"/>
    <w:qFormat/>
    <w:rsid w:val="00B7037C"/>
    <w:rPr>
      <w:rFonts w:ascii="Times New Roman" w:hAnsi="Times New Roman"/>
      <w:sz w:val="24"/>
      <w:lang w:val="en-GB" w:eastAsia="en-US"/>
    </w:rPr>
  </w:style>
  <w:style w:type="character" w:customStyle="1" w:styleId="CallChar">
    <w:name w:val="Call Char"/>
    <w:link w:val="Call"/>
    <w:qFormat/>
    <w:rsid w:val="00B7037C"/>
    <w:rPr>
      <w:rFonts w:ascii="Times New Roman" w:hAnsi="Times New Roman"/>
      <w:i/>
      <w:sz w:val="24"/>
      <w:lang w:val="en-GB" w:eastAsia="en-US"/>
    </w:rPr>
  </w:style>
  <w:style w:type="character" w:customStyle="1" w:styleId="TabletextChar">
    <w:name w:val="Table_text Char"/>
    <w:link w:val="Tabletext"/>
    <w:qFormat/>
    <w:locked/>
    <w:rsid w:val="00B7037C"/>
    <w:rPr>
      <w:rFonts w:ascii="Times New Roman" w:hAnsi="Times New Roman"/>
      <w:lang w:val="en-GB" w:eastAsia="en-US"/>
    </w:rPr>
  </w:style>
  <w:style w:type="character" w:customStyle="1" w:styleId="TableheadChar">
    <w:name w:val="Table_head Char"/>
    <w:basedOn w:val="DefaultParagraphFont"/>
    <w:link w:val="Tablehead"/>
    <w:qFormat/>
    <w:locked/>
    <w:rsid w:val="00B7037C"/>
    <w:rPr>
      <w:rFonts w:ascii="Times New Roman Bold" w:hAnsi="Times New Roman Bold" w:cs="Times New Roman Bold"/>
      <w:b/>
      <w:lang w:val="en-GB" w:eastAsia="en-US"/>
    </w:rPr>
  </w:style>
  <w:style w:type="character" w:customStyle="1" w:styleId="TableNoChar">
    <w:name w:val="Table_No Char"/>
    <w:basedOn w:val="DefaultParagraphFont"/>
    <w:link w:val="TableNo"/>
    <w:qFormat/>
    <w:rsid w:val="00B7037C"/>
    <w:rPr>
      <w:rFonts w:ascii="Times New Roman" w:hAnsi="Times New Roman"/>
      <w:caps/>
      <w:lang w:val="en-GB" w:eastAsia="en-US"/>
    </w:rPr>
  </w:style>
  <w:style w:type="character" w:customStyle="1" w:styleId="TabletitleChar">
    <w:name w:val="Table_title Char"/>
    <w:link w:val="Tabletitle"/>
    <w:qFormat/>
    <w:locked/>
    <w:rsid w:val="00B7037C"/>
    <w:rPr>
      <w:rFonts w:ascii="Times New Roman Bold" w:hAnsi="Times New Roman Bold"/>
      <w:b/>
      <w:lang w:val="en-GB" w:eastAsia="en-US"/>
    </w:rPr>
  </w:style>
  <w:style w:type="character" w:customStyle="1" w:styleId="HeadingbChar">
    <w:name w:val="Heading_b Char"/>
    <w:basedOn w:val="DefaultParagraphFont"/>
    <w:link w:val="Headingb"/>
    <w:qFormat/>
    <w:locked/>
    <w:rsid w:val="00B7037C"/>
    <w:rPr>
      <w:rFonts w:ascii="Times New Roman Bold" w:hAnsi="Times New Roman Bold" w:cs="Times New Roman Bold"/>
      <w:b/>
      <w:sz w:val="24"/>
      <w:lang w:val="en-GB"/>
    </w:rPr>
  </w:style>
  <w:style w:type="character" w:customStyle="1" w:styleId="AnnexNoTitleChar">
    <w:name w:val="Annex_NoTitle Char"/>
    <w:basedOn w:val="DefaultParagraphFont"/>
    <w:link w:val="AnnexNoTitle"/>
    <w:qFormat/>
    <w:rsid w:val="00B7037C"/>
    <w:rPr>
      <w:rFonts w:ascii="Times New Roman" w:eastAsia="MS Mincho" w:hAnsi="Times New Roman"/>
      <w:b/>
      <w:sz w:val="28"/>
      <w:lang w:val="fr-FR" w:eastAsia="en-US"/>
    </w:rPr>
  </w:style>
  <w:style w:type="paragraph" w:customStyle="1" w:styleId="AnnexNoTitle">
    <w:name w:val="Annex_NoTitle"/>
    <w:basedOn w:val="Normal"/>
    <w:next w:val="Normalaftertitle"/>
    <w:link w:val="AnnexNoTitleChar"/>
    <w:qFormat/>
    <w:rsid w:val="00B7037C"/>
    <w:pPr>
      <w:keepNext/>
      <w:keepLines/>
      <w:tabs>
        <w:tab w:val="clear" w:pos="1134"/>
        <w:tab w:val="clear" w:pos="1871"/>
        <w:tab w:val="clear" w:pos="2268"/>
        <w:tab w:val="left" w:pos="794"/>
        <w:tab w:val="left" w:pos="1191"/>
        <w:tab w:val="left" w:pos="1588"/>
        <w:tab w:val="left" w:pos="1985"/>
      </w:tabs>
      <w:suppressAutoHyphens/>
      <w:overflowPunct/>
      <w:autoSpaceDE/>
      <w:autoSpaceDN/>
      <w:adjustRightInd/>
      <w:spacing w:before="480" w:after="80"/>
      <w:jc w:val="center"/>
    </w:pPr>
    <w:rPr>
      <w:rFonts w:eastAsia="MS Mincho"/>
      <w:b/>
      <w:sz w:val="28"/>
      <w:lang w:val="fr-FR"/>
    </w:rPr>
  </w:style>
  <w:style w:type="table" w:styleId="TableGrid">
    <w:name w:val="Table Grid"/>
    <w:basedOn w:val="TableNormal"/>
    <w:uiPriority w:val="39"/>
    <w:rsid w:val="00B7037C"/>
    <w:pPr>
      <w:suppressAutoHyphens/>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E1532"/>
    <w:rPr>
      <w:color w:val="605E5C"/>
      <w:shd w:val="clear" w:color="auto" w:fill="E1DFDD"/>
    </w:rPr>
  </w:style>
  <w:style w:type="paragraph" w:styleId="Revision">
    <w:name w:val="Revision"/>
    <w:hidden/>
    <w:uiPriority w:val="99"/>
    <w:semiHidden/>
    <w:rsid w:val="005C067F"/>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johnnyschultz@sev1tech.com" TargetMode="External"/><Relationship Id="rId18" Type="http://schemas.openxmlformats.org/officeDocument/2006/relationships/hyperlink" Target="https://www.itu.int/pub/R-REC-M.541" TargetMode="External"/><Relationship Id="rId26" Type="http://schemas.openxmlformats.org/officeDocument/2006/relationships/hyperlink" Target="https://www.itu.int/pub/R-REP-M.2231" TargetMode="External"/><Relationship Id="rId3" Type="http://schemas.openxmlformats.org/officeDocument/2006/relationships/customXml" Target="../customXml/item3.xml"/><Relationship Id="rId21" Type="http://schemas.openxmlformats.org/officeDocument/2006/relationships/hyperlink" Target="https://www.itu.int/pub/R-REC-M.1171"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jerry.l.ulcek@uscg.mil" TargetMode="External"/><Relationship Id="rId17" Type="http://schemas.openxmlformats.org/officeDocument/2006/relationships/hyperlink" Target="https://www.itu.int/pub/R-REC-M.493" TargetMode="External"/><Relationship Id="rId25" Type="http://schemas.openxmlformats.org/officeDocument/2006/relationships/hyperlink" Target="https://www.itu.int/pub/R-REP-M.2010"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itu.int/pub/R-REC-M.1084" TargetMode="External"/><Relationship Id="rId29" Type="http://schemas.openxmlformats.org/officeDocument/2006/relationships/hyperlink" Target="https://www.itu.int/pub/R-REP-M.253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itu.int/pub/R-REP-BT.2140"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www.itu.int/pub/R-REC-M.1808" TargetMode="External"/><Relationship Id="rId28" Type="http://schemas.openxmlformats.org/officeDocument/2006/relationships/hyperlink" Target="https://www.itu.int/pub/R-REP-M.2474"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itu.int/pub/R-REC-M.585"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ross_norsworthy@msn.com" TargetMode="External"/><Relationship Id="rId22" Type="http://schemas.openxmlformats.org/officeDocument/2006/relationships/hyperlink" Target="https://www.itu.int/pub/R-REC-M.1309" TargetMode="External"/><Relationship Id="rId27" Type="http://schemas.openxmlformats.org/officeDocument/2006/relationships/hyperlink" Target="https://www.itu.int/pub/R-REP-M.2288" TargetMode="External"/><Relationship Id="rId30" Type="http://schemas.openxmlformats.org/officeDocument/2006/relationships/hyperlink" Target="https://www.itu.int/pub/R-REP-SM.2022" TargetMode="External"/><Relationship Id="rId35" Type="http://schemas.microsoft.com/office/2011/relationships/people" Target="peop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4AD27E09CACDB41813E2669159BC5F6" ma:contentTypeVersion="13" ma:contentTypeDescription="Create a new document." ma:contentTypeScope="" ma:versionID="36a462f9b856ad855dc7baf338f17408">
  <xsd:schema xmlns:xsd="http://www.w3.org/2001/XMLSchema" xmlns:xs="http://www.w3.org/2001/XMLSchema" xmlns:p="http://schemas.microsoft.com/office/2006/metadata/properties" xmlns:ns2="84021ab2-bab5-4e62-a24c-388df1f61560" xmlns:ns3="7ed3ab54-dba4-4268-8fa2-8a7f5ee96f85" xmlns:ns4="a90857f9-7717-4e7c-a81d-227e31b0de43" targetNamespace="http://schemas.microsoft.com/office/2006/metadata/properties" ma:root="true" ma:fieldsID="32cadd3329b3896124ac6975b523c9b1" ns2:_="" ns3:_="" ns4:_="">
    <xsd:import namespace="84021ab2-bab5-4e62-a24c-388df1f61560"/>
    <xsd:import namespace="7ed3ab54-dba4-4268-8fa2-8a7f5ee96f85"/>
    <xsd:import namespace="a90857f9-7717-4e7c-a81d-227e31b0de4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21ab2-bab5-4e62-a24c-388df1f6156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dc2cb60b-6dae-4995-9289-b299f4372326}" ma:internalName="TaxCatchAll" ma:showField="CatchAllData" ma:web="84021ab2-bab5-4e62-a24c-388df1f6156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d3ab54-dba4-4268-8fa2-8a7f5ee96f8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0857f9-7717-4e7c-a81d-227e31b0de4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84021ab2-bab5-4e62-a24c-388df1f61560" xsi:nil="true"/>
    <lcf76f155ced4ddcb4097134ff3c332f xmlns="7ed3ab54-dba4-4268-8fa2-8a7f5ee96f85">
      <Terms xmlns="http://schemas.microsoft.com/office/infopath/2007/PartnerControls"/>
    </lcf76f155ced4ddcb4097134ff3c332f>
    <_dlc_DocId xmlns="84021ab2-bab5-4e62-a24c-388df1f61560">QKVJ2YN4TKWE-618548156-1362</_dlc_DocId>
    <_dlc_DocIdUrl xmlns="84021ab2-bab5-4e62-a24c-388df1f61560">
      <Url>https://uscg.sharepoint-mil.us/sites/cg6/cg67/cg672/_layouts/15/DocIdRedir.aspx?ID=QKVJ2YN4TKWE-618548156-1362</Url>
      <Description>QKVJ2YN4TKWE-618548156-1362</Description>
    </_dlc_DocIdUrl>
  </documentManagement>
</p:properties>
</file>

<file path=customXml/itemProps1.xml><?xml version="1.0" encoding="utf-8"?>
<ds:datastoreItem xmlns:ds="http://schemas.openxmlformats.org/officeDocument/2006/customXml" ds:itemID="{007C1987-3936-486F-81D2-6AEE73717432}">
  <ds:schemaRefs>
    <ds:schemaRef ds:uri="http://schemas.openxmlformats.org/officeDocument/2006/bibliography"/>
  </ds:schemaRefs>
</ds:datastoreItem>
</file>

<file path=customXml/itemProps2.xml><?xml version="1.0" encoding="utf-8"?>
<ds:datastoreItem xmlns:ds="http://schemas.openxmlformats.org/officeDocument/2006/customXml" ds:itemID="{134E2E3F-5DAC-408B-90B2-E888631CD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21ab2-bab5-4e62-a24c-388df1f61560"/>
    <ds:schemaRef ds:uri="7ed3ab54-dba4-4268-8fa2-8a7f5ee96f85"/>
    <ds:schemaRef ds:uri="a90857f9-7717-4e7c-a81d-227e31b0d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E3530C-D014-4828-BC24-D39E7AA7139E}">
  <ds:schemaRefs>
    <ds:schemaRef ds:uri="http://schemas.microsoft.com/sharepoint/events"/>
  </ds:schemaRefs>
</ds:datastoreItem>
</file>

<file path=customXml/itemProps4.xml><?xml version="1.0" encoding="utf-8"?>
<ds:datastoreItem xmlns:ds="http://schemas.openxmlformats.org/officeDocument/2006/customXml" ds:itemID="{44C676CC-D54A-432B-942B-214CA28F2D3F}">
  <ds:schemaRefs>
    <ds:schemaRef ds:uri="http://schemas.microsoft.com/sharepoint/v3/contenttype/forms"/>
  </ds:schemaRefs>
</ds:datastoreItem>
</file>

<file path=customXml/itemProps5.xml><?xml version="1.0" encoding="utf-8"?>
<ds:datastoreItem xmlns:ds="http://schemas.openxmlformats.org/officeDocument/2006/customXml" ds:itemID="{7C4015A3-20E7-4F1A-8554-22DB96106921}">
  <ds:schemaRefs>
    <ds:schemaRef ds:uri="http://schemas.microsoft.com/office/2006/metadata/properties"/>
    <ds:schemaRef ds:uri="http://schemas.microsoft.com/office/infopath/2007/PartnerControls"/>
    <ds:schemaRef ds:uri="84021ab2-bab5-4e62-a24c-388df1f61560"/>
    <ds:schemaRef ds:uri="7ed3ab54-dba4-4268-8fa2-8a7f5ee96f85"/>
  </ds:schemaRefs>
</ds:datastoreItem>
</file>

<file path=docMetadata/LabelInfo.xml><?xml version="1.0" encoding="utf-8"?>
<clbl:labelList xmlns:clbl="http://schemas.microsoft.com/office/2020/mipLabelMetadata">
  <clbl:label id="{369ba0d5-02cb-4d2f-94fd-9212cc24b78c}" enabled="0" method="" siteId="{369ba0d5-02cb-4d2f-94fd-9212cc24b78c}" removed="1"/>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PE_BR_TEMP</Template>
  <TotalTime>9</TotalTime>
  <Pages>10</Pages>
  <Words>2572</Words>
  <Characters>15397</Characters>
  <Application>Microsoft Office Word</Application>
  <DocSecurity>0</DocSecurity>
  <Lines>407</Lines>
  <Paragraphs>219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Borrego, Julieth</dc:creator>
  <cp:lastModifiedBy>USA</cp:lastModifiedBy>
  <cp:revision>14</cp:revision>
  <cp:lastPrinted>2026-01-31T19:22:00Z</cp:lastPrinted>
  <dcterms:created xsi:type="dcterms:W3CDTF">2026-03-30T16:23:00Z</dcterms:created>
  <dcterms:modified xsi:type="dcterms:W3CDTF">2026-03-30T16:59:00Z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GrammarlyDocumentId">
    <vt:lpwstr>7f5b32fc-41ed-41f7-bd7c-44da7998b750</vt:lpwstr>
  </property>
  <property fmtid="{D5CDD505-2E9C-101B-9397-08002B2CF9AE}" pid="6" name="ContentTypeId">
    <vt:lpwstr>0x01010094AD27E09CACDB41813E2669159BC5F6</vt:lpwstr>
  </property>
  <property fmtid="{D5CDD505-2E9C-101B-9397-08002B2CF9AE}" pid="7" name="_dlc_DocIdItemGuid">
    <vt:lpwstr>096ba4d2-0b15-4a7a-974e-b7486fbbde50</vt:lpwstr>
  </property>
</Properties>
</file>