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591464" w:rsidRPr="00B440C6" w14:paraId="36336F21" w14:textId="77777777" w:rsidTr="00EE2F5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CD6119" w14:textId="7BBE9C89" w:rsidR="00591464" w:rsidRPr="00B440C6" w:rsidRDefault="00591464" w:rsidP="00EE2F58">
            <w:pPr>
              <w:pStyle w:val="TabletitleBR"/>
              <w:keepNext w:val="0"/>
              <w:keepLines w:val="0"/>
              <w:tabs>
                <w:tab w:val="center" w:pos="4680"/>
              </w:tabs>
              <w:suppressAutoHyphens/>
              <w:spacing w:after="0"/>
              <w:rPr>
                <w:spacing w:val="-3"/>
                <w:szCs w:val="24"/>
              </w:rPr>
            </w:pPr>
            <w:bookmarkStart w:id="0" w:name="_Hlk206000649"/>
            <w:r w:rsidRPr="00B440C6">
              <w:br w:type="page"/>
            </w:r>
            <w:r w:rsidRPr="00B440C6">
              <w:rPr>
                <w:spacing w:val="-3"/>
                <w:szCs w:val="24"/>
              </w:rPr>
              <w:t>U.S. Radiocommunications Sector</w:t>
            </w:r>
          </w:p>
          <w:p w14:paraId="2612B195" w14:textId="77777777" w:rsidR="00591464" w:rsidRPr="00B440C6" w:rsidRDefault="00591464" w:rsidP="00EE2F58">
            <w:pPr>
              <w:pStyle w:val="TabletitleBR"/>
              <w:rPr>
                <w:spacing w:val="-3"/>
                <w:szCs w:val="24"/>
              </w:rPr>
            </w:pPr>
            <w:r w:rsidRPr="00B440C6">
              <w:rPr>
                <w:spacing w:val="-3"/>
                <w:szCs w:val="24"/>
              </w:rPr>
              <w:t>Fact Sheet</w:t>
            </w:r>
          </w:p>
        </w:tc>
      </w:tr>
      <w:tr w:rsidR="00591464" w:rsidRPr="00B440C6" w14:paraId="0E8EE27C" w14:textId="77777777" w:rsidTr="00EE2F58">
        <w:trPr>
          <w:trHeight w:val="951"/>
        </w:trPr>
        <w:tc>
          <w:tcPr>
            <w:tcW w:w="4567" w:type="dxa"/>
            <w:tcBorders>
              <w:left w:val="double" w:sz="6" w:space="0" w:color="auto"/>
            </w:tcBorders>
          </w:tcPr>
          <w:p w14:paraId="6E3B2232" w14:textId="08EBE447" w:rsidR="00591464" w:rsidRPr="00B440C6" w:rsidRDefault="00591464" w:rsidP="00EE2F58">
            <w:pPr>
              <w:spacing w:after="120"/>
              <w:ind w:right="144"/>
            </w:pPr>
            <w:r w:rsidRPr="00B440C6">
              <w:rPr>
                <w:b/>
              </w:rPr>
              <w:t>Working Party:</w:t>
            </w:r>
            <w:r w:rsidRPr="00B440C6">
              <w:t xml:space="preserve">  ITU-R WP 5C</w:t>
            </w:r>
          </w:p>
        </w:tc>
        <w:tc>
          <w:tcPr>
            <w:tcW w:w="4826" w:type="dxa"/>
            <w:tcBorders>
              <w:right w:val="double" w:sz="6" w:space="0" w:color="auto"/>
            </w:tcBorders>
          </w:tcPr>
          <w:p w14:paraId="6D9BD6DE" w14:textId="58CF49B1" w:rsidR="00591464" w:rsidRPr="00B440C6" w:rsidRDefault="00591464" w:rsidP="00EE2F58">
            <w:pPr>
              <w:spacing w:after="120"/>
              <w:ind w:right="144"/>
            </w:pPr>
            <w:r w:rsidRPr="00B440C6">
              <w:rPr>
                <w:b/>
              </w:rPr>
              <w:t>Document No:</w:t>
            </w:r>
            <w:r w:rsidRPr="00B440C6">
              <w:t xml:space="preserve">  </w:t>
            </w:r>
            <w:bookmarkStart w:id="1" w:name="_Hlk209432806"/>
            <w:r w:rsidRPr="00B440C6">
              <w:t>USWP5C</w:t>
            </w:r>
            <w:bookmarkEnd w:id="1"/>
            <w:r w:rsidR="00F23264">
              <w:t>35</w:t>
            </w:r>
            <w:r w:rsidR="0098757B" w:rsidRPr="00B440C6">
              <w:t>-</w:t>
            </w:r>
            <w:r w:rsidR="00F23264">
              <w:t>03</w:t>
            </w:r>
          </w:p>
        </w:tc>
      </w:tr>
      <w:tr w:rsidR="00591464" w:rsidRPr="00B440C6" w14:paraId="485FAC27" w14:textId="77777777" w:rsidTr="00EE2F58">
        <w:trPr>
          <w:trHeight w:val="378"/>
        </w:trPr>
        <w:tc>
          <w:tcPr>
            <w:tcW w:w="4567" w:type="dxa"/>
            <w:tcBorders>
              <w:left w:val="double" w:sz="6" w:space="0" w:color="auto"/>
            </w:tcBorders>
          </w:tcPr>
          <w:p w14:paraId="1A936ED0" w14:textId="0D34B32C" w:rsidR="00591464" w:rsidRPr="00B440C6" w:rsidRDefault="00591464" w:rsidP="00EE2F58">
            <w:pPr>
              <w:ind w:right="144"/>
            </w:pPr>
            <w:r w:rsidRPr="00B440C6">
              <w:rPr>
                <w:b/>
              </w:rPr>
              <w:t xml:space="preserve">Ref:  </w:t>
            </w:r>
            <w:r w:rsidR="00D56EFB" w:rsidRPr="00B440C6">
              <w:t xml:space="preserve"> </w:t>
            </w:r>
            <w:r w:rsidR="00D34954">
              <w:rPr>
                <w:bCs/>
              </w:rPr>
              <w:t>Recommendation F.758</w:t>
            </w:r>
          </w:p>
        </w:tc>
        <w:tc>
          <w:tcPr>
            <w:tcW w:w="4826" w:type="dxa"/>
            <w:tcBorders>
              <w:right w:val="double" w:sz="6" w:space="0" w:color="auto"/>
            </w:tcBorders>
          </w:tcPr>
          <w:p w14:paraId="250EEB25" w14:textId="68CC9D8F" w:rsidR="00591464" w:rsidRPr="00B440C6" w:rsidRDefault="00591464" w:rsidP="00EE2F58">
            <w:pPr>
              <w:tabs>
                <w:tab w:val="left" w:pos="162"/>
              </w:tabs>
              <w:ind w:right="144"/>
            </w:pPr>
            <w:r w:rsidRPr="00B440C6">
              <w:rPr>
                <w:b/>
              </w:rPr>
              <w:t>Date:</w:t>
            </w:r>
            <w:r w:rsidRPr="00B440C6">
              <w:t xml:space="preserve">  </w:t>
            </w:r>
            <w:r w:rsidR="0014531F">
              <w:t>August 24</w:t>
            </w:r>
            <w:r w:rsidR="00FD56E3" w:rsidRPr="00B440C6">
              <w:t>, 2</w:t>
            </w:r>
            <w:r w:rsidR="0098757B" w:rsidRPr="00B440C6">
              <w:t>02</w:t>
            </w:r>
            <w:r w:rsidR="00B70841" w:rsidRPr="00B440C6">
              <w:t>6</w:t>
            </w:r>
          </w:p>
        </w:tc>
      </w:tr>
      <w:tr w:rsidR="00591464" w:rsidRPr="00B440C6" w14:paraId="0215A09E" w14:textId="77777777" w:rsidTr="00EE2F58">
        <w:trPr>
          <w:trHeight w:val="459"/>
        </w:trPr>
        <w:tc>
          <w:tcPr>
            <w:tcW w:w="9393" w:type="dxa"/>
            <w:gridSpan w:val="2"/>
            <w:tcBorders>
              <w:left w:val="double" w:sz="6" w:space="0" w:color="auto"/>
              <w:right w:val="double" w:sz="6" w:space="0" w:color="auto"/>
            </w:tcBorders>
          </w:tcPr>
          <w:p w14:paraId="195C3979" w14:textId="42361FE9" w:rsidR="00591464" w:rsidRPr="00B440C6" w:rsidRDefault="00591464" w:rsidP="00591464">
            <w:pPr>
              <w:pStyle w:val="RepNo"/>
              <w:spacing w:before="0"/>
              <w:jc w:val="left"/>
              <w:rPr>
                <w:caps w:val="0"/>
                <w:sz w:val="24"/>
                <w:szCs w:val="24"/>
                <w:lang w:eastAsia="zh-CN"/>
              </w:rPr>
            </w:pPr>
            <w:r w:rsidRPr="00B440C6">
              <w:rPr>
                <w:bCs/>
                <w:caps w:val="0"/>
                <w:sz w:val="24"/>
                <w:szCs w:val="24"/>
              </w:rPr>
              <w:t xml:space="preserve">Document Title:  </w:t>
            </w:r>
            <w:r w:rsidRPr="00B440C6">
              <w:rPr>
                <w:sz w:val="22"/>
                <w:szCs w:val="16"/>
              </w:rPr>
              <w:t xml:space="preserve">WORKING DOCUMENT </w:t>
            </w:r>
            <w:r w:rsidR="00D34954">
              <w:rPr>
                <w:sz w:val="22"/>
                <w:szCs w:val="16"/>
              </w:rPr>
              <w:t>towards a preliminary draft revision of recommendation F.758</w:t>
            </w:r>
          </w:p>
        </w:tc>
      </w:tr>
      <w:tr w:rsidR="00591464" w:rsidRPr="00B440C6" w14:paraId="187B8FE7" w14:textId="77777777" w:rsidTr="00EE2F58">
        <w:trPr>
          <w:trHeight w:val="1960"/>
        </w:trPr>
        <w:tc>
          <w:tcPr>
            <w:tcW w:w="4567" w:type="dxa"/>
            <w:tcBorders>
              <w:left w:val="double" w:sz="6" w:space="0" w:color="auto"/>
            </w:tcBorders>
          </w:tcPr>
          <w:p w14:paraId="12BF6FB8" w14:textId="77777777" w:rsidR="00591464" w:rsidRPr="00B440C6" w:rsidRDefault="00591464" w:rsidP="00EE2F58">
            <w:pPr>
              <w:ind w:right="144"/>
              <w:rPr>
                <w:b/>
              </w:rPr>
            </w:pPr>
            <w:r w:rsidRPr="00B440C6">
              <w:rPr>
                <w:b/>
              </w:rPr>
              <w:t>Author(s)/Contributors(s):</w:t>
            </w:r>
          </w:p>
          <w:p w14:paraId="552DA0AA" w14:textId="77777777" w:rsidR="00591464" w:rsidRPr="00B440C6" w:rsidRDefault="00591464" w:rsidP="00EE2F58">
            <w:pPr>
              <w:ind w:left="144" w:right="144"/>
              <w:rPr>
                <w:bCs/>
                <w:iCs/>
              </w:rPr>
            </w:pPr>
          </w:p>
          <w:p w14:paraId="52797ACA" w14:textId="77777777" w:rsidR="00591464" w:rsidRPr="00B440C6" w:rsidRDefault="00591464" w:rsidP="00EE2F58">
            <w:pPr>
              <w:ind w:left="144" w:right="144"/>
              <w:rPr>
                <w:bCs/>
                <w:iCs/>
              </w:rPr>
            </w:pPr>
            <w:r w:rsidRPr="00B440C6">
              <w:rPr>
                <w:bCs/>
                <w:iCs/>
              </w:rPr>
              <w:t>Zahid Islam</w:t>
            </w:r>
          </w:p>
          <w:p w14:paraId="196879D7" w14:textId="77777777" w:rsidR="00591464" w:rsidRPr="00B440C6" w:rsidRDefault="00591464" w:rsidP="00EE2F58">
            <w:pPr>
              <w:ind w:left="144" w:right="144"/>
              <w:rPr>
                <w:bCs/>
                <w:iCs/>
                <w:lang w:val="it-IT"/>
              </w:rPr>
            </w:pPr>
            <w:r w:rsidRPr="00B440C6">
              <w:rPr>
                <w:bCs/>
                <w:iCs/>
                <w:lang w:val="it-IT"/>
              </w:rPr>
              <w:t>SpaceX</w:t>
            </w:r>
          </w:p>
          <w:p w14:paraId="5816FA81" w14:textId="77777777" w:rsidR="00591464" w:rsidRPr="00B440C6" w:rsidRDefault="00591464" w:rsidP="00EE2F58">
            <w:pPr>
              <w:ind w:left="144" w:right="144"/>
              <w:rPr>
                <w:bCs/>
                <w:iCs/>
                <w:lang w:val="it-IT"/>
              </w:rPr>
            </w:pPr>
          </w:p>
          <w:p w14:paraId="0495190F" w14:textId="77777777" w:rsidR="00591464" w:rsidRPr="00B440C6" w:rsidRDefault="00591464" w:rsidP="00EE2F58">
            <w:pPr>
              <w:ind w:left="144" w:right="144"/>
              <w:rPr>
                <w:bCs/>
                <w:iCs/>
                <w:lang w:val="it-IT"/>
              </w:rPr>
            </w:pPr>
            <w:r w:rsidRPr="00B440C6">
              <w:rPr>
                <w:bCs/>
                <w:iCs/>
                <w:lang w:val="it-IT"/>
              </w:rPr>
              <w:t>Joe McMichael</w:t>
            </w:r>
          </w:p>
          <w:p w14:paraId="66EF0108" w14:textId="77777777" w:rsidR="00591464" w:rsidRPr="00B440C6" w:rsidRDefault="00591464" w:rsidP="00EE2F58">
            <w:pPr>
              <w:ind w:left="144" w:right="144"/>
              <w:rPr>
                <w:bCs/>
                <w:iCs/>
                <w:lang w:val="it-IT"/>
              </w:rPr>
            </w:pPr>
            <w:r w:rsidRPr="00B440C6">
              <w:rPr>
                <w:bCs/>
                <w:iCs/>
                <w:lang w:val="it-IT"/>
              </w:rPr>
              <w:t>SpaceX</w:t>
            </w:r>
          </w:p>
          <w:p w14:paraId="7A076CAA" w14:textId="77777777" w:rsidR="00591464" w:rsidRPr="00B440C6" w:rsidRDefault="00591464" w:rsidP="00EE2F58">
            <w:pPr>
              <w:ind w:left="144" w:right="144"/>
              <w:rPr>
                <w:bCs/>
                <w:iCs/>
                <w:lang w:val="it-IT"/>
              </w:rPr>
            </w:pPr>
          </w:p>
          <w:p w14:paraId="09E0B105" w14:textId="77777777" w:rsidR="00591464" w:rsidRPr="00B440C6" w:rsidRDefault="00591464" w:rsidP="00EE2F58">
            <w:pPr>
              <w:ind w:left="144" w:right="144"/>
              <w:rPr>
                <w:bCs/>
                <w:iCs/>
                <w:lang w:val="it-IT"/>
              </w:rPr>
            </w:pPr>
            <w:r w:rsidRPr="00B440C6">
              <w:rPr>
                <w:bCs/>
                <w:iCs/>
                <w:lang w:val="it-IT"/>
              </w:rPr>
              <w:t>Nader Damavandi</w:t>
            </w:r>
          </w:p>
          <w:p w14:paraId="3193A062" w14:textId="3A12BBF4" w:rsidR="00591464" w:rsidRPr="00B440C6" w:rsidRDefault="00591464" w:rsidP="00EE2F58">
            <w:pPr>
              <w:ind w:left="144" w:right="144"/>
              <w:rPr>
                <w:bCs/>
                <w:iCs/>
                <w:lang w:val="it-IT"/>
              </w:rPr>
            </w:pPr>
            <w:r w:rsidRPr="00B440C6">
              <w:rPr>
                <w:bCs/>
                <w:iCs/>
                <w:lang w:val="it-IT"/>
              </w:rPr>
              <w:t>SpaceX</w:t>
            </w:r>
          </w:p>
          <w:p w14:paraId="08A8E264" w14:textId="77777777" w:rsidR="000375E5" w:rsidRPr="00B440C6" w:rsidRDefault="000375E5" w:rsidP="00EE2F58">
            <w:pPr>
              <w:ind w:left="144" w:right="144"/>
              <w:rPr>
                <w:bCs/>
                <w:iCs/>
                <w:lang w:val="it-IT"/>
              </w:rPr>
            </w:pPr>
          </w:p>
          <w:p w14:paraId="1E7ACAA4" w14:textId="56CDBFB6" w:rsidR="000375E5" w:rsidRPr="00B440C6" w:rsidRDefault="00D34954" w:rsidP="00EE2F58">
            <w:pPr>
              <w:ind w:left="144" w:right="144"/>
              <w:rPr>
                <w:bCs/>
                <w:iCs/>
                <w:lang w:val="it-IT"/>
              </w:rPr>
            </w:pPr>
            <w:r>
              <w:rPr>
                <w:bCs/>
                <w:iCs/>
                <w:lang w:val="it-IT"/>
              </w:rPr>
              <w:t xml:space="preserve">Rohit </w:t>
            </w:r>
            <w:r w:rsidR="007424D5">
              <w:rPr>
                <w:bCs/>
                <w:iCs/>
                <w:lang w:val="it-IT"/>
              </w:rPr>
              <w:t xml:space="preserve">Iyer </w:t>
            </w:r>
            <w:r>
              <w:rPr>
                <w:bCs/>
                <w:iCs/>
                <w:lang w:val="it-IT"/>
              </w:rPr>
              <w:t>Seshadri</w:t>
            </w:r>
          </w:p>
          <w:p w14:paraId="18170061" w14:textId="2278BDBF" w:rsidR="000375E5" w:rsidRPr="00B440C6" w:rsidRDefault="000375E5" w:rsidP="00EE2F58">
            <w:pPr>
              <w:ind w:left="144" w:right="144"/>
              <w:rPr>
                <w:bCs/>
                <w:iCs/>
                <w:lang w:val="it-IT"/>
              </w:rPr>
            </w:pPr>
            <w:r w:rsidRPr="00B440C6">
              <w:rPr>
                <w:bCs/>
                <w:iCs/>
                <w:lang w:val="it-IT"/>
              </w:rPr>
              <w:t>SpaceX</w:t>
            </w:r>
          </w:p>
          <w:p w14:paraId="077CA94B" w14:textId="77777777" w:rsidR="00591464" w:rsidRPr="00B440C6" w:rsidRDefault="00591464" w:rsidP="00EE2F58">
            <w:pPr>
              <w:ind w:left="144" w:right="144"/>
              <w:rPr>
                <w:bCs/>
                <w:iCs/>
                <w:lang w:val="it-IT"/>
              </w:rPr>
            </w:pPr>
          </w:p>
        </w:tc>
        <w:tc>
          <w:tcPr>
            <w:tcW w:w="4826" w:type="dxa"/>
            <w:tcBorders>
              <w:right w:val="double" w:sz="6" w:space="0" w:color="auto"/>
            </w:tcBorders>
          </w:tcPr>
          <w:p w14:paraId="547765FB" w14:textId="77777777" w:rsidR="00591464" w:rsidRPr="00B440C6" w:rsidRDefault="00591464" w:rsidP="00EE2F58">
            <w:pPr>
              <w:ind w:right="144"/>
              <w:rPr>
                <w:b/>
                <w:bCs/>
                <w:lang w:val="fr-FR"/>
              </w:rPr>
            </w:pPr>
          </w:p>
          <w:p w14:paraId="03902FD2" w14:textId="77777777" w:rsidR="00591464" w:rsidRPr="00B440C6" w:rsidRDefault="00591464" w:rsidP="00EE2F58">
            <w:pPr>
              <w:ind w:right="144"/>
              <w:rPr>
                <w:bCs/>
                <w:lang w:val="fr-FR"/>
              </w:rPr>
            </w:pPr>
          </w:p>
          <w:p w14:paraId="4D873267" w14:textId="076E0407" w:rsidR="00591464" w:rsidRPr="00B440C6" w:rsidRDefault="00591464" w:rsidP="00EE2F58">
            <w:pPr>
              <w:ind w:right="144"/>
              <w:rPr>
                <w:bCs/>
                <w:lang w:val="fr-FR"/>
              </w:rPr>
            </w:pPr>
            <w:proofErr w:type="gramStart"/>
            <w:r w:rsidRPr="00B440C6">
              <w:rPr>
                <w:bCs/>
                <w:lang w:val="fr-FR"/>
              </w:rPr>
              <w:t>Email:</w:t>
            </w:r>
            <w:proofErr w:type="gramEnd"/>
            <w:r w:rsidRPr="00B440C6">
              <w:rPr>
                <w:bCs/>
                <w:lang w:val="fr-FR"/>
              </w:rPr>
              <w:t xml:space="preserve">  </w:t>
            </w:r>
            <w:hyperlink r:id="rId11" w:history="1">
              <w:r w:rsidRPr="00B440C6">
                <w:rPr>
                  <w:rStyle w:val="Hyperlink"/>
                  <w:bCs/>
                  <w:lang w:val="fr-FR"/>
                </w:rPr>
                <w:t>km.islam@spacex.com</w:t>
              </w:r>
            </w:hyperlink>
            <w:r w:rsidRPr="00B440C6">
              <w:rPr>
                <w:bCs/>
                <w:lang w:val="fr-FR"/>
              </w:rPr>
              <w:t xml:space="preserve"> </w:t>
            </w:r>
            <w:r w:rsidRPr="00B440C6">
              <w:rPr>
                <w:bCs/>
                <w:lang w:val="fr-FR"/>
              </w:rPr>
              <w:br/>
              <w:t xml:space="preserve"> </w:t>
            </w:r>
          </w:p>
          <w:p w14:paraId="56A56C36" w14:textId="77777777" w:rsidR="00591464" w:rsidRPr="00B440C6" w:rsidRDefault="00591464" w:rsidP="00EE2F58">
            <w:pPr>
              <w:ind w:right="144"/>
              <w:rPr>
                <w:bCs/>
                <w:lang w:val="fr-FR"/>
              </w:rPr>
            </w:pPr>
          </w:p>
          <w:p w14:paraId="233548CF" w14:textId="25B4A59C" w:rsidR="00591464" w:rsidRPr="00B440C6" w:rsidRDefault="00591464" w:rsidP="00EE2F58">
            <w:pPr>
              <w:ind w:right="144"/>
              <w:rPr>
                <w:bCs/>
                <w:lang w:val="fr-FR"/>
              </w:rPr>
            </w:pPr>
            <w:proofErr w:type="gramStart"/>
            <w:r w:rsidRPr="00B440C6">
              <w:rPr>
                <w:bCs/>
                <w:lang w:val="fr-FR"/>
              </w:rPr>
              <w:t>Email:</w:t>
            </w:r>
            <w:proofErr w:type="gramEnd"/>
            <w:r w:rsidRPr="00B440C6">
              <w:rPr>
                <w:bCs/>
                <w:lang w:val="fr-FR"/>
              </w:rPr>
              <w:t xml:space="preserve">  </w:t>
            </w:r>
            <w:r w:rsidRPr="00B440C6">
              <w:t xml:space="preserve"> </w:t>
            </w:r>
            <w:hyperlink r:id="rId12" w:history="1">
              <w:r w:rsidRPr="00B440C6">
                <w:rPr>
                  <w:rStyle w:val="Hyperlink"/>
                  <w:bCs/>
                  <w:lang w:val="fr-FR"/>
                </w:rPr>
                <w:t>Joseph.McMichael@spacex.com</w:t>
              </w:r>
            </w:hyperlink>
            <w:r w:rsidRPr="00B440C6">
              <w:rPr>
                <w:bCs/>
                <w:lang w:val="fr-FR"/>
              </w:rPr>
              <w:t xml:space="preserve"> </w:t>
            </w:r>
            <w:r w:rsidRPr="00B440C6">
              <w:rPr>
                <w:bCs/>
                <w:lang w:val="fr-FR"/>
              </w:rPr>
              <w:br/>
            </w:r>
          </w:p>
          <w:p w14:paraId="4E36E3F9" w14:textId="77777777" w:rsidR="00591464" w:rsidRPr="00B440C6" w:rsidRDefault="00591464" w:rsidP="00EE2F58">
            <w:pPr>
              <w:ind w:right="144"/>
              <w:rPr>
                <w:bCs/>
                <w:lang w:val="fr-FR"/>
              </w:rPr>
            </w:pPr>
          </w:p>
          <w:p w14:paraId="2AD498D5" w14:textId="4132514E" w:rsidR="00591464" w:rsidRPr="00B440C6" w:rsidRDefault="00591464" w:rsidP="00EE2F58">
            <w:pPr>
              <w:ind w:right="144"/>
              <w:rPr>
                <w:bCs/>
                <w:lang w:val="fr-FR"/>
              </w:rPr>
            </w:pPr>
            <w:proofErr w:type="gramStart"/>
            <w:r w:rsidRPr="00B440C6">
              <w:rPr>
                <w:bCs/>
                <w:lang w:val="fr-FR"/>
              </w:rPr>
              <w:t>Email:</w:t>
            </w:r>
            <w:proofErr w:type="gramEnd"/>
            <w:r w:rsidRPr="00B440C6">
              <w:rPr>
                <w:bCs/>
                <w:lang w:val="fr-FR"/>
              </w:rPr>
              <w:t xml:space="preserve">  </w:t>
            </w:r>
            <w:hyperlink r:id="rId13" w:history="1">
              <w:r w:rsidRPr="00B440C6">
                <w:rPr>
                  <w:rStyle w:val="Hyperlink"/>
                  <w:bCs/>
                  <w:lang w:val="fr-FR"/>
                </w:rPr>
                <w:t>Nader.Damavandi@spacex.com</w:t>
              </w:r>
            </w:hyperlink>
            <w:r w:rsidRPr="00B440C6">
              <w:rPr>
                <w:bCs/>
                <w:lang w:val="fr-FR"/>
              </w:rPr>
              <w:t xml:space="preserve"> </w:t>
            </w:r>
            <w:r w:rsidRPr="00B440C6">
              <w:rPr>
                <w:bCs/>
                <w:lang w:val="fr-FR"/>
              </w:rPr>
              <w:br/>
            </w:r>
          </w:p>
          <w:p w14:paraId="74F5AE45" w14:textId="77777777" w:rsidR="00591464" w:rsidRPr="00B440C6" w:rsidRDefault="00591464" w:rsidP="00EE2F58">
            <w:pPr>
              <w:ind w:right="144"/>
              <w:rPr>
                <w:bCs/>
                <w:lang w:val="fr-FR"/>
              </w:rPr>
            </w:pPr>
          </w:p>
          <w:p w14:paraId="6D73DD33" w14:textId="77777777" w:rsidR="000375E5" w:rsidRPr="00B440C6" w:rsidRDefault="000375E5" w:rsidP="00EE2F58">
            <w:pPr>
              <w:ind w:right="144"/>
              <w:rPr>
                <w:bCs/>
                <w:lang w:val="fr-FR"/>
              </w:rPr>
            </w:pPr>
          </w:p>
          <w:p w14:paraId="7A474448" w14:textId="7FFEAE20" w:rsidR="000375E5" w:rsidRPr="00B440C6" w:rsidRDefault="000375E5" w:rsidP="00EE2F58">
            <w:pPr>
              <w:ind w:right="144"/>
              <w:rPr>
                <w:bCs/>
                <w:lang w:val="fr-FR"/>
              </w:rPr>
            </w:pPr>
            <w:proofErr w:type="gramStart"/>
            <w:r w:rsidRPr="00B440C6">
              <w:rPr>
                <w:bCs/>
                <w:lang w:val="fr-FR"/>
              </w:rPr>
              <w:t>Email:</w:t>
            </w:r>
            <w:proofErr w:type="gramEnd"/>
            <w:r w:rsidRPr="00B440C6">
              <w:rPr>
                <w:bCs/>
                <w:lang w:val="fr-FR"/>
              </w:rPr>
              <w:t xml:space="preserve"> </w:t>
            </w:r>
            <w:hyperlink r:id="rId14" w:history="1">
              <w:r w:rsidR="007424D5" w:rsidRPr="007424D5">
                <w:rPr>
                  <w:rStyle w:val="Hyperlink"/>
                  <w:bCs/>
                  <w:lang w:val="fr-FR"/>
                </w:rPr>
                <w:t>rohit.iyerseshadri@spacex.com</w:t>
              </w:r>
            </w:hyperlink>
          </w:p>
          <w:p w14:paraId="38F7E0E5" w14:textId="21EC1E0A" w:rsidR="000375E5" w:rsidRPr="00B440C6" w:rsidRDefault="000375E5" w:rsidP="00EE2F58">
            <w:pPr>
              <w:ind w:right="144"/>
              <w:rPr>
                <w:bCs/>
                <w:lang w:val="fr-FR"/>
              </w:rPr>
            </w:pPr>
          </w:p>
        </w:tc>
      </w:tr>
      <w:tr w:rsidR="00591464" w:rsidRPr="00B440C6" w14:paraId="232D8FF0" w14:textId="77777777" w:rsidTr="00EE2F58">
        <w:trPr>
          <w:trHeight w:val="541"/>
        </w:trPr>
        <w:tc>
          <w:tcPr>
            <w:tcW w:w="9393" w:type="dxa"/>
            <w:gridSpan w:val="2"/>
            <w:tcBorders>
              <w:left w:val="double" w:sz="6" w:space="0" w:color="auto"/>
              <w:right w:val="double" w:sz="6" w:space="0" w:color="auto"/>
            </w:tcBorders>
          </w:tcPr>
          <w:p w14:paraId="574C5B2C" w14:textId="1D022689" w:rsidR="00591464" w:rsidRPr="00B440C6" w:rsidRDefault="00591464" w:rsidP="00591464">
            <w:pPr>
              <w:spacing w:after="120"/>
              <w:ind w:right="144"/>
              <w:rPr>
                <w:bCs/>
              </w:rPr>
            </w:pPr>
            <w:r w:rsidRPr="00B440C6">
              <w:rPr>
                <w:b/>
              </w:rPr>
              <w:t xml:space="preserve">Purpose/Objective: </w:t>
            </w:r>
            <w:r w:rsidR="00D34954">
              <w:rPr>
                <w:bCs/>
              </w:rPr>
              <w:t>Submit studies to justify starting the work towards a new update of Recommendation F.758</w:t>
            </w:r>
          </w:p>
          <w:p w14:paraId="2752810D" w14:textId="77777777" w:rsidR="00591464" w:rsidRPr="00B440C6" w:rsidRDefault="00591464" w:rsidP="00EE2F58">
            <w:pPr>
              <w:spacing w:after="120"/>
              <w:ind w:right="144"/>
            </w:pPr>
          </w:p>
        </w:tc>
      </w:tr>
      <w:tr w:rsidR="00591464" w:rsidRPr="00B440C6" w14:paraId="4C46E611" w14:textId="77777777" w:rsidTr="00EE2F58">
        <w:trPr>
          <w:trHeight w:val="1380"/>
        </w:trPr>
        <w:tc>
          <w:tcPr>
            <w:tcW w:w="9393" w:type="dxa"/>
            <w:gridSpan w:val="2"/>
            <w:tcBorders>
              <w:left w:val="double" w:sz="6" w:space="0" w:color="auto"/>
              <w:bottom w:val="single" w:sz="12" w:space="0" w:color="auto"/>
              <w:right w:val="double" w:sz="6" w:space="0" w:color="auto"/>
            </w:tcBorders>
          </w:tcPr>
          <w:p w14:paraId="2B3C8855" w14:textId="1AC3DB04" w:rsidR="006F1F99" w:rsidRPr="00B440C6" w:rsidRDefault="00591464" w:rsidP="007812E0">
            <w:pPr>
              <w:spacing w:after="120"/>
              <w:ind w:right="144"/>
              <w:rPr>
                <w:bCs/>
                <w:lang w:val="en-US"/>
              </w:rPr>
            </w:pPr>
            <w:r w:rsidRPr="00B440C6">
              <w:rPr>
                <w:b/>
              </w:rPr>
              <w:t>Abstract:</w:t>
            </w:r>
            <w:r w:rsidRPr="00B440C6">
              <w:rPr>
                <w:bCs/>
              </w:rPr>
              <w:t xml:space="preserve">   </w:t>
            </w:r>
            <w:r w:rsidR="00D34954">
              <w:rPr>
                <w:bCs/>
              </w:rPr>
              <w:t xml:space="preserve">In the recent past the United States started a ground-breaking work at ITU level to take a fresh look at the key Recommendation for most relevant services. </w:t>
            </w:r>
            <w:proofErr w:type="gramStart"/>
            <w:r w:rsidR="00D34954">
              <w:rPr>
                <w:bCs/>
              </w:rPr>
              <w:t>The vast majority of</w:t>
            </w:r>
            <w:proofErr w:type="gramEnd"/>
            <w:r w:rsidR="00D34954">
              <w:rPr>
                <w:bCs/>
              </w:rPr>
              <w:t xml:space="preserve"> these Recommendations have either not been updated since the ‘90s or they were updated but keeping the same (or close to the same) protection criteria from the ‘90s. Recommendation F.758 is certainly part of that party. It is </w:t>
            </w:r>
            <w:proofErr w:type="gramStart"/>
            <w:r w:rsidR="00D34954">
              <w:rPr>
                <w:bCs/>
              </w:rPr>
              <w:t>actually one</w:t>
            </w:r>
            <w:proofErr w:type="gramEnd"/>
            <w:r w:rsidR="00D34954">
              <w:rPr>
                <w:bCs/>
              </w:rPr>
              <w:t xml:space="preserve"> of the very first Recommendations that started explicitly mentioning the “magic” numbers of -6 </w:t>
            </w:r>
            <w:r w:rsidR="00E92893">
              <w:rPr>
                <w:bCs/>
              </w:rPr>
              <w:t xml:space="preserve">dB </w:t>
            </w:r>
            <w:r w:rsidR="00D34954">
              <w:rPr>
                <w:bCs/>
              </w:rPr>
              <w:t xml:space="preserve">and -10 dB I/N. This paper contains a study looking at modern characteristics and performances of </w:t>
            </w:r>
            <w:r w:rsidR="00C36A1C">
              <w:rPr>
                <w:bCs/>
              </w:rPr>
              <w:t xml:space="preserve">Fixed Service links. The goal is to show technically sound evidence demonstrating how conservative are existing criteria in F.758, </w:t>
            </w:r>
            <w:proofErr w:type="gramStart"/>
            <w:r w:rsidR="00C36A1C">
              <w:rPr>
                <w:bCs/>
              </w:rPr>
              <w:t>and also</w:t>
            </w:r>
            <w:proofErr w:type="gramEnd"/>
            <w:r w:rsidR="00C36A1C">
              <w:rPr>
                <w:bCs/>
              </w:rPr>
              <w:t xml:space="preserve"> to consider modern Fixed Service links using Adaptive Coding and Modulation (ACM), which in the modern world should represent </w:t>
            </w:r>
            <w:proofErr w:type="gramStart"/>
            <w:r w:rsidR="00C36A1C">
              <w:rPr>
                <w:bCs/>
              </w:rPr>
              <w:t>the vast majority of</w:t>
            </w:r>
            <w:proofErr w:type="gramEnd"/>
            <w:r w:rsidR="00C36A1C">
              <w:rPr>
                <w:bCs/>
              </w:rPr>
              <w:t xml:space="preserve"> operated links. For links using ACM, certainly an I/N metric is inappropriate and antiquated, while a more modern, efficient and appropriate metric would be throughput degradation for long-term coupled with an absolute increase in unavailability for short-term. With respect to the links that still in 2026 do not use ACM, I/N can still be </w:t>
            </w:r>
            <w:r w:rsidR="00C36A1C">
              <w:rPr>
                <w:bCs/>
              </w:rPr>
              <w:lastRenderedPageBreak/>
              <w:t>considered, but certainly a value of -10 dB I/N for 80% of the time is remarkably conservative, as these studies show, and should be modernized.</w:t>
            </w:r>
          </w:p>
        </w:tc>
      </w:tr>
    </w:tbl>
    <w:p w14:paraId="544704B2" w14:textId="77777777" w:rsidR="00591464" w:rsidRPr="00B440C6" w:rsidRDefault="00591464">
      <w:r w:rsidRPr="00B440C6">
        <w:lastRenderedPageBreak/>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820E8" w14:paraId="487702E3" w14:textId="77777777" w:rsidTr="00467F2A">
        <w:trPr>
          <w:cantSplit/>
        </w:trPr>
        <w:tc>
          <w:tcPr>
            <w:tcW w:w="6487" w:type="dxa"/>
            <w:vAlign w:val="center"/>
          </w:tcPr>
          <w:bookmarkEnd w:id="0"/>
          <w:p w14:paraId="3FD3EEEC" w14:textId="77777777" w:rsidR="00F820E8" w:rsidRPr="00D8032B" w:rsidRDefault="00F820E8" w:rsidP="00467F2A">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081A3D5" w14:textId="77777777" w:rsidR="00F820E8" w:rsidRDefault="00F820E8" w:rsidP="00467F2A">
            <w:pPr>
              <w:shd w:val="solid" w:color="FFFFFF" w:fill="FFFFFF"/>
              <w:spacing w:before="0" w:line="240" w:lineRule="atLeast"/>
            </w:pPr>
            <w:bookmarkStart w:id="2" w:name="ditulogo"/>
            <w:bookmarkEnd w:id="2"/>
            <w:r>
              <w:rPr>
                <w:noProof/>
                <w:lang w:eastAsia="en-GB"/>
              </w:rPr>
              <w:drawing>
                <wp:inline distT="0" distB="0" distL="0" distR="0" wp14:anchorId="1514049E" wp14:editId="234AF6A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820E8" w:rsidRPr="0051782D" w14:paraId="5D3BCABD" w14:textId="77777777" w:rsidTr="00467F2A">
        <w:trPr>
          <w:cantSplit/>
        </w:trPr>
        <w:tc>
          <w:tcPr>
            <w:tcW w:w="6487" w:type="dxa"/>
            <w:tcBorders>
              <w:bottom w:val="single" w:sz="12" w:space="0" w:color="auto"/>
            </w:tcBorders>
          </w:tcPr>
          <w:p w14:paraId="18B69682" w14:textId="77777777" w:rsidR="00F820E8" w:rsidRPr="00163271" w:rsidRDefault="00F820E8" w:rsidP="00467F2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FB8BD1D" w14:textId="77777777" w:rsidR="00F820E8" w:rsidRPr="0051782D" w:rsidRDefault="00F820E8" w:rsidP="00467F2A">
            <w:pPr>
              <w:shd w:val="solid" w:color="FFFFFF" w:fill="FFFFFF"/>
              <w:spacing w:before="0" w:after="48" w:line="240" w:lineRule="atLeast"/>
              <w:rPr>
                <w:sz w:val="22"/>
                <w:szCs w:val="22"/>
                <w:lang w:val="en-US"/>
              </w:rPr>
            </w:pPr>
          </w:p>
        </w:tc>
      </w:tr>
      <w:tr w:rsidR="00F820E8" w14:paraId="5FADF776" w14:textId="77777777" w:rsidTr="00467F2A">
        <w:trPr>
          <w:cantSplit/>
        </w:trPr>
        <w:tc>
          <w:tcPr>
            <w:tcW w:w="6487" w:type="dxa"/>
            <w:tcBorders>
              <w:top w:val="single" w:sz="12" w:space="0" w:color="auto"/>
            </w:tcBorders>
          </w:tcPr>
          <w:p w14:paraId="59DDA042" w14:textId="77777777" w:rsidR="00F820E8" w:rsidRPr="0051782D" w:rsidRDefault="00F820E8" w:rsidP="00467F2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659D786" w14:textId="77777777" w:rsidR="00F820E8" w:rsidRPr="00710D66" w:rsidRDefault="00F820E8" w:rsidP="00467F2A">
            <w:pPr>
              <w:shd w:val="solid" w:color="FFFFFF" w:fill="FFFFFF"/>
              <w:spacing w:before="0" w:after="48" w:line="240" w:lineRule="atLeast"/>
              <w:rPr>
                <w:lang w:val="en-US"/>
              </w:rPr>
            </w:pPr>
          </w:p>
        </w:tc>
      </w:tr>
      <w:tr w:rsidR="00F820E8" w14:paraId="559974AE" w14:textId="77777777" w:rsidTr="00467F2A">
        <w:trPr>
          <w:cantSplit/>
        </w:trPr>
        <w:tc>
          <w:tcPr>
            <w:tcW w:w="6487" w:type="dxa"/>
            <w:vMerge w:val="restart"/>
          </w:tcPr>
          <w:p w14:paraId="2FFB4428" w14:textId="59FFB3D3" w:rsidR="00F820E8" w:rsidRPr="003F42F0" w:rsidRDefault="00F820E8" w:rsidP="00467F2A">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sidRPr="003F42F0">
              <w:rPr>
                <w:rFonts w:ascii="Verdana" w:hAnsi="Verdana"/>
                <w:sz w:val="20"/>
              </w:rPr>
              <w:t>Received:</w:t>
            </w:r>
            <w:r w:rsidRPr="003F42F0">
              <w:rPr>
                <w:rFonts w:ascii="Verdana" w:hAnsi="Verdana"/>
                <w:sz w:val="20"/>
              </w:rPr>
              <w:tab/>
            </w:r>
            <w:r>
              <w:rPr>
                <w:rFonts w:ascii="Verdana" w:hAnsi="Verdana"/>
                <w:sz w:val="20"/>
              </w:rPr>
              <w:t>TBD November 2026</w:t>
            </w:r>
          </w:p>
          <w:p w14:paraId="557287A6" w14:textId="36421487" w:rsidR="00F820E8" w:rsidRPr="003F42F0" w:rsidRDefault="00F820E8" w:rsidP="00467F2A">
            <w:pPr>
              <w:shd w:val="solid" w:color="FFFFFF" w:fill="FFFFFF"/>
              <w:tabs>
                <w:tab w:val="clear" w:pos="1134"/>
                <w:tab w:val="clear" w:pos="1871"/>
                <w:tab w:val="clear" w:pos="2268"/>
              </w:tabs>
              <w:spacing w:before="0" w:after="240"/>
              <w:ind w:left="1134" w:hanging="1134"/>
              <w:rPr>
                <w:rFonts w:ascii="Verdana" w:hAnsi="Verdana" w:cstheme="minorHAnsi"/>
                <w:sz w:val="20"/>
              </w:rPr>
            </w:pPr>
            <w:r w:rsidRPr="003F42F0">
              <w:rPr>
                <w:rFonts w:ascii="Verdana" w:hAnsi="Verdana"/>
                <w:sz w:val="20"/>
              </w:rPr>
              <w:t>Source:</w:t>
            </w:r>
            <w:r w:rsidRPr="003F42F0">
              <w:rPr>
                <w:rFonts w:ascii="Verdana" w:hAnsi="Verdana"/>
                <w:sz w:val="20"/>
              </w:rPr>
              <w:tab/>
            </w:r>
            <w:r w:rsidR="00C36A1C">
              <w:rPr>
                <w:rFonts w:ascii="Verdana" w:hAnsi="Verdana"/>
                <w:sz w:val="20"/>
              </w:rPr>
              <w:t>Recommendation F.758</w:t>
            </w:r>
          </w:p>
          <w:p w14:paraId="25CAD255" w14:textId="337C0015" w:rsidR="00F820E8" w:rsidRPr="00982084" w:rsidRDefault="00F820E8" w:rsidP="00467F2A">
            <w:pPr>
              <w:shd w:val="solid" w:color="FFFFFF" w:fill="FFFFFF"/>
              <w:tabs>
                <w:tab w:val="clear" w:pos="1134"/>
                <w:tab w:val="clear" w:pos="1871"/>
                <w:tab w:val="clear" w:pos="2268"/>
              </w:tabs>
              <w:spacing w:before="0" w:after="240"/>
              <w:ind w:left="1134" w:hanging="1134"/>
              <w:rPr>
                <w:rFonts w:ascii="Verdana" w:hAnsi="Verdana"/>
                <w:sz w:val="20"/>
              </w:rPr>
            </w:pPr>
            <w:proofErr w:type="gramStart"/>
            <w:r w:rsidRPr="00E51865">
              <w:rPr>
                <w:rFonts w:ascii="Verdana" w:hAnsi="Verdana"/>
                <w:sz w:val="20"/>
                <w:lang w:val="fr-FR"/>
              </w:rPr>
              <w:t>Subject:</w:t>
            </w:r>
            <w:proofErr w:type="gramEnd"/>
            <w:r w:rsidRPr="00E51865">
              <w:rPr>
                <w:rFonts w:ascii="Verdana" w:hAnsi="Verdana"/>
                <w:sz w:val="20"/>
                <w:lang w:val="fr-FR"/>
              </w:rPr>
              <w:tab/>
            </w:r>
            <w:r w:rsidR="00C36A1C">
              <w:rPr>
                <w:rFonts w:ascii="Verdana" w:hAnsi="Verdana"/>
                <w:sz w:val="20"/>
              </w:rPr>
              <w:t>Recommendation F.758</w:t>
            </w:r>
          </w:p>
        </w:tc>
        <w:tc>
          <w:tcPr>
            <w:tcW w:w="3402" w:type="dxa"/>
          </w:tcPr>
          <w:p w14:paraId="70F3D759" w14:textId="77777777" w:rsidR="00F820E8" w:rsidRPr="00FC2219" w:rsidRDefault="00F820E8" w:rsidP="00467F2A">
            <w:pPr>
              <w:shd w:val="solid" w:color="FFFFFF" w:fill="FFFFFF"/>
              <w:spacing w:before="0" w:line="240" w:lineRule="atLeast"/>
              <w:rPr>
                <w:rFonts w:ascii="Verdana" w:hAnsi="Verdana"/>
                <w:sz w:val="20"/>
                <w:lang w:eastAsia="zh-CN"/>
              </w:rPr>
            </w:pPr>
            <w:r>
              <w:rPr>
                <w:rFonts w:ascii="Verdana" w:hAnsi="Verdana"/>
                <w:b/>
                <w:sz w:val="20"/>
                <w:lang w:eastAsia="zh-CN"/>
              </w:rPr>
              <w:t>Document TBD</w:t>
            </w:r>
          </w:p>
        </w:tc>
      </w:tr>
      <w:tr w:rsidR="00F820E8" w14:paraId="5B960DAE" w14:textId="77777777" w:rsidTr="00467F2A">
        <w:trPr>
          <w:cantSplit/>
        </w:trPr>
        <w:tc>
          <w:tcPr>
            <w:tcW w:w="6487" w:type="dxa"/>
            <w:vMerge/>
          </w:tcPr>
          <w:p w14:paraId="7B1E2115" w14:textId="77777777" w:rsidR="00F820E8" w:rsidRDefault="00F820E8" w:rsidP="00467F2A">
            <w:pPr>
              <w:spacing w:before="60"/>
              <w:rPr>
                <w:b/>
                <w:smallCaps/>
                <w:sz w:val="32"/>
                <w:lang w:eastAsia="zh-CN"/>
              </w:rPr>
            </w:pPr>
            <w:bookmarkStart w:id="5" w:name="ddate" w:colFirst="1" w:colLast="1"/>
            <w:bookmarkEnd w:id="4"/>
          </w:p>
        </w:tc>
        <w:tc>
          <w:tcPr>
            <w:tcW w:w="3402" w:type="dxa"/>
          </w:tcPr>
          <w:p w14:paraId="4DE815B8" w14:textId="77777777" w:rsidR="00F820E8" w:rsidRPr="00FC2219" w:rsidRDefault="00F820E8" w:rsidP="00467F2A">
            <w:pPr>
              <w:shd w:val="solid" w:color="FFFFFF" w:fill="FFFFFF"/>
              <w:spacing w:before="0" w:line="240" w:lineRule="atLeast"/>
              <w:rPr>
                <w:rFonts w:ascii="Verdana" w:hAnsi="Verdana"/>
                <w:sz w:val="20"/>
                <w:lang w:eastAsia="zh-CN"/>
              </w:rPr>
            </w:pPr>
            <w:r>
              <w:rPr>
                <w:rFonts w:ascii="Verdana" w:hAnsi="Verdana"/>
                <w:b/>
                <w:sz w:val="20"/>
                <w:lang w:eastAsia="zh-CN"/>
              </w:rPr>
              <w:t xml:space="preserve">Date: </w:t>
            </w:r>
          </w:p>
        </w:tc>
      </w:tr>
      <w:tr w:rsidR="00F820E8" w14:paraId="56093804" w14:textId="77777777" w:rsidTr="00467F2A">
        <w:trPr>
          <w:cantSplit/>
        </w:trPr>
        <w:tc>
          <w:tcPr>
            <w:tcW w:w="6487" w:type="dxa"/>
            <w:vMerge/>
          </w:tcPr>
          <w:p w14:paraId="2697C43F" w14:textId="77777777" w:rsidR="00F820E8" w:rsidRDefault="00F820E8" w:rsidP="00467F2A">
            <w:pPr>
              <w:spacing w:before="60"/>
              <w:rPr>
                <w:b/>
                <w:smallCaps/>
                <w:sz w:val="32"/>
                <w:lang w:eastAsia="zh-CN"/>
              </w:rPr>
            </w:pPr>
            <w:bookmarkStart w:id="6" w:name="dorlang" w:colFirst="1" w:colLast="1"/>
            <w:bookmarkEnd w:id="5"/>
          </w:p>
        </w:tc>
        <w:tc>
          <w:tcPr>
            <w:tcW w:w="3402" w:type="dxa"/>
          </w:tcPr>
          <w:p w14:paraId="27507E47" w14:textId="77777777" w:rsidR="00F820E8" w:rsidRPr="00FC2219" w:rsidRDefault="00F820E8" w:rsidP="00467F2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F820E8" w14:paraId="15452405" w14:textId="77777777" w:rsidTr="00467F2A">
        <w:trPr>
          <w:cantSplit/>
        </w:trPr>
        <w:tc>
          <w:tcPr>
            <w:tcW w:w="9889" w:type="dxa"/>
            <w:gridSpan w:val="2"/>
          </w:tcPr>
          <w:p w14:paraId="3AB6E392" w14:textId="1564AB2E" w:rsidR="00F820E8" w:rsidRDefault="00F820E8" w:rsidP="00467F2A">
            <w:pPr>
              <w:pStyle w:val="Source"/>
              <w:rPr>
                <w:lang w:eastAsia="zh-CN"/>
              </w:rPr>
            </w:pPr>
            <w:bookmarkStart w:id="7" w:name="dsource" w:colFirst="0" w:colLast="0"/>
            <w:bookmarkEnd w:id="6"/>
            <w:r>
              <w:rPr>
                <w:bCs/>
              </w:rPr>
              <w:t>United States</w:t>
            </w:r>
          </w:p>
        </w:tc>
      </w:tr>
      <w:tr w:rsidR="00F820E8" w14:paraId="09F84DC4" w14:textId="77777777" w:rsidTr="00467F2A">
        <w:trPr>
          <w:cantSplit/>
        </w:trPr>
        <w:tc>
          <w:tcPr>
            <w:tcW w:w="9889" w:type="dxa"/>
            <w:gridSpan w:val="2"/>
          </w:tcPr>
          <w:p w14:paraId="18838E57" w14:textId="2D65534A" w:rsidR="00F820E8" w:rsidRDefault="00F820E8" w:rsidP="00467F2A">
            <w:pPr>
              <w:pStyle w:val="Title1"/>
              <w:rPr>
                <w:lang w:eastAsia="zh-CN"/>
              </w:rPr>
            </w:pPr>
            <w:bookmarkStart w:id="8" w:name="drec" w:colFirst="0" w:colLast="0"/>
            <w:bookmarkEnd w:id="7"/>
            <w:r w:rsidRPr="009F21C7">
              <w:rPr>
                <w:lang w:eastAsia="zh-CN"/>
              </w:rPr>
              <w:t xml:space="preserve">WORKING DOCUMENT </w:t>
            </w:r>
            <w:r w:rsidR="00C36A1C">
              <w:rPr>
                <w:lang w:eastAsia="zh-CN"/>
              </w:rPr>
              <w:t>towards a preliminary draft revision of recommendation F.758</w:t>
            </w:r>
          </w:p>
        </w:tc>
      </w:tr>
      <w:tr w:rsidR="00F820E8" w14:paraId="4F47EB20" w14:textId="77777777" w:rsidTr="00467F2A">
        <w:trPr>
          <w:cantSplit/>
          <w:trHeight w:val="293"/>
        </w:trPr>
        <w:tc>
          <w:tcPr>
            <w:tcW w:w="9889" w:type="dxa"/>
            <w:gridSpan w:val="2"/>
          </w:tcPr>
          <w:p w14:paraId="15CC077C" w14:textId="77777777" w:rsidR="00F820E8" w:rsidRDefault="00F820E8" w:rsidP="00467F2A">
            <w:pPr>
              <w:pStyle w:val="Title4"/>
              <w:jc w:val="left"/>
              <w:rPr>
                <w:lang w:eastAsia="zh-CN"/>
              </w:rPr>
            </w:pPr>
            <w:bookmarkStart w:id="9" w:name="dtitle1" w:colFirst="0" w:colLast="0"/>
            <w:bookmarkEnd w:id="8"/>
          </w:p>
        </w:tc>
      </w:tr>
    </w:tbl>
    <w:bookmarkEnd w:id="9"/>
    <w:p w14:paraId="58221E99" w14:textId="77777777" w:rsidR="00C36A1C" w:rsidRDefault="00C36A1C">
      <w:pPr>
        <w:tabs>
          <w:tab w:val="clear" w:pos="1134"/>
          <w:tab w:val="clear" w:pos="1871"/>
          <w:tab w:val="clear" w:pos="2268"/>
        </w:tabs>
        <w:overflowPunct/>
        <w:autoSpaceDE/>
        <w:autoSpaceDN/>
        <w:adjustRightInd/>
        <w:spacing w:before="0"/>
        <w:textAlignment w:val="auto"/>
      </w:pPr>
      <w:r>
        <w:t>During this study cycle the United States initiative work on several fronts and for several services with a view to modernize key ITU-R Recommendations that either come from the ‘90s or contain protection criteria that have not been updated since the ‘90s. In general, given the tremendous advancements in technology of the past 30 years, it is necessary to</w:t>
      </w:r>
      <w:r w:rsidRPr="00C36A1C">
        <w:t xml:space="preserve"> take a fresh look at</w:t>
      </w:r>
      <w:r>
        <w:t xml:space="preserve"> all</w:t>
      </w:r>
      <w:r w:rsidRPr="00C36A1C">
        <w:t xml:space="preserve"> the</w:t>
      </w:r>
      <w:r>
        <w:t>se</w:t>
      </w:r>
      <w:r w:rsidRPr="00C36A1C">
        <w:t xml:space="preserve"> key Recommendation. Recommendation F.758 is certainly part of th</w:t>
      </w:r>
      <w:r>
        <w:t>em</w:t>
      </w:r>
      <w:r w:rsidRPr="00C36A1C">
        <w:t xml:space="preserve">. It is </w:t>
      </w:r>
      <w:proofErr w:type="gramStart"/>
      <w:r w:rsidRPr="00C36A1C">
        <w:t>actually one</w:t>
      </w:r>
      <w:proofErr w:type="gramEnd"/>
      <w:r w:rsidRPr="00C36A1C">
        <w:t xml:space="preserve"> of the very first Recommendations that started explicitly mentioning the</w:t>
      </w:r>
      <w:r>
        <w:t xml:space="preserve"> most used criteria </w:t>
      </w:r>
      <w:r w:rsidRPr="00C36A1C">
        <w:t xml:space="preserve">of -6 </w:t>
      </w:r>
      <w:proofErr w:type="spellStart"/>
      <w:r w:rsidRPr="00C36A1C">
        <w:t>db</w:t>
      </w:r>
      <w:proofErr w:type="spellEnd"/>
      <w:r w:rsidRPr="00C36A1C">
        <w:t xml:space="preserve"> and -10 dB I/N</w:t>
      </w:r>
      <w:r>
        <w:t>, which eventually started spreading to almost all services after 1997</w:t>
      </w:r>
      <w:r w:rsidRPr="00C36A1C">
        <w:t xml:space="preserve">. </w:t>
      </w:r>
    </w:p>
    <w:p w14:paraId="5FF476F2" w14:textId="77777777" w:rsidR="00C36A1C" w:rsidRDefault="00C36A1C">
      <w:pPr>
        <w:tabs>
          <w:tab w:val="clear" w:pos="1134"/>
          <w:tab w:val="clear" w:pos="1871"/>
          <w:tab w:val="clear" w:pos="2268"/>
        </w:tabs>
        <w:overflowPunct/>
        <w:autoSpaceDE/>
        <w:autoSpaceDN/>
        <w:adjustRightInd/>
        <w:spacing w:before="0"/>
        <w:textAlignment w:val="auto"/>
      </w:pPr>
      <w:r w:rsidRPr="00C36A1C">
        <w:t xml:space="preserve">This paper contains a </w:t>
      </w:r>
      <w:r>
        <w:t xml:space="preserve">first </w:t>
      </w:r>
      <w:r w:rsidRPr="00C36A1C">
        <w:t xml:space="preserve">study looking at modern characteristics and performances of Fixed Service links. The goal is to show technically sound evidence demonstrating how conservative are existing criteria in F.758, </w:t>
      </w:r>
      <w:proofErr w:type="gramStart"/>
      <w:r w:rsidRPr="00C36A1C">
        <w:t>and also</w:t>
      </w:r>
      <w:proofErr w:type="gramEnd"/>
      <w:r w:rsidRPr="00C36A1C">
        <w:t xml:space="preserve"> to consider modern Fixed Service links using Adaptive Coding and Modulation (ACM), which in the modern world should represent </w:t>
      </w:r>
      <w:proofErr w:type="gramStart"/>
      <w:r w:rsidRPr="00C36A1C">
        <w:t>the vast majority of</w:t>
      </w:r>
      <w:proofErr w:type="gramEnd"/>
      <w:r w:rsidRPr="00C36A1C">
        <w:t xml:space="preserve"> operated links. For links using ACM, certainly an I/N metric is inappropriate and antiquated, while a more modern, efficient and appropriate metric would be throughput degradation for long-term coupled with an absolute increase in unavailability for short-term. With respect to the links that still in 2026 do not use ACM, I/N can still be considered, but certainly a value of -10 dB I/N for 80% of the time is remarkably conservative, as these studies show, and should be modernized</w:t>
      </w:r>
      <w:r>
        <w:t>.</w:t>
      </w:r>
    </w:p>
    <w:p w14:paraId="2225C20F" w14:textId="0255D892" w:rsidR="00F820E8" w:rsidRDefault="00C36A1C">
      <w:pPr>
        <w:tabs>
          <w:tab w:val="clear" w:pos="1134"/>
          <w:tab w:val="clear" w:pos="1871"/>
          <w:tab w:val="clear" w:pos="2268"/>
        </w:tabs>
        <w:overflowPunct/>
        <w:autoSpaceDE/>
        <w:autoSpaceDN/>
        <w:adjustRightInd/>
        <w:spacing w:before="0"/>
        <w:textAlignment w:val="auto"/>
        <w:rPr>
          <w:b/>
          <w:sz w:val="28"/>
        </w:rPr>
      </w:pPr>
      <w:r>
        <w:t>This initial study, which will be followed by others as appropriate, justifies starting work towards a Preliminary Draft Revision of F.758</w:t>
      </w:r>
      <w:r w:rsidR="00D156F1">
        <w:t>, with the goal of modernizing its protection criteria based on technical evidence and Fixed Service link performances of the real modern world.</w:t>
      </w:r>
      <w:r w:rsidR="00F820E8">
        <w:br w:type="page"/>
      </w:r>
    </w:p>
    <w:p w14:paraId="37A8508A" w14:textId="5C1156C3" w:rsidR="00971840" w:rsidRPr="00B440C6" w:rsidRDefault="00971840" w:rsidP="00C2234B">
      <w:pPr>
        <w:pStyle w:val="Heading1"/>
      </w:pPr>
      <w:r w:rsidRPr="00B440C6">
        <w:lastRenderedPageBreak/>
        <w:t>S</w:t>
      </w:r>
      <w:r w:rsidR="008435EB">
        <w:t>upporting Material in relation to Recommendation F.758</w:t>
      </w:r>
    </w:p>
    <w:p w14:paraId="126FA258" w14:textId="0FF7AF76" w:rsidR="00B440C6" w:rsidRDefault="00B440C6" w:rsidP="001E1FB3">
      <w:pPr>
        <w:tabs>
          <w:tab w:val="clear" w:pos="1134"/>
          <w:tab w:val="clear" w:pos="1871"/>
          <w:tab w:val="clear" w:pos="2268"/>
        </w:tabs>
        <w:overflowPunct/>
        <w:autoSpaceDE/>
        <w:autoSpaceDN/>
        <w:adjustRightInd/>
        <w:spacing w:before="0"/>
        <w:textAlignment w:val="auto"/>
      </w:pPr>
    </w:p>
    <w:p w14:paraId="641C45DA" w14:textId="24513EB9" w:rsidR="00A25886" w:rsidRDefault="00735ACA" w:rsidP="001E1FB3">
      <w:pPr>
        <w:tabs>
          <w:tab w:val="clear" w:pos="1134"/>
          <w:tab w:val="clear" w:pos="1871"/>
          <w:tab w:val="clear" w:pos="2268"/>
        </w:tabs>
        <w:overflowPunct/>
        <w:autoSpaceDE/>
        <w:autoSpaceDN/>
        <w:adjustRightInd/>
        <w:spacing w:before="0"/>
        <w:textAlignment w:val="auto"/>
      </w:pPr>
      <w:r w:rsidRPr="00DA40BF">
        <w:t xml:space="preserve">There have been significant advances in modulation, </w:t>
      </w:r>
      <w:r w:rsidR="00B01A98">
        <w:t xml:space="preserve">forward </w:t>
      </w:r>
      <w:r w:rsidRPr="00DA40BF">
        <w:t xml:space="preserve">error-correction coding </w:t>
      </w:r>
      <w:r w:rsidR="00B01A98">
        <w:t xml:space="preserve">(FEC) </w:t>
      </w:r>
      <w:r w:rsidRPr="00DA40BF">
        <w:t xml:space="preserve">and radio technology since the 1990s. Contemporary fixed-service radios commonly employ adaptive coding and modulation (ACM) together with powerful FEC to maintain connectivity as available link margin varies. Commercial platforms now support multi-step ACM ladders from robust BPSK or QPSK — including ¼-rate and other stronger-FEC states — through 256QAM, 512QAM and 1024QAM, and on conventional microwave bands to 4096QAM. </w:t>
      </w:r>
      <w:r w:rsidR="00463535">
        <w:t xml:space="preserve">State-of-art LDPC codes are also being featured in commercial platforms. </w:t>
      </w:r>
      <w:r w:rsidR="0032427E" w:rsidRPr="00DA40BF">
        <w:t xml:space="preserve">Consequently, a reduction in available margin may first result in transition to a lower-rate </w:t>
      </w:r>
      <w:r w:rsidR="0032427E">
        <w:t>ACM state</w:t>
      </w:r>
      <w:r w:rsidR="0032427E" w:rsidRPr="00DA40BF">
        <w:t xml:space="preserve"> and reduced throughput rather than immediate link outage</w:t>
      </w:r>
      <w:r w:rsidR="00E10E32">
        <w:t xml:space="preserve"> </w:t>
      </w:r>
      <w:r w:rsidR="00463535">
        <w:t xml:space="preserve"> </w:t>
      </w:r>
      <w:r w:rsidR="00A401C7">
        <w:t xml:space="preserve"> </w:t>
      </w:r>
      <w:r w:rsidR="003D19D2">
        <w:t xml:space="preserve"> </w:t>
      </w:r>
    </w:p>
    <w:p w14:paraId="166DC746" w14:textId="28892831" w:rsidR="008435EB" w:rsidRDefault="008435EB" w:rsidP="008435EB">
      <w:pPr>
        <w:tabs>
          <w:tab w:val="clear" w:pos="1134"/>
          <w:tab w:val="clear" w:pos="1871"/>
          <w:tab w:val="clear" w:pos="2268"/>
        </w:tabs>
        <w:overflowPunct/>
        <w:autoSpaceDE/>
        <w:autoSpaceDN/>
        <w:adjustRightInd/>
        <w:spacing w:before="0"/>
        <w:textAlignment w:val="auto"/>
      </w:pPr>
      <w:r>
        <w:t>This study focuses on the long-term and short-term criteria contained in Recommendation F.758.</w:t>
      </w:r>
    </w:p>
    <w:p w14:paraId="6DC88518" w14:textId="6115A528"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For long-term protection criteria in sharing studies, Table 5 of Recommendation ITU-R F.758-8 provides generic guidance on aggregate I/N. Table 5 gives I/N -10dB as a generally applicable aggregate long-term value above 3 GHz for co-primary sharing, subject to the sharing scenario and any additional apportionment required when multiple services contribute. In sharing and compatibility studies, long-term interference is usually characterized as the interference power that is exceeded by 20% of the time, at the victim receiver input.  Additionally, F.758-8 refers to Tables 3-4 for guidance in the choice of I/N values for use in determining an appropriate long-term interference power density.  </w:t>
      </w:r>
    </w:p>
    <w:p w14:paraId="0B4748DE" w14:textId="6CCB2836" w:rsidR="003D19D2" w:rsidRDefault="008435EB" w:rsidP="008435EB">
      <w:pPr>
        <w:tabs>
          <w:tab w:val="clear" w:pos="1134"/>
          <w:tab w:val="clear" w:pos="1871"/>
          <w:tab w:val="clear" w:pos="2268"/>
        </w:tabs>
        <w:overflowPunct/>
        <w:autoSpaceDE/>
        <w:autoSpaceDN/>
        <w:adjustRightInd/>
        <w:spacing w:before="0"/>
        <w:textAlignment w:val="auto"/>
      </w:pPr>
      <w:r w:rsidRPr="008435EB">
        <w:t xml:space="preserve">The availability performance (AP) degradations in Tables 3-4 (where rainfall is a dominant factor) are </w:t>
      </w:r>
      <w:r w:rsidRPr="008435EB">
        <w:rPr>
          <w:i/>
          <w:iCs/>
        </w:rPr>
        <w:t>relative</w:t>
      </w:r>
      <w:r w:rsidRPr="008435EB">
        <w:t xml:space="preserve"> numbers.  As an example, Table 4 considers a 3km link at 23GHz. At rain-rate of 22 mm/hr, the nominal margin is listed as 7.6dB at 0.01%.  At I/N = -10dB the margin is reduced by ~0.5dB and the corresponding exceedance percentage is 0.01195%, which is simply a 0.00195% change in link availability in absolute terms (99.99% to   99.98805%). In Table 4, this result is documented as a relative degradation of 19.5%, making the link appear significantly more degraded in relative terms even when the absolute additional impairment is generally small. </w:t>
      </w:r>
      <w:r>
        <w:t>In the past few years there has been extensive and fruitful discussion in ITU-R (especially in WP4A) on the role and merit of absolute metrics vs old-school relative metrics, which have been proven to be misleading, unstable and deceptively volatile.</w:t>
      </w:r>
      <w:r w:rsidR="003D19D2">
        <w:t xml:space="preserve"> </w:t>
      </w:r>
      <w:r w:rsidR="00015F5C">
        <w:t xml:space="preserve"> </w:t>
      </w:r>
      <w:r w:rsidR="003D19D2" w:rsidRPr="003D19D2">
        <w:t>The same Recommendation shows why that 19.5% figure is unstable. Tables 3 and 4 apply identical I/N = −10 dB (a</w:t>
      </w:r>
      <w:r w:rsidR="00D21304">
        <w:t>pproximately</w:t>
      </w:r>
      <w:r w:rsidR="003D19D2" w:rsidRPr="003D19D2">
        <w:t xml:space="preserve"> 0.5 dB reduction in fade margin) at 23 GHz, all at a 0.01% unavailability specification. On the 3 km, 22 mm/h</w:t>
      </w:r>
      <w:r w:rsidR="00030BAF">
        <w:t>r</w:t>
      </w:r>
      <w:r w:rsidR="003D19D2" w:rsidRPr="003D19D2">
        <w:t xml:space="preserve"> example the relative AP degradation is 19.5% (margin 7.6 dB). Lengthen the hop to 6 km (Table 3, same rain rate, same I/N) and the relative number falls to 10.3%. Use the wetter 32 mm/h</w:t>
      </w:r>
      <w:r w:rsidR="00030BAF">
        <w:t>r</w:t>
      </w:r>
      <w:r w:rsidR="003D19D2" w:rsidRPr="003D19D2">
        <w:t xml:space="preserve"> climate on the 3 km hop and it is 12.7% — so the drier climate is reported as the more degraded link.</w:t>
      </w:r>
    </w:p>
    <w:p w14:paraId="5254E4EE" w14:textId="77777777" w:rsidR="003D19D2" w:rsidRPr="008435EB" w:rsidRDefault="003D19D2" w:rsidP="008435EB">
      <w:pPr>
        <w:tabs>
          <w:tab w:val="clear" w:pos="1134"/>
          <w:tab w:val="clear" w:pos="1871"/>
          <w:tab w:val="clear" w:pos="2268"/>
        </w:tabs>
        <w:overflowPunct/>
        <w:autoSpaceDE/>
        <w:autoSpaceDN/>
        <w:adjustRightInd/>
        <w:spacing w:before="0"/>
        <w:textAlignment w:val="auto"/>
      </w:pPr>
    </w:p>
    <w:p w14:paraId="5DA55D46" w14:textId="2960AB87"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This study performs a static link analysis </w:t>
      </w:r>
      <w:proofErr w:type="gramStart"/>
      <w:r w:rsidRPr="008435EB">
        <w:t>similar to</w:t>
      </w:r>
      <w:proofErr w:type="gramEnd"/>
      <w:r w:rsidRPr="008435EB">
        <w:t xml:space="preserve"> Tables 3 and 4 in F.758-8 but quantifies interference-to-noise ratio (I/N) at fixed-service (FS) receivers into the pragmatic metrics of change in margin and absolute change in link availability</w:t>
      </w:r>
      <w:r>
        <w:t xml:space="preserve"> (also known as “absolute increase” in unavailability)</w:t>
      </w:r>
      <w:r w:rsidRPr="008435EB">
        <w:t xml:space="preserve">. For links with adaptive coding and modulation (ACM), relation between I/N and average throughput degradation is also quantified. Furthermore, FS links evaluated in this study are based on currently registered fixed-service links in the </w:t>
      </w:r>
      <w:proofErr w:type="spellStart"/>
      <w:r w:rsidRPr="008435EB">
        <w:t>Comsearch</w:t>
      </w:r>
      <w:proofErr w:type="spellEnd"/>
      <w:r w:rsidRPr="008435EB">
        <w:t xml:space="preserve"> database</w:t>
      </w:r>
      <w:r w:rsidRPr="008435EB">
        <w:rPr>
          <w:vertAlign w:val="superscript"/>
        </w:rPr>
        <w:footnoteReference w:id="1"/>
      </w:r>
      <w:r w:rsidRPr="008435EB">
        <w:t>.</w:t>
      </w:r>
    </w:p>
    <w:p w14:paraId="15C916CD" w14:textId="77777777" w:rsidR="00A25886" w:rsidRDefault="00A25886" w:rsidP="008435EB">
      <w:pPr>
        <w:tabs>
          <w:tab w:val="clear" w:pos="1134"/>
          <w:tab w:val="clear" w:pos="1871"/>
          <w:tab w:val="clear" w:pos="2268"/>
        </w:tabs>
        <w:overflowPunct/>
        <w:autoSpaceDE/>
        <w:autoSpaceDN/>
        <w:adjustRightInd/>
        <w:spacing w:before="0"/>
        <w:textAlignment w:val="auto"/>
        <w:rPr>
          <w:b/>
        </w:rPr>
      </w:pPr>
    </w:p>
    <w:p w14:paraId="2BF8327A" w14:textId="5B5CE4F9" w:rsidR="008435EB" w:rsidRPr="008435EB" w:rsidRDefault="008435EB" w:rsidP="008435EB">
      <w:pPr>
        <w:tabs>
          <w:tab w:val="clear" w:pos="1134"/>
          <w:tab w:val="clear" w:pos="1871"/>
          <w:tab w:val="clear" w:pos="2268"/>
        </w:tabs>
        <w:overflowPunct/>
        <w:autoSpaceDE/>
        <w:autoSpaceDN/>
        <w:adjustRightInd/>
        <w:spacing w:before="0"/>
        <w:textAlignment w:val="auto"/>
        <w:rPr>
          <w:b/>
        </w:rPr>
      </w:pPr>
      <w:r w:rsidRPr="008435EB">
        <w:rPr>
          <w:b/>
        </w:rPr>
        <w:t>FS link parameters</w:t>
      </w:r>
    </w:p>
    <w:p w14:paraId="6BB5494F"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Registered links operating in E-band were categorized based on the capability of the radio equipment to support ACM.   </w:t>
      </w:r>
      <w:r w:rsidRPr="008435EB">
        <w:fldChar w:fldCharType="begin"/>
      </w:r>
      <w:r w:rsidRPr="008435EB">
        <w:instrText xml:space="preserve"> REF _Ref238344944 \h </w:instrText>
      </w:r>
      <w:r w:rsidRPr="008435EB">
        <w:fldChar w:fldCharType="separate"/>
      </w:r>
      <w:r w:rsidRPr="008435EB">
        <w:rPr>
          <w:lang w:val="en-US"/>
        </w:rPr>
        <w:t>Table 1</w:t>
      </w:r>
      <w:r w:rsidRPr="008435EB">
        <w:fldChar w:fldCharType="end"/>
      </w:r>
      <w:r w:rsidRPr="008435EB">
        <w:t xml:space="preserve"> shows examples of ~3km link with ACM (left) and without ACM (right). </w:t>
      </w:r>
    </w:p>
    <w:p w14:paraId="24CA577C" w14:textId="77777777" w:rsidR="008435EB" w:rsidRPr="009E3052" w:rsidRDefault="008435EB" w:rsidP="008435EB">
      <w:pPr>
        <w:tabs>
          <w:tab w:val="clear" w:pos="1134"/>
          <w:tab w:val="clear" w:pos="1871"/>
          <w:tab w:val="clear" w:pos="2268"/>
        </w:tabs>
        <w:overflowPunct/>
        <w:autoSpaceDE/>
        <w:autoSpaceDN/>
        <w:adjustRightInd/>
        <w:spacing w:before="0"/>
        <w:textAlignment w:val="auto"/>
        <w:rPr>
          <w:b/>
          <w:bCs/>
          <w:lang w:val="en-US"/>
        </w:rPr>
      </w:pPr>
      <w:bookmarkStart w:id="10" w:name="_Ref238344944"/>
      <w:r w:rsidRPr="009E3052">
        <w:rPr>
          <w:b/>
          <w:bCs/>
          <w:lang w:val="en-US"/>
        </w:rPr>
        <w:lastRenderedPageBreak/>
        <w:t xml:space="preserve">Table </w:t>
      </w:r>
      <w:r w:rsidRPr="009E3052">
        <w:rPr>
          <w:b/>
          <w:bCs/>
          <w:lang w:val="en-US"/>
        </w:rPr>
        <w:fldChar w:fldCharType="begin"/>
      </w:r>
      <w:r w:rsidRPr="009E3052">
        <w:rPr>
          <w:b/>
          <w:bCs/>
          <w:lang w:val="en-US"/>
        </w:rPr>
        <w:instrText xml:space="preserve"> SEQ Table \* ARABIC </w:instrText>
      </w:r>
      <w:r w:rsidRPr="009E3052">
        <w:rPr>
          <w:b/>
          <w:bCs/>
          <w:lang w:val="en-US"/>
        </w:rPr>
        <w:fldChar w:fldCharType="separate"/>
      </w:r>
      <w:r w:rsidRPr="009E3052">
        <w:rPr>
          <w:b/>
          <w:bCs/>
          <w:lang w:val="en-US"/>
        </w:rPr>
        <w:t>1</w:t>
      </w:r>
      <w:r w:rsidRPr="009E3052">
        <w:rPr>
          <w:b/>
          <w:bCs/>
        </w:rPr>
        <w:fldChar w:fldCharType="end"/>
      </w:r>
      <w:bookmarkEnd w:id="10"/>
    </w:p>
    <w:p w14:paraId="018AE63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noProof/>
          <w:lang w:val="en-US"/>
        </w:rPr>
        <w:drawing>
          <wp:inline distT="0" distB="0" distL="0" distR="0" wp14:anchorId="7880D54E" wp14:editId="0183F764">
            <wp:extent cx="4474723" cy="5140325"/>
            <wp:effectExtent l="0" t="0" r="2540" b="3175"/>
            <wp:docPr id="5" name="Picture 4">
              <a:extLst xmlns:a="http://schemas.openxmlformats.org/drawingml/2006/main">
                <a:ext uri="{FF2B5EF4-FFF2-40B4-BE49-F238E27FC236}">
                  <a16:creationId xmlns:a16="http://schemas.microsoft.com/office/drawing/2014/main" id="{9C5DC62A-67EA-0179-800B-3F9466E07D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C5DC62A-67EA-0179-800B-3F9466E07D77}"/>
                        </a:ext>
                      </a:extLst>
                    </pic:cNvPr>
                    <pic:cNvPicPr>
                      <a:picLocks noChangeAspect="1"/>
                    </pic:cNvPicPr>
                  </pic:nvPicPr>
                  <pic:blipFill>
                    <a:blip r:embed="rId16"/>
                    <a:stretch>
                      <a:fillRect/>
                    </a:stretch>
                  </pic:blipFill>
                  <pic:spPr>
                    <a:xfrm>
                      <a:off x="0" y="0"/>
                      <a:ext cx="4483363" cy="5150250"/>
                    </a:xfrm>
                    <a:prstGeom prst="rect">
                      <a:avLst/>
                    </a:prstGeom>
                  </pic:spPr>
                </pic:pic>
              </a:graphicData>
            </a:graphic>
          </wp:inline>
        </w:drawing>
      </w:r>
    </w:p>
    <w:p w14:paraId="48AED8B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i/>
          <w:iCs/>
          <w:lang w:val="en-US"/>
        </w:rPr>
        <w:t xml:space="preserve"> </w:t>
      </w:r>
    </w:p>
    <w:p w14:paraId="76BC032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b/>
        </w:rPr>
      </w:pPr>
      <w:r w:rsidRPr="008435EB">
        <w:rPr>
          <w:b/>
        </w:rPr>
        <w:t xml:space="preserve">Link-margin </w:t>
      </w:r>
    </w:p>
    <w:p w14:paraId="25D1AFFC"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Link-margin at either Site 1 or Site 2 was obtained as follows, </w:t>
      </w:r>
    </w:p>
    <w:p w14:paraId="78590EAA" w14:textId="692E657D" w:rsidR="008435EB" w:rsidRPr="008435EB" w:rsidRDefault="000C35A6" w:rsidP="008435EB">
      <w:pPr>
        <w:tabs>
          <w:tab w:val="clear" w:pos="1134"/>
          <w:tab w:val="clear" w:pos="1871"/>
          <w:tab w:val="clear" w:pos="2268"/>
        </w:tabs>
        <w:overflowPunct/>
        <w:autoSpaceDE/>
        <w:autoSpaceDN/>
        <w:adjustRightInd/>
        <w:spacing w:before="0"/>
        <w:textAlignment w:val="auto"/>
      </w:pPr>
      <m:oMath>
        <m:sSub>
          <m:sSubPr>
            <m:ctrlPr>
              <w:rPr>
                <w:rFonts w:ascii="Cambria Math" w:hAnsi="Cambria Math"/>
              </w:rPr>
            </m:ctrlPr>
          </m:sSubPr>
          <m:e>
            <m:r>
              <w:rPr>
                <w:rFonts w:ascii="Cambria Math" w:hAnsi="Cambria Math"/>
              </w:rPr>
              <m:t>M</m:t>
            </m:r>
          </m:e>
          <m:sub>
            <m:r>
              <w:rPr>
                <w:rFonts w:ascii="Cambria Math" w:hAnsi="Cambria Math"/>
              </w:rPr>
              <m:t>m</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RSL</m:t>
            </m:r>
          </m:e>
          <m:sub>
            <m:r>
              <w:rPr>
                <w:rFonts w:ascii="Cambria Math" w:hAnsi="Cambria Math"/>
              </w:rPr>
              <m:t>m</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w:rPr>
                <w:rFonts w:ascii="Cambria Math" w:hAnsi="Cambria Math"/>
              </w:rPr>
              <m:t>m</m:t>
            </m:r>
          </m:sub>
        </m:sSub>
      </m:oMath>
      <w:r w:rsidR="008435EB" w:rsidRPr="008435EB">
        <w:t xml:space="preserve">     (2)</w:t>
      </w:r>
    </w:p>
    <w:p w14:paraId="0B9491D6" w14:textId="081FD0E8"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where </w:t>
      </w:r>
      <m:oMath>
        <m:sSub>
          <m:sSubPr>
            <m:ctrlPr>
              <w:rPr>
                <w:rFonts w:ascii="Cambria Math" w:hAnsi="Cambria Math"/>
              </w:rPr>
            </m:ctrlPr>
          </m:sSubPr>
          <m:e>
            <m:r>
              <w:rPr>
                <w:rFonts w:ascii="Cambria Math" w:hAnsi="Cambria Math"/>
              </w:rPr>
              <m:t>T</m:t>
            </m:r>
          </m:e>
          <m:sub>
            <m:r>
              <w:rPr>
                <w:rFonts w:ascii="Cambria Math" w:hAnsi="Cambria Math"/>
              </w:rPr>
              <m:t>m</m:t>
            </m:r>
          </m:sub>
        </m:sSub>
        <m:r>
          <m:rPr>
            <m:sty m:val="p"/>
          </m:rPr>
          <w:rPr>
            <w:rFonts w:ascii="Cambria Math" w:hAnsi="Cambria Math"/>
          </w:rPr>
          <m:t xml:space="preserve"> </m:t>
        </m:r>
      </m:oMath>
      <w:r w:rsidRPr="008435EB">
        <w:t xml:space="preserve">is the receiver threshold and </w:t>
      </w:r>
      <m:oMath>
        <m:sSub>
          <m:sSubPr>
            <m:ctrlPr>
              <w:rPr>
                <w:rFonts w:ascii="Cambria Math" w:hAnsi="Cambria Math"/>
              </w:rPr>
            </m:ctrlPr>
          </m:sSubPr>
          <m:e>
            <m:r>
              <w:rPr>
                <w:rFonts w:ascii="Cambria Math" w:hAnsi="Cambria Math"/>
              </w:rPr>
              <m:t>RSL</m:t>
            </m:r>
          </m:e>
          <m:sub>
            <m:r>
              <w:rPr>
                <w:rFonts w:ascii="Cambria Math" w:hAnsi="Cambria Math"/>
              </w:rPr>
              <m:t>m</m:t>
            </m:r>
          </m:sub>
        </m:sSub>
        <m:r>
          <m:rPr>
            <m:sty m:val="p"/>
          </m:rPr>
          <w:rPr>
            <w:rFonts w:ascii="Cambria Math" w:hAnsi="Cambria Math"/>
          </w:rPr>
          <m:t xml:space="preserve"> </m:t>
        </m:r>
      </m:oMath>
      <w:r w:rsidRPr="008435EB">
        <w:t xml:space="preserve"> is the received signal level for the specific modulation and forward error correction code rate supported by the equipment. As an example, the margin for the 3.1km non-ACM link shown in </w:t>
      </w:r>
      <w:r w:rsidRPr="008435EB">
        <w:fldChar w:fldCharType="begin"/>
      </w:r>
      <w:r w:rsidRPr="008435EB">
        <w:instrText xml:space="preserve"> REF _Ref238344944 \h  \* MERGEFORMAT </w:instrText>
      </w:r>
      <w:r w:rsidRPr="008435EB">
        <w:fldChar w:fldCharType="separate"/>
      </w:r>
      <w:r w:rsidRPr="008435EB">
        <w:t>Table 1</w:t>
      </w:r>
      <w:r w:rsidRPr="008435EB">
        <w:fldChar w:fldCharType="end"/>
      </w:r>
      <w:r w:rsidRPr="008435EB">
        <w:t xml:space="preserve"> at Site 2 is  </w:t>
      </w:r>
    </w:p>
    <w:p w14:paraId="5DAB7ECE" w14:textId="7C5F2CE5" w:rsidR="008435EB" w:rsidRPr="008435EB" w:rsidRDefault="000C35A6" w:rsidP="008435EB">
      <w:pPr>
        <w:tabs>
          <w:tab w:val="clear" w:pos="1134"/>
          <w:tab w:val="clear" w:pos="1871"/>
          <w:tab w:val="clear" w:pos="2268"/>
        </w:tabs>
        <w:overflowPunct/>
        <w:autoSpaceDE/>
        <w:autoSpaceDN/>
        <w:adjustRightInd/>
        <w:spacing w:before="0"/>
        <w:textAlignment w:val="auto"/>
      </w:pPr>
      <m:oMath>
        <m:sSub>
          <m:sSubPr>
            <m:ctrlPr>
              <w:rPr>
                <w:rFonts w:ascii="Cambria Math" w:hAnsi="Cambria Math"/>
              </w:rPr>
            </m:ctrlPr>
          </m:sSubPr>
          <m:e>
            <m:r>
              <w:rPr>
                <w:rFonts w:ascii="Cambria Math" w:hAnsi="Cambria Math"/>
              </w:rPr>
              <m:t>M</m:t>
            </m:r>
          </m:e>
          <m:sub>
            <m:r>
              <w:rPr>
                <w:rFonts w:ascii="Cambria Math" w:hAnsi="Cambria Math"/>
              </w:rPr>
              <m:t>QPSK</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RSL</m:t>
            </m:r>
          </m:e>
          <m:sub>
            <m:r>
              <w:rPr>
                <w:rFonts w:ascii="Cambria Math" w:hAnsi="Cambria Math"/>
              </w:rPr>
              <m:t>QPSK</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T</m:t>
            </m:r>
          </m:e>
          <m:sub>
            <m:r>
              <w:rPr>
                <w:rFonts w:ascii="Cambria Math" w:hAnsi="Cambria Math"/>
              </w:rPr>
              <m:t>QPSK</m:t>
            </m:r>
          </m:sub>
        </m:sSub>
        <m:r>
          <m:rPr>
            <m:sty m:val="p"/>
          </m:rPr>
          <w:rPr>
            <w:rFonts w:ascii="Cambria Math" w:hAnsi="Cambria Math"/>
          </w:rPr>
          <m:t>=-6.88- -60=53.11</m:t>
        </m:r>
      </m:oMath>
      <w:r w:rsidR="008435EB" w:rsidRPr="008435EB">
        <w:t>dB.</w:t>
      </w:r>
    </w:p>
    <w:p w14:paraId="172C8A4B" w14:textId="41703B8E"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For ACM radios, a set of margins {</w:t>
      </w:r>
      <m:oMath>
        <m:sSub>
          <m:sSubPr>
            <m:ctrlPr>
              <w:rPr>
                <w:rFonts w:ascii="Cambria Math" w:hAnsi="Cambria Math"/>
              </w:rPr>
            </m:ctrlPr>
          </m:sSubPr>
          <m:e>
            <m:r>
              <w:rPr>
                <w:rFonts w:ascii="Cambria Math" w:hAnsi="Cambria Math"/>
              </w:rPr>
              <m:t>M</m:t>
            </m:r>
          </m:e>
          <m:sub>
            <m:r>
              <w:rPr>
                <w:rFonts w:ascii="Cambria Math" w:hAnsi="Cambria Math"/>
              </w:rPr>
              <m:t>m</m:t>
            </m:r>
          </m:sub>
        </m:sSub>
      </m:oMath>
      <w:r w:rsidRPr="008435EB">
        <w:t xml:space="preserve">} can be defined corresponding to ACM states supported by the radio equipment. Each state typically corresponds to a particular choice of modulation and forward error correction rate. Here, the link-availability is determined by the margin of the lowest ACM state (i.e., ACM min modulation).  For ACM radios, </w:t>
      </w:r>
      <m:oMath>
        <m:sSub>
          <m:sSubPr>
            <m:ctrlPr>
              <w:rPr>
                <w:rFonts w:ascii="Cambria Math" w:hAnsi="Cambria Math"/>
              </w:rPr>
            </m:ctrlPr>
          </m:sSubPr>
          <m:e>
            <m:r>
              <w:rPr>
                <w:rFonts w:ascii="Cambria Math" w:hAnsi="Cambria Math"/>
              </w:rPr>
              <m:t>M</m:t>
            </m:r>
          </m:e>
          <m:sub>
            <m:r>
              <w:rPr>
                <w:rFonts w:ascii="Cambria Math" w:hAnsi="Cambria Math"/>
              </w:rPr>
              <m:t>m</m:t>
            </m:r>
          </m:sub>
        </m:sSub>
      </m:oMath>
      <w:r w:rsidRPr="008435EB">
        <w:t xml:space="preserve">  calculations in this study reference vendor equipment datasheets where available to complement endpoint ACM thresholds and RSL values provided in the database. As an example in </w:t>
      </w:r>
      <w:r w:rsidRPr="008435EB">
        <w:fldChar w:fldCharType="begin"/>
      </w:r>
      <w:r w:rsidRPr="008435EB">
        <w:instrText xml:space="preserve"> REF _Ref238344944 \h  \* MERGEFORMAT </w:instrText>
      </w:r>
      <w:r w:rsidRPr="008435EB">
        <w:fldChar w:fldCharType="separate"/>
      </w:r>
      <w:r w:rsidRPr="008435EB">
        <w:t>Table 1</w:t>
      </w:r>
      <w:r w:rsidRPr="008435EB">
        <w:fldChar w:fldCharType="end"/>
      </w:r>
      <w:r w:rsidRPr="008435EB">
        <w:t xml:space="preserve"> , </w:t>
      </w:r>
      <m:oMath>
        <m:sSub>
          <m:sSubPr>
            <m:ctrlPr>
              <w:rPr>
                <w:rFonts w:ascii="Cambria Math" w:hAnsi="Cambria Math"/>
              </w:rPr>
            </m:ctrlPr>
          </m:sSubPr>
          <m:e>
            <m:r>
              <w:rPr>
                <w:rFonts w:ascii="Cambria Math" w:hAnsi="Cambria Math"/>
              </w:rPr>
              <m:t>M</m:t>
            </m:r>
          </m:e>
          <m:sub>
            <m:r>
              <w:rPr>
                <w:rFonts w:ascii="Cambria Math" w:hAnsi="Cambria Math"/>
              </w:rPr>
              <m:t>QPSK</m:t>
            </m:r>
          </m:sub>
        </m:sSub>
      </m:oMath>
      <w:r w:rsidRPr="008435EB">
        <w:t xml:space="preserve">  = 39.89dB and </w:t>
      </w:r>
      <m:oMath>
        <m:sSub>
          <m:sSubPr>
            <m:ctrlPr>
              <w:rPr>
                <w:rFonts w:ascii="Cambria Math" w:hAnsi="Cambria Math"/>
              </w:rPr>
            </m:ctrlPr>
          </m:sSubPr>
          <m:e>
            <m:r>
              <w:rPr>
                <w:rFonts w:ascii="Cambria Math" w:hAnsi="Cambria Math"/>
              </w:rPr>
              <m:t>M</m:t>
            </m:r>
          </m:e>
          <m:sub>
            <m:r>
              <w:rPr>
                <w:rFonts w:ascii="Cambria Math" w:hAnsi="Cambria Math"/>
              </w:rPr>
              <m:t>256QAM</m:t>
            </m:r>
          </m:sub>
        </m:sSub>
        <m:r>
          <w:rPr>
            <w:rFonts w:ascii="Cambria Math" w:hAnsi="Cambria Math"/>
          </w:rPr>
          <m:t>=13.39</m:t>
        </m:r>
        <m:r>
          <m:rPr>
            <m:sty m:val="p"/>
          </m:rPr>
          <w:rPr>
            <w:rFonts w:ascii="Cambria Math" w:hAnsi="Cambria Math"/>
          </w:rPr>
          <m:t>dB</m:t>
        </m:r>
      </m:oMath>
      <w:r w:rsidRPr="008435EB">
        <w:rPr>
          <w:iCs/>
        </w:rPr>
        <w:t>.</w:t>
      </w:r>
    </w:p>
    <w:p w14:paraId="22C2107A"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 </w:t>
      </w:r>
      <w:r w:rsidRPr="008435EB">
        <w:fldChar w:fldCharType="begin"/>
      </w:r>
      <w:r w:rsidRPr="008435EB">
        <w:instrText xml:space="preserve"> REF _Ref238266962 \h  \* MERGEFORMAT </w:instrText>
      </w:r>
      <w:r w:rsidRPr="008435EB">
        <w:fldChar w:fldCharType="separate"/>
      </w:r>
      <w:r w:rsidRPr="008435EB">
        <w:t>Figure 1</w:t>
      </w:r>
      <w:r w:rsidRPr="008435EB">
        <w:fldChar w:fldCharType="end"/>
      </w:r>
      <w:r w:rsidRPr="008435EB">
        <w:t xml:space="preserve"> plots the CDF of margins of upwards of 1000 links with ACM (left) and without ACM (right).  </w:t>
      </w:r>
      <w:r w:rsidRPr="008435EB">
        <w:fldChar w:fldCharType="begin"/>
      </w:r>
      <w:r w:rsidRPr="008435EB">
        <w:instrText xml:space="preserve"> REF _Ref238278614 \h  \* MERGEFORMAT </w:instrText>
      </w:r>
      <w:r w:rsidRPr="008435EB">
        <w:fldChar w:fldCharType="separate"/>
      </w:r>
      <w:r w:rsidRPr="008435EB">
        <w:t>Figure 2</w:t>
      </w:r>
      <w:r w:rsidRPr="008435EB">
        <w:fldChar w:fldCharType="end"/>
      </w:r>
      <w:r w:rsidRPr="008435EB">
        <w:t xml:space="preserve"> shows the CDF of path lengths for the same set of links</w:t>
      </w:r>
      <w:r w:rsidRPr="008435EB">
        <w:rPr>
          <w:i/>
          <w:iCs/>
          <w:lang w:val="en-US"/>
        </w:rPr>
        <w:t xml:space="preserve">.  </w:t>
      </w:r>
      <w:r w:rsidRPr="008435EB">
        <w:fldChar w:fldCharType="begin"/>
      </w:r>
      <w:r w:rsidRPr="008435EB">
        <w:instrText xml:space="preserve"> REF _Ref238332130 \h  \* MERGEFORMAT </w:instrText>
      </w:r>
      <w:r w:rsidRPr="008435EB">
        <w:fldChar w:fldCharType="separate"/>
      </w:r>
      <w:r w:rsidRPr="008435EB">
        <w:t>Table 2</w:t>
      </w:r>
      <w:r w:rsidRPr="008435EB">
        <w:fldChar w:fldCharType="end"/>
      </w:r>
      <w:r w:rsidRPr="008435EB">
        <w:t xml:space="preserve"> records statistics of the examined links with ACM. </w:t>
      </w:r>
      <w:r w:rsidRPr="008435EB">
        <w:fldChar w:fldCharType="begin"/>
      </w:r>
      <w:r w:rsidRPr="008435EB">
        <w:instrText xml:space="preserve"> REF _Ref238332171 \h  \* MERGEFORMAT </w:instrText>
      </w:r>
      <w:r w:rsidRPr="008435EB">
        <w:fldChar w:fldCharType="separate"/>
      </w:r>
      <w:r w:rsidRPr="008435EB">
        <w:t>Table 3</w:t>
      </w:r>
      <w:r w:rsidRPr="008435EB">
        <w:fldChar w:fldCharType="end"/>
      </w:r>
      <w:r w:rsidRPr="008435EB">
        <w:t xml:space="preserve"> records statistics of links without ACM. </w:t>
      </w:r>
    </w:p>
    <w:p w14:paraId="789D054F" w14:textId="77777777" w:rsidR="009E3052" w:rsidRDefault="009E3052" w:rsidP="008435EB">
      <w:pPr>
        <w:tabs>
          <w:tab w:val="clear" w:pos="1134"/>
          <w:tab w:val="clear" w:pos="1871"/>
          <w:tab w:val="clear" w:pos="2268"/>
        </w:tabs>
        <w:overflowPunct/>
        <w:autoSpaceDE/>
        <w:autoSpaceDN/>
        <w:adjustRightInd/>
        <w:spacing w:before="0"/>
        <w:textAlignment w:val="auto"/>
      </w:pPr>
      <w:bookmarkStart w:id="11" w:name="_Ref238266962"/>
    </w:p>
    <w:p w14:paraId="7D0D2502" w14:textId="77777777" w:rsidR="009E3052" w:rsidRDefault="009E3052" w:rsidP="008435EB">
      <w:pPr>
        <w:tabs>
          <w:tab w:val="clear" w:pos="1134"/>
          <w:tab w:val="clear" w:pos="1871"/>
          <w:tab w:val="clear" w:pos="2268"/>
        </w:tabs>
        <w:overflowPunct/>
        <w:autoSpaceDE/>
        <w:autoSpaceDN/>
        <w:adjustRightInd/>
        <w:spacing w:before="0"/>
        <w:textAlignment w:val="auto"/>
      </w:pPr>
    </w:p>
    <w:p w14:paraId="09FED8C3" w14:textId="3AE1A1E8" w:rsidR="008435EB" w:rsidRPr="009E3052" w:rsidRDefault="008435EB" w:rsidP="009E3052">
      <w:pPr>
        <w:tabs>
          <w:tab w:val="clear" w:pos="1134"/>
          <w:tab w:val="clear" w:pos="1871"/>
          <w:tab w:val="clear" w:pos="2268"/>
        </w:tabs>
        <w:overflowPunct/>
        <w:autoSpaceDE/>
        <w:autoSpaceDN/>
        <w:adjustRightInd/>
        <w:spacing w:before="0"/>
        <w:jc w:val="center"/>
        <w:textAlignment w:val="auto"/>
        <w:rPr>
          <w:b/>
          <w:bCs/>
        </w:rPr>
      </w:pPr>
      <w:r w:rsidRPr="009E3052">
        <w:rPr>
          <w:b/>
          <w:bCs/>
        </w:rPr>
        <w:lastRenderedPageBreak/>
        <w:t xml:space="preserve">Figure </w:t>
      </w:r>
      <w:r w:rsidRPr="009E3052">
        <w:rPr>
          <w:b/>
          <w:bCs/>
        </w:rPr>
        <w:fldChar w:fldCharType="begin"/>
      </w:r>
      <w:r w:rsidRPr="009E3052">
        <w:rPr>
          <w:b/>
          <w:bCs/>
        </w:rPr>
        <w:instrText xml:space="preserve"> SEQ Figure \* ARABIC </w:instrText>
      </w:r>
      <w:r w:rsidRPr="009E3052">
        <w:rPr>
          <w:b/>
          <w:bCs/>
        </w:rPr>
        <w:fldChar w:fldCharType="separate"/>
      </w:r>
      <w:r w:rsidRPr="009E3052">
        <w:rPr>
          <w:b/>
          <w:bCs/>
        </w:rPr>
        <w:t>1</w:t>
      </w:r>
      <w:r w:rsidRPr="009E3052">
        <w:rPr>
          <w:b/>
          <w:bCs/>
        </w:rPr>
        <w:fldChar w:fldCharType="end"/>
      </w:r>
      <w:bookmarkEnd w:id="11"/>
    </w:p>
    <w:p w14:paraId="612961AE" w14:textId="77777777" w:rsidR="00B31729" w:rsidRPr="008435EB" w:rsidRDefault="00B31729" w:rsidP="008435EB">
      <w:pPr>
        <w:tabs>
          <w:tab w:val="clear" w:pos="1134"/>
          <w:tab w:val="clear" w:pos="1871"/>
          <w:tab w:val="clear" w:pos="2268"/>
        </w:tabs>
        <w:overflowPunct/>
        <w:autoSpaceDE/>
        <w:autoSpaceDN/>
        <w:adjustRightInd/>
        <w:spacing w:before="0"/>
        <w:textAlignment w:val="auto"/>
      </w:pPr>
    </w:p>
    <w:p w14:paraId="10CE6C69" w14:textId="6ED1ECFC" w:rsidR="008435EB" w:rsidRPr="008435EB" w:rsidRDefault="006D38EE" w:rsidP="008435EB">
      <w:pPr>
        <w:tabs>
          <w:tab w:val="clear" w:pos="1134"/>
          <w:tab w:val="clear" w:pos="1871"/>
          <w:tab w:val="clear" w:pos="2268"/>
        </w:tabs>
        <w:overflowPunct/>
        <w:autoSpaceDE/>
        <w:autoSpaceDN/>
        <w:adjustRightInd/>
        <w:spacing w:before="0"/>
        <w:textAlignment w:val="auto"/>
        <w:rPr>
          <w:lang w:val="en-US"/>
        </w:rPr>
      </w:pPr>
      <w:r w:rsidRPr="006D38EE">
        <w:rPr>
          <w:noProof/>
        </w:rPr>
        <w:drawing>
          <wp:inline distT="0" distB="0" distL="0" distR="0" wp14:anchorId="409EB6BB" wp14:editId="453E47A9">
            <wp:extent cx="6120765" cy="2689860"/>
            <wp:effectExtent l="0" t="0" r="0" b="0"/>
            <wp:docPr id="669874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2689860"/>
                    </a:xfrm>
                    <a:prstGeom prst="rect">
                      <a:avLst/>
                    </a:prstGeom>
                    <a:noFill/>
                    <a:ln>
                      <a:noFill/>
                    </a:ln>
                  </pic:spPr>
                </pic:pic>
              </a:graphicData>
            </a:graphic>
          </wp:inline>
        </w:drawing>
      </w:r>
    </w:p>
    <w:p w14:paraId="5A21BB2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i/>
          <w:iCs/>
          <w:lang w:val="en-US"/>
        </w:rPr>
      </w:pPr>
      <w:r w:rsidRPr="008435EB">
        <w:rPr>
          <w:i/>
          <w:iCs/>
          <w:lang w:val="en-US"/>
        </w:rPr>
        <w:t xml:space="preserve"> </w:t>
      </w:r>
    </w:p>
    <w:p w14:paraId="5B14C9A9" w14:textId="77777777" w:rsidR="008435EB" w:rsidRPr="009E3052" w:rsidRDefault="008435EB" w:rsidP="009E3052">
      <w:pPr>
        <w:tabs>
          <w:tab w:val="clear" w:pos="1134"/>
          <w:tab w:val="clear" w:pos="1871"/>
          <w:tab w:val="clear" w:pos="2268"/>
        </w:tabs>
        <w:overflowPunct/>
        <w:autoSpaceDE/>
        <w:autoSpaceDN/>
        <w:adjustRightInd/>
        <w:spacing w:before="0"/>
        <w:jc w:val="center"/>
        <w:textAlignment w:val="auto"/>
        <w:rPr>
          <w:b/>
          <w:bCs/>
        </w:rPr>
      </w:pPr>
      <w:bookmarkStart w:id="12" w:name="_Ref238278614"/>
      <w:r w:rsidRPr="009E3052">
        <w:rPr>
          <w:b/>
          <w:bCs/>
        </w:rPr>
        <w:t xml:space="preserve">Figure </w:t>
      </w:r>
      <w:r w:rsidRPr="009E3052">
        <w:rPr>
          <w:b/>
          <w:bCs/>
        </w:rPr>
        <w:fldChar w:fldCharType="begin"/>
      </w:r>
      <w:r w:rsidRPr="009E3052">
        <w:rPr>
          <w:b/>
          <w:bCs/>
        </w:rPr>
        <w:instrText xml:space="preserve"> SEQ Figure \* ARABIC </w:instrText>
      </w:r>
      <w:r w:rsidRPr="009E3052">
        <w:rPr>
          <w:b/>
          <w:bCs/>
        </w:rPr>
        <w:fldChar w:fldCharType="separate"/>
      </w:r>
      <w:r w:rsidRPr="009E3052">
        <w:rPr>
          <w:b/>
          <w:bCs/>
        </w:rPr>
        <w:t>2</w:t>
      </w:r>
      <w:r w:rsidRPr="009E3052">
        <w:rPr>
          <w:b/>
          <w:bCs/>
        </w:rPr>
        <w:fldChar w:fldCharType="end"/>
      </w:r>
      <w:bookmarkEnd w:id="12"/>
    </w:p>
    <w:p w14:paraId="5DE4006B" w14:textId="11C182E5" w:rsidR="008418B3" w:rsidRPr="008435EB" w:rsidRDefault="00905C2A" w:rsidP="008435EB">
      <w:pPr>
        <w:tabs>
          <w:tab w:val="clear" w:pos="1134"/>
          <w:tab w:val="clear" w:pos="1871"/>
          <w:tab w:val="clear" w:pos="2268"/>
        </w:tabs>
        <w:overflowPunct/>
        <w:autoSpaceDE/>
        <w:autoSpaceDN/>
        <w:adjustRightInd/>
        <w:spacing w:before="0"/>
        <w:textAlignment w:val="auto"/>
      </w:pPr>
      <w:r w:rsidRPr="00905C2A">
        <w:rPr>
          <w:noProof/>
        </w:rPr>
        <w:drawing>
          <wp:inline distT="0" distB="0" distL="0" distR="0" wp14:anchorId="04C6C845" wp14:editId="0E4BF4A6">
            <wp:extent cx="6120765" cy="2294890"/>
            <wp:effectExtent l="0" t="0" r="0" b="0"/>
            <wp:docPr id="1142623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2294890"/>
                    </a:xfrm>
                    <a:prstGeom prst="rect">
                      <a:avLst/>
                    </a:prstGeom>
                    <a:noFill/>
                    <a:ln>
                      <a:noFill/>
                    </a:ln>
                  </pic:spPr>
                </pic:pic>
              </a:graphicData>
            </a:graphic>
          </wp:inline>
        </w:drawing>
      </w:r>
    </w:p>
    <w:p w14:paraId="47894F15" w14:textId="6F628BA3"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p>
    <w:p w14:paraId="79ABA7AD" w14:textId="77777777" w:rsidR="008435EB" w:rsidRPr="009E3052" w:rsidRDefault="008435EB" w:rsidP="008435EB">
      <w:pPr>
        <w:tabs>
          <w:tab w:val="clear" w:pos="1134"/>
          <w:tab w:val="clear" w:pos="1871"/>
          <w:tab w:val="clear" w:pos="2268"/>
        </w:tabs>
        <w:overflowPunct/>
        <w:autoSpaceDE/>
        <w:autoSpaceDN/>
        <w:adjustRightInd/>
        <w:spacing w:before="0"/>
        <w:textAlignment w:val="auto"/>
        <w:rPr>
          <w:b/>
          <w:bCs/>
        </w:rPr>
      </w:pPr>
      <w:bookmarkStart w:id="13" w:name="_Ref238332130"/>
      <w:r w:rsidRPr="009E3052">
        <w:rPr>
          <w:b/>
          <w:bCs/>
        </w:rPr>
        <w:t xml:space="preserve">Table </w:t>
      </w:r>
      <w:r w:rsidRPr="009E3052">
        <w:rPr>
          <w:b/>
          <w:bCs/>
        </w:rPr>
        <w:fldChar w:fldCharType="begin"/>
      </w:r>
      <w:r w:rsidRPr="009E3052">
        <w:rPr>
          <w:b/>
          <w:bCs/>
        </w:rPr>
        <w:instrText xml:space="preserve"> SEQ Table \* ARABIC </w:instrText>
      </w:r>
      <w:r w:rsidRPr="009E3052">
        <w:rPr>
          <w:b/>
          <w:bCs/>
        </w:rPr>
        <w:fldChar w:fldCharType="separate"/>
      </w:r>
      <w:r w:rsidRPr="009E3052">
        <w:rPr>
          <w:b/>
          <w:bCs/>
        </w:rPr>
        <w:t>2</w:t>
      </w:r>
      <w:r w:rsidRPr="009E3052">
        <w:rPr>
          <w:b/>
          <w:bCs/>
        </w:rPr>
        <w:fldChar w:fldCharType="end"/>
      </w:r>
      <w:bookmarkEnd w:id="13"/>
      <w:r w:rsidRPr="009E3052">
        <w:rPr>
          <w:b/>
          <w:bCs/>
        </w:rPr>
        <w:t>:  ACM</w:t>
      </w:r>
    </w:p>
    <w:tbl>
      <w:tblPr>
        <w:tblStyle w:val="TableGrid"/>
        <w:tblW w:w="9090" w:type="dxa"/>
        <w:tblInd w:w="-5" w:type="dxa"/>
        <w:tblLook w:val="04A0" w:firstRow="1" w:lastRow="0" w:firstColumn="1" w:lastColumn="0" w:noHBand="0" w:noVBand="1"/>
      </w:tblPr>
      <w:tblGrid>
        <w:gridCol w:w="1651"/>
        <w:gridCol w:w="2781"/>
        <w:gridCol w:w="2794"/>
        <w:gridCol w:w="1864"/>
      </w:tblGrid>
      <w:tr w:rsidR="008435EB" w:rsidRPr="008435EB" w14:paraId="2B034BFA" w14:textId="77777777" w:rsidTr="000C7A7B">
        <w:tc>
          <w:tcPr>
            <w:tcW w:w="1651" w:type="dxa"/>
          </w:tcPr>
          <w:p w14:paraId="494C89E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Parameter</w:t>
            </w:r>
          </w:p>
        </w:tc>
        <w:tc>
          <w:tcPr>
            <w:tcW w:w="2781" w:type="dxa"/>
          </w:tcPr>
          <w:p w14:paraId="1852B4F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Mean</w:t>
            </w:r>
          </w:p>
        </w:tc>
        <w:tc>
          <w:tcPr>
            <w:tcW w:w="2794" w:type="dxa"/>
          </w:tcPr>
          <w:p w14:paraId="37F61A7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xml:space="preserve">Median </w:t>
            </w:r>
          </w:p>
        </w:tc>
        <w:tc>
          <w:tcPr>
            <w:tcW w:w="1864" w:type="dxa"/>
          </w:tcPr>
          <w:p w14:paraId="7762F94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P90</w:t>
            </w:r>
          </w:p>
        </w:tc>
      </w:tr>
      <w:tr w:rsidR="008435EB" w:rsidRPr="008435EB" w14:paraId="218F20C5" w14:textId="77777777" w:rsidTr="000C7A7B">
        <w:tc>
          <w:tcPr>
            <w:tcW w:w="1651" w:type="dxa"/>
          </w:tcPr>
          <w:p w14:paraId="38868E7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Margin (dB)</w:t>
            </w:r>
          </w:p>
        </w:tc>
        <w:tc>
          <w:tcPr>
            <w:tcW w:w="2781" w:type="dxa"/>
          </w:tcPr>
          <w:p w14:paraId="1D141A2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43.4</w:t>
            </w:r>
          </w:p>
        </w:tc>
        <w:tc>
          <w:tcPr>
            <w:tcW w:w="2794" w:type="dxa"/>
          </w:tcPr>
          <w:p w14:paraId="273B7F5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t>42.3</w:t>
            </w:r>
          </w:p>
        </w:tc>
        <w:tc>
          <w:tcPr>
            <w:tcW w:w="1864" w:type="dxa"/>
          </w:tcPr>
          <w:p w14:paraId="30900EA8" w14:textId="764C587F"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55.1</w:t>
            </w:r>
          </w:p>
        </w:tc>
      </w:tr>
      <w:tr w:rsidR="008435EB" w:rsidRPr="008435EB" w14:paraId="7B650A96" w14:textId="77777777" w:rsidTr="000C7A7B">
        <w:tc>
          <w:tcPr>
            <w:tcW w:w="1651" w:type="dxa"/>
          </w:tcPr>
          <w:p w14:paraId="0AE8E1F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Path length (km)</w:t>
            </w:r>
          </w:p>
        </w:tc>
        <w:tc>
          <w:tcPr>
            <w:tcW w:w="2781" w:type="dxa"/>
          </w:tcPr>
          <w:p w14:paraId="23315D48" w14:textId="75C32C70"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w:t>
            </w:r>
            <w:r w:rsidR="00224178">
              <w:rPr>
                <w:lang w:val="en-US"/>
              </w:rPr>
              <w:t>2</w:t>
            </w:r>
          </w:p>
        </w:tc>
        <w:tc>
          <w:tcPr>
            <w:tcW w:w="2794" w:type="dxa"/>
          </w:tcPr>
          <w:p w14:paraId="37D44E80" w14:textId="599D17FA"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t>3.</w:t>
            </w:r>
            <w:r w:rsidR="00224178">
              <w:t>3</w:t>
            </w:r>
          </w:p>
        </w:tc>
        <w:tc>
          <w:tcPr>
            <w:tcW w:w="1864" w:type="dxa"/>
          </w:tcPr>
          <w:p w14:paraId="66D458F1" w14:textId="7CF4D49A" w:rsidR="008435EB" w:rsidRPr="008435EB" w:rsidRDefault="00224178" w:rsidP="008435EB">
            <w:pPr>
              <w:tabs>
                <w:tab w:val="clear" w:pos="1134"/>
                <w:tab w:val="clear" w:pos="1871"/>
                <w:tab w:val="clear" w:pos="2268"/>
              </w:tabs>
              <w:overflowPunct/>
              <w:autoSpaceDE/>
              <w:autoSpaceDN/>
              <w:adjustRightInd/>
              <w:spacing w:before="0"/>
              <w:textAlignment w:val="auto"/>
              <w:rPr>
                <w:lang w:val="en-US"/>
              </w:rPr>
            </w:pPr>
            <w:r>
              <w:rPr>
                <w:lang w:val="en-US"/>
              </w:rPr>
              <w:t>8.8</w:t>
            </w:r>
          </w:p>
        </w:tc>
      </w:tr>
      <w:tr w:rsidR="008435EB" w:rsidRPr="008435EB" w14:paraId="6E269DB6" w14:textId="77777777" w:rsidTr="000C7A7B">
        <w:tc>
          <w:tcPr>
            <w:tcW w:w="1651" w:type="dxa"/>
          </w:tcPr>
          <w:p w14:paraId="6E54120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R</w:t>
            </w:r>
            <w:r w:rsidRPr="008435EB">
              <w:rPr>
                <w:vertAlign w:val="subscript"/>
                <w:lang w:val="en-US"/>
              </w:rPr>
              <w:t>001</w:t>
            </w:r>
            <w:r w:rsidRPr="008435EB">
              <w:rPr>
                <w:lang w:val="en-US"/>
              </w:rPr>
              <w:t xml:space="preserve"> mm/</w:t>
            </w:r>
            <w:proofErr w:type="spellStart"/>
            <w:r w:rsidRPr="008435EB">
              <w:rPr>
                <w:lang w:val="en-US"/>
              </w:rPr>
              <w:t>hr</w:t>
            </w:r>
            <w:proofErr w:type="spellEnd"/>
          </w:p>
        </w:tc>
        <w:tc>
          <w:tcPr>
            <w:tcW w:w="2781" w:type="dxa"/>
          </w:tcPr>
          <w:p w14:paraId="2A457CC7" w14:textId="1BE3FBF4"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34.3</w:t>
            </w:r>
          </w:p>
        </w:tc>
        <w:tc>
          <w:tcPr>
            <w:tcW w:w="2794" w:type="dxa"/>
          </w:tcPr>
          <w:p w14:paraId="46D0A21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t>26.1</w:t>
            </w:r>
          </w:p>
        </w:tc>
        <w:tc>
          <w:tcPr>
            <w:tcW w:w="1864" w:type="dxa"/>
          </w:tcPr>
          <w:p w14:paraId="4CE7A80B" w14:textId="5C93EDF9"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53.1</w:t>
            </w:r>
          </w:p>
        </w:tc>
      </w:tr>
    </w:tbl>
    <w:p w14:paraId="5A7D48A6"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p>
    <w:p w14:paraId="1358FA20" w14:textId="77777777" w:rsidR="008435EB" w:rsidRPr="009E3052" w:rsidRDefault="008435EB" w:rsidP="008435EB">
      <w:pPr>
        <w:tabs>
          <w:tab w:val="clear" w:pos="1134"/>
          <w:tab w:val="clear" w:pos="1871"/>
          <w:tab w:val="clear" w:pos="2268"/>
        </w:tabs>
        <w:overflowPunct/>
        <w:autoSpaceDE/>
        <w:autoSpaceDN/>
        <w:adjustRightInd/>
        <w:spacing w:before="0"/>
        <w:textAlignment w:val="auto"/>
        <w:rPr>
          <w:b/>
          <w:bCs/>
        </w:rPr>
      </w:pPr>
      <w:bookmarkStart w:id="14" w:name="_Ref238332171"/>
      <w:r w:rsidRPr="009E3052">
        <w:rPr>
          <w:b/>
          <w:bCs/>
        </w:rPr>
        <w:t xml:space="preserve">Table </w:t>
      </w:r>
      <w:r w:rsidRPr="009E3052">
        <w:rPr>
          <w:b/>
          <w:bCs/>
        </w:rPr>
        <w:fldChar w:fldCharType="begin"/>
      </w:r>
      <w:r w:rsidRPr="009E3052">
        <w:rPr>
          <w:b/>
          <w:bCs/>
        </w:rPr>
        <w:instrText xml:space="preserve"> SEQ Table \* ARABIC </w:instrText>
      </w:r>
      <w:r w:rsidRPr="009E3052">
        <w:rPr>
          <w:b/>
          <w:bCs/>
        </w:rPr>
        <w:fldChar w:fldCharType="separate"/>
      </w:r>
      <w:r w:rsidRPr="009E3052">
        <w:rPr>
          <w:b/>
          <w:bCs/>
        </w:rPr>
        <w:t>3</w:t>
      </w:r>
      <w:r w:rsidRPr="009E3052">
        <w:rPr>
          <w:b/>
          <w:bCs/>
        </w:rPr>
        <w:fldChar w:fldCharType="end"/>
      </w:r>
      <w:bookmarkEnd w:id="14"/>
      <w:r w:rsidRPr="009E3052">
        <w:rPr>
          <w:b/>
          <w:bCs/>
        </w:rPr>
        <w:t>: Non-ACM</w:t>
      </w:r>
    </w:p>
    <w:tbl>
      <w:tblPr>
        <w:tblStyle w:val="TableGrid"/>
        <w:tblW w:w="8905" w:type="dxa"/>
        <w:tblLook w:val="04A0" w:firstRow="1" w:lastRow="0" w:firstColumn="1" w:lastColumn="0" w:noHBand="0" w:noVBand="1"/>
      </w:tblPr>
      <w:tblGrid>
        <w:gridCol w:w="1919"/>
        <w:gridCol w:w="2361"/>
        <w:gridCol w:w="2535"/>
        <w:gridCol w:w="2090"/>
      </w:tblGrid>
      <w:tr w:rsidR="008435EB" w:rsidRPr="008435EB" w14:paraId="26B21F52" w14:textId="77777777" w:rsidTr="000C7A7B">
        <w:tc>
          <w:tcPr>
            <w:tcW w:w="1919" w:type="dxa"/>
          </w:tcPr>
          <w:p w14:paraId="57804DB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Parameter</w:t>
            </w:r>
          </w:p>
        </w:tc>
        <w:tc>
          <w:tcPr>
            <w:tcW w:w="2361" w:type="dxa"/>
          </w:tcPr>
          <w:p w14:paraId="7032C9E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Mean</w:t>
            </w:r>
          </w:p>
        </w:tc>
        <w:tc>
          <w:tcPr>
            <w:tcW w:w="2535" w:type="dxa"/>
          </w:tcPr>
          <w:p w14:paraId="6779CF3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xml:space="preserve">Median </w:t>
            </w:r>
          </w:p>
        </w:tc>
        <w:tc>
          <w:tcPr>
            <w:tcW w:w="2090" w:type="dxa"/>
          </w:tcPr>
          <w:p w14:paraId="470F07F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P90</w:t>
            </w:r>
          </w:p>
        </w:tc>
      </w:tr>
      <w:tr w:rsidR="008435EB" w:rsidRPr="008435EB" w14:paraId="63E86CFA" w14:textId="77777777" w:rsidTr="000C7A7B">
        <w:tc>
          <w:tcPr>
            <w:tcW w:w="1919" w:type="dxa"/>
          </w:tcPr>
          <w:p w14:paraId="1A685F4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Margin (dB)</w:t>
            </w:r>
          </w:p>
        </w:tc>
        <w:tc>
          <w:tcPr>
            <w:tcW w:w="2361" w:type="dxa"/>
          </w:tcPr>
          <w:p w14:paraId="311C4CD6" w14:textId="15386A61"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41.7</w:t>
            </w:r>
          </w:p>
        </w:tc>
        <w:tc>
          <w:tcPr>
            <w:tcW w:w="2535" w:type="dxa"/>
          </w:tcPr>
          <w:p w14:paraId="25BC7500" w14:textId="4A9ADE81"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38.5</w:t>
            </w:r>
          </w:p>
        </w:tc>
        <w:tc>
          <w:tcPr>
            <w:tcW w:w="2090" w:type="dxa"/>
          </w:tcPr>
          <w:p w14:paraId="49E150E0" w14:textId="7DA021D9"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58.4</w:t>
            </w:r>
          </w:p>
        </w:tc>
      </w:tr>
      <w:tr w:rsidR="008435EB" w:rsidRPr="008435EB" w14:paraId="108EC2B4" w14:textId="77777777" w:rsidTr="000C7A7B">
        <w:tc>
          <w:tcPr>
            <w:tcW w:w="1919" w:type="dxa"/>
          </w:tcPr>
          <w:p w14:paraId="66A9973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Path length (km)</w:t>
            </w:r>
          </w:p>
        </w:tc>
        <w:tc>
          <w:tcPr>
            <w:tcW w:w="2361" w:type="dxa"/>
          </w:tcPr>
          <w:p w14:paraId="131B4ED6" w14:textId="75A5800A"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12.</w:t>
            </w:r>
            <w:r w:rsidR="007B7132">
              <w:rPr>
                <w:lang w:val="en-US"/>
              </w:rPr>
              <w:t>8</w:t>
            </w:r>
          </w:p>
        </w:tc>
        <w:tc>
          <w:tcPr>
            <w:tcW w:w="2535" w:type="dxa"/>
          </w:tcPr>
          <w:p w14:paraId="19AC1527" w14:textId="7DE21E26"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11.5</w:t>
            </w:r>
          </w:p>
        </w:tc>
        <w:tc>
          <w:tcPr>
            <w:tcW w:w="2090" w:type="dxa"/>
          </w:tcPr>
          <w:p w14:paraId="79B42F7D" w14:textId="1A45506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21.5</w:t>
            </w:r>
          </w:p>
        </w:tc>
      </w:tr>
      <w:tr w:rsidR="008435EB" w:rsidRPr="008435EB" w14:paraId="6581DA19" w14:textId="77777777" w:rsidTr="000C7A7B">
        <w:tc>
          <w:tcPr>
            <w:tcW w:w="1919" w:type="dxa"/>
          </w:tcPr>
          <w:p w14:paraId="4FD0234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R</w:t>
            </w:r>
            <w:r w:rsidRPr="008435EB">
              <w:rPr>
                <w:vertAlign w:val="subscript"/>
                <w:lang w:val="en-US"/>
              </w:rPr>
              <w:t>001</w:t>
            </w:r>
            <w:r w:rsidRPr="008435EB">
              <w:rPr>
                <w:lang w:val="en-US"/>
              </w:rPr>
              <w:t xml:space="preserve"> mm/</w:t>
            </w:r>
            <w:proofErr w:type="spellStart"/>
            <w:r w:rsidRPr="008435EB">
              <w:rPr>
                <w:lang w:val="en-US"/>
              </w:rPr>
              <w:t>hr</w:t>
            </w:r>
            <w:proofErr w:type="spellEnd"/>
          </w:p>
        </w:tc>
        <w:tc>
          <w:tcPr>
            <w:tcW w:w="2361" w:type="dxa"/>
          </w:tcPr>
          <w:p w14:paraId="7EE5EA86" w14:textId="76012F4B"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40.</w:t>
            </w:r>
            <w:r w:rsidR="00717342">
              <w:rPr>
                <w:lang w:val="en-US"/>
              </w:rPr>
              <w:t>1</w:t>
            </w:r>
          </w:p>
        </w:tc>
        <w:tc>
          <w:tcPr>
            <w:tcW w:w="2535" w:type="dxa"/>
          </w:tcPr>
          <w:p w14:paraId="55631C6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41.5</w:t>
            </w:r>
          </w:p>
        </w:tc>
        <w:tc>
          <w:tcPr>
            <w:tcW w:w="2090" w:type="dxa"/>
          </w:tcPr>
          <w:p w14:paraId="56466447" w14:textId="33B41D35"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42.</w:t>
            </w:r>
            <w:r w:rsidR="00F71F4F" w:rsidRPr="008435EB">
              <w:rPr>
                <w:lang w:val="en-US"/>
              </w:rPr>
              <w:t>3</w:t>
            </w:r>
          </w:p>
        </w:tc>
      </w:tr>
    </w:tbl>
    <w:p w14:paraId="4198D6E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p>
    <w:p w14:paraId="1F797CB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b/>
        </w:rPr>
      </w:pPr>
      <w:r w:rsidRPr="008435EB">
        <w:rPr>
          <w:b/>
        </w:rPr>
        <w:t xml:space="preserve">Absolute change in availability </w:t>
      </w:r>
    </w:p>
    <w:p w14:paraId="12B24AAE" w14:textId="1AB1A453"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If the available propagation margin is </w:t>
      </w:r>
      <m:oMath>
        <m:sSub>
          <m:sSubPr>
            <m:ctrlPr>
              <w:rPr>
                <w:rFonts w:ascii="Cambria Math" w:hAnsi="Cambria Math"/>
              </w:rPr>
            </m:ctrlPr>
          </m:sSubPr>
          <m:e>
            <m:r>
              <w:rPr>
                <w:rFonts w:ascii="Cambria Math" w:hAnsi="Cambria Math"/>
              </w:rPr>
              <m:t>M</m:t>
            </m:r>
          </m:e>
          <m:sub>
            <m:r>
              <w:rPr>
                <w:rFonts w:ascii="Cambria Math" w:hAnsi="Cambria Math"/>
              </w:rPr>
              <m:t>m</m:t>
            </m:r>
          </m:sub>
        </m:sSub>
      </m:oMath>
      <w:r w:rsidRPr="008435EB">
        <w:t xml:space="preserve">, the baseline rain-induced unavailability percentage </w:t>
      </w:r>
      <m:oMath>
        <m:sSub>
          <m:sSubPr>
            <m:ctrlPr>
              <w:rPr>
                <w:rFonts w:ascii="Cambria Math" w:hAnsi="Cambria Math"/>
              </w:rPr>
            </m:ctrlPr>
          </m:sSubPr>
          <m:e>
            <m:r>
              <w:rPr>
                <w:rFonts w:ascii="Cambria Math" w:hAnsi="Cambria Math"/>
              </w:rPr>
              <m:t>p</m:t>
            </m:r>
          </m:e>
          <m:sub>
            <m:r>
              <w:rPr>
                <w:rFonts w:ascii="Cambria Math" w:hAnsi="Cambria Math"/>
              </w:rPr>
              <m:t>m</m:t>
            </m:r>
          </m:sub>
        </m:sSub>
      </m:oMath>
      <w:r w:rsidRPr="008435EB">
        <w:t xml:space="preserve"> is obtained from the rain-attenuation curve using the relation </w:t>
      </w:r>
    </w:p>
    <w:p w14:paraId="5CE7B2A7" w14:textId="50BF4851" w:rsidR="008435EB" w:rsidRPr="008435EB" w:rsidRDefault="000C35A6" w:rsidP="008435EB">
      <w:pPr>
        <w:tabs>
          <w:tab w:val="clear" w:pos="1134"/>
          <w:tab w:val="clear" w:pos="1871"/>
          <w:tab w:val="clear" w:pos="2268"/>
        </w:tabs>
        <w:overflowPunct/>
        <w:autoSpaceDE/>
        <w:autoSpaceDN/>
        <w:adjustRightInd/>
        <w:spacing w:before="0"/>
        <w:textAlignment w:val="auto"/>
      </w:pPr>
      <m:oMathPara>
        <m:oMath>
          <m:sSub>
            <m:sSubPr>
              <m:ctrlPr>
                <w:rPr>
                  <w:rFonts w:ascii="Cambria Math" w:hAnsi="Cambria Math"/>
                </w:rPr>
              </m:ctrlPr>
            </m:sSubPr>
            <m:e>
              <m:r>
                <w:rPr>
                  <w:rFonts w:ascii="Cambria Math" w:hAnsi="Cambria Math"/>
                </w:rPr>
                <m:t>A</m:t>
              </m:r>
            </m:e>
            <m:sub>
              <m:r>
                <w:rPr>
                  <w:rFonts w:ascii="Cambria Math" w:hAnsi="Cambria Math"/>
                </w:rPr>
                <m:t>rain</m:t>
              </m:r>
            </m:sub>
          </m:sSub>
          <m:d>
            <m:dPr>
              <m:ctrlPr>
                <w:rPr>
                  <w:rFonts w:ascii="Cambria Math" w:hAnsi="Cambria Math"/>
                  <w:i/>
                </w:rPr>
              </m:ctrlPr>
            </m:dPr>
            <m:e>
              <m:r>
                <w:rPr>
                  <w:rFonts w:ascii="Cambria Math" w:hAnsi="Cambria Math"/>
                </w:rPr>
                <m:t>p</m:t>
              </m:r>
            </m:e>
          </m:d>
          <m:r>
            <w:rPr>
              <w:rFonts w:ascii="Cambria Math" w:hAnsi="Cambria Math"/>
            </w:rPr>
            <m:t xml:space="preserve">= </m:t>
          </m:r>
          <m:sSub>
            <m:sSubPr>
              <m:ctrlPr>
                <w:rPr>
                  <w:rFonts w:ascii="Cambria Math" w:hAnsi="Cambria Math"/>
                </w:rPr>
              </m:ctrlPr>
            </m:sSubPr>
            <m:e>
              <m:r>
                <w:rPr>
                  <w:rFonts w:ascii="Cambria Math" w:hAnsi="Cambria Math"/>
                </w:rPr>
                <m:t>M</m:t>
              </m:r>
            </m:e>
            <m:sub>
              <m:r>
                <w:rPr>
                  <w:rFonts w:ascii="Cambria Math" w:hAnsi="Cambria Math"/>
                </w:rPr>
                <m:t>m</m:t>
              </m:r>
            </m:sub>
          </m:sSub>
        </m:oMath>
      </m:oMathPara>
    </w:p>
    <w:p w14:paraId="3FBD886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t>Attenuation due to Oxygen absorption is incorporated next in the total attenuation, such that</w:t>
      </w:r>
      <w:r w:rsidRPr="008435EB">
        <w:rPr>
          <w:lang w:val="en-US"/>
        </w:rPr>
        <w:t xml:space="preserve"> </w:t>
      </w:r>
    </w:p>
    <w:p w14:paraId="6526F285" w14:textId="6410BD49" w:rsidR="008435EB" w:rsidRPr="008435EB" w:rsidRDefault="000C35A6" w:rsidP="008435EB">
      <w:pPr>
        <w:tabs>
          <w:tab w:val="clear" w:pos="1134"/>
          <w:tab w:val="clear" w:pos="1871"/>
          <w:tab w:val="clear" w:pos="2268"/>
        </w:tabs>
        <w:overflowPunct/>
        <w:autoSpaceDE/>
        <w:autoSpaceDN/>
        <w:adjustRightInd/>
        <w:spacing w:before="0"/>
        <w:textAlignment w:val="auto"/>
        <w:rPr>
          <w:lang w:val="en-US"/>
        </w:rPr>
      </w:pPr>
      <m:oMathPara>
        <m:oMath>
          <m:sSub>
            <m:sSubPr>
              <m:ctrlPr>
                <w:rPr>
                  <w:rFonts w:ascii="Cambria Math" w:hAnsi="Cambria Math"/>
                </w:rPr>
              </m:ctrlPr>
            </m:sSubPr>
            <m:e>
              <m:r>
                <w:rPr>
                  <w:rFonts w:ascii="Cambria Math" w:hAnsi="Cambria Math"/>
                </w:rPr>
                <m:t>A</m:t>
              </m:r>
            </m:e>
            <m:sub>
              <m:r>
                <w:rPr>
                  <w:rFonts w:ascii="Cambria Math" w:hAnsi="Cambria Math"/>
                </w:rPr>
                <m:t>total</m:t>
              </m:r>
            </m:sub>
          </m:sSub>
          <m:d>
            <m:dPr>
              <m:ctrlPr>
                <w:rPr>
                  <w:rFonts w:ascii="Cambria Math" w:hAnsi="Cambria Math"/>
                  <w:i/>
                </w:rPr>
              </m:ctrlPr>
            </m:dPr>
            <m:e>
              <m:r>
                <w:rPr>
                  <w:rFonts w:ascii="Cambria Math" w:hAnsi="Cambria Math"/>
                </w:rPr>
                <m:t>p</m:t>
              </m:r>
            </m:e>
          </m:d>
          <m: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rain</m:t>
              </m:r>
            </m:sub>
          </m:sSub>
          <m:d>
            <m:dPr>
              <m:ctrlPr>
                <w:rPr>
                  <w:rFonts w:ascii="Cambria Math" w:hAnsi="Cambria Math"/>
                  <w:i/>
                </w:rPr>
              </m:ctrlPr>
            </m:dPr>
            <m:e>
              <m:r>
                <w:rPr>
                  <w:rFonts w:ascii="Cambria Math" w:hAnsi="Cambria Math"/>
                </w:rPr>
                <m:t>p</m:t>
              </m:r>
            </m:e>
          </m:d>
          <m: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O</m:t>
              </m:r>
              <m:r>
                <w:rPr>
                  <w:rFonts w:ascii="Cambria Math" w:hAnsi="Cambria Math"/>
                </w:rPr>
                <m:t>2</m:t>
              </m:r>
            </m:sub>
          </m:sSub>
        </m:oMath>
      </m:oMathPara>
    </w:p>
    <w:p w14:paraId="2232B202"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In this case, the unavailability percentage for the no-ACM link in </w:t>
      </w:r>
      <w:r w:rsidRPr="008435EB">
        <w:fldChar w:fldCharType="begin"/>
      </w:r>
      <w:r w:rsidRPr="008435EB">
        <w:instrText xml:space="preserve"> REF _Ref238344944 \h  \* MERGEFORMAT </w:instrText>
      </w:r>
      <w:r w:rsidRPr="008435EB">
        <w:fldChar w:fldCharType="separate"/>
      </w:r>
      <w:r w:rsidRPr="008435EB">
        <w:t>Table 1</w:t>
      </w:r>
      <w:r w:rsidRPr="008435EB">
        <w:fldChar w:fldCharType="end"/>
      </w:r>
      <w:r w:rsidRPr="008435EB">
        <w:t xml:space="preserve"> is found to be 0.0035%.  The reduction in margin due to interference is calculated as follows</w:t>
      </w:r>
    </w:p>
    <w:p w14:paraId="0DE3BA77" w14:textId="20BC51A1"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m:oMathPara>
        <m:oMath>
          <m:r>
            <w:rPr>
              <w:rFonts w:ascii="Cambria Math" w:hAnsi="Cambria Math"/>
            </w:rPr>
            <m:t xml:space="preserve"> </m:t>
          </m:r>
          <m:sSub>
            <m:sSubPr>
              <m:ctrlPr>
                <w:rPr>
                  <w:rFonts w:ascii="Cambria Math" w:hAnsi="Cambria Math"/>
                </w:rPr>
              </m:ctrlPr>
            </m:sSubPr>
            <m:e>
              <m:r>
                <w:rPr>
                  <w:rFonts w:ascii="Cambria Math" w:hAnsi="Cambria Math"/>
                </w:rPr>
                <m:t>M</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 xml:space="preserve">)= </m:t>
          </m:r>
          <m:sSub>
            <m:sSubPr>
              <m:ctrlPr>
                <w:rPr>
                  <w:rFonts w:ascii="Cambria Math" w:hAnsi="Cambria Math"/>
                </w:rPr>
              </m:ctrlPr>
            </m:sSubPr>
            <m:e>
              <m:r>
                <w:rPr>
                  <w:rFonts w:ascii="Cambria Math" w:hAnsi="Cambria Math"/>
                </w:rPr>
                <m:t>M</m:t>
              </m:r>
            </m:e>
            <m:sub>
              <m:r>
                <w:rPr>
                  <w:rFonts w:ascii="Cambria Math" w:hAnsi="Cambria Math"/>
                </w:rPr>
                <m:t>m</m:t>
              </m:r>
            </m:sub>
          </m:sSub>
          <m:r>
            <w:rPr>
              <w:rFonts w:ascii="Cambria Math" w:hAnsi="Cambria Math"/>
            </w:rPr>
            <m:t>-</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10∙log</m:t>
                  </m:r>
                </m:e>
                <m:sub>
                  <m:r>
                    <w:rPr>
                      <w:rFonts w:ascii="Cambria Math" w:hAnsi="Cambria Math"/>
                    </w:rPr>
                    <m:t>10</m:t>
                  </m:r>
                </m:sub>
              </m:sSub>
            </m:fName>
            <m:e>
              <m:d>
                <m:dPr>
                  <m:ctrlPr>
                    <w:rPr>
                      <w:rFonts w:ascii="Cambria Math" w:hAnsi="Cambria Math"/>
                      <w:i/>
                    </w:rPr>
                  </m:ctrlPr>
                </m:dPr>
                <m:e>
                  <m:r>
                    <w:rPr>
                      <w:rFonts w:ascii="Cambria Math" w:hAnsi="Cambria Math"/>
                    </w:rPr>
                    <m:t xml:space="preserve">1+ </m:t>
                  </m:r>
                  <m:sSup>
                    <m:sSupPr>
                      <m:ctrlPr>
                        <w:rPr>
                          <w:rFonts w:ascii="Cambria Math" w:hAnsi="Cambria Math"/>
                          <w:i/>
                        </w:rPr>
                      </m:ctrlPr>
                    </m:sSupPr>
                    <m:e>
                      <m:r>
                        <w:rPr>
                          <w:rFonts w:ascii="Cambria Math" w:hAnsi="Cambria Math"/>
                        </w:rPr>
                        <m:t>10</m:t>
                      </m:r>
                    </m:e>
                    <m:sup>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∙0.1</m:t>
                      </m:r>
                    </m:sup>
                  </m:sSup>
                </m:e>
              </m:d>
            </m:e>
          </m:func>
          <m:r>
            <w:rPr>
              <w:rFonts w:ascii="Cambria Math" w:hAnsi="Cambria Math"/>
            </w:rPr>
            <m:t xml:space="preserve"> </m:t>
          </m:r>
        </m:oMath>
      </m:oMathPara>
    </w:p>
    <w:p w14:paraId="7475227F" w14:textId="68AFA380"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xml:space="preserve">where </w:t>
      </w:r>
      <w:r w:rsidRPr="008435EB">
        <w:t xml:space="preserve">I/N dB is the interference to noise ratio at the receiver.  At I/N = -10dB, the % unavailability for the non-ACM link is now 0.00361% representing an absolute </w:t>
      </w:r>
      <w:r w:rsidR="00F81F64">
        <w:t>increase</w:t>
      </w:r>
      <w:r w:rsidR="00F81F64" w:rsidRPr="008435EB">
        <w:t xml:space="preserve"> </w:t>
      </w:r>
      <w:r w:rsidRPr="008435EB">
        <w:t xml:space="preserve">in unavailability of 0.00011%. </w:t>
      </w:r>
      <w:r w:rsidRPr="008435EB">
        <w:fldChar w:fldCharType="begin"/>
      </w:r>
      <w:r w:rsidRPr="008435EB">
        <w:instrText xml:space="preserve"> REF _Ref238343764 \h  \* MERGEFORMAT </w:instrText>
      </w:r>
      <w:r w:rsidRPr="008435EB">
        <w:fldChar w:fldCharType="separate"/>
      </w:r>
      <w:r w:rsidRPr="008435EB">
        <w:t>Table 4</w:t>
      </w:r>
      <w:r w:rsidRPr="008435EB">
        <w:fldChar w:fldCharType="end"/>
      </w:r>
      <w:r w:rsidRPr="008435EB">
        <w:fldChar w:fldCharType="begin"/>
      </w:r>
      <w:r w:rsidRPr="008435EB">
        <w:instrText xml:space="preserve"> REF _Ref238332130 \h  \* MERGEFORMAT </w:instrText>
      </w:r>
      <w:r w:rsidRPr="008435EB">
        <w:fldChar w:fldCharType="separate"/>
      </w:r>
      <w:r w:rsidRPr="008435EB">
        <w:fldChar w:fldCharType="end"/>
      </w:r>
      <w:r w:rsidRPr="008435EB">
        <w:t xml:space="preserve"> documents link </w:t>
      </w:r>
      <w:r w:rsidR="00F81F64">
        <w:t>exceedance (in percentage)</w:t>
      </w:r>
      <w:r w:rsidR="00F81F64" w:rsidRPr="008435EB">
        <w:t xml:space="preserve"> </w:t>
      </w:r>
      <w:r w:rsidRPr="008435EB">
        <w:t xml:space="preserve">and absolute </w:t>
      </w:r>
      <w:r w:rsidR="00F81F64">
        <w:t>increase</w:t>
      </w:r>
      <w:r w:rsidR="00F81F64" w:rsidRPr="008435EB">
        <w:t xml:space="preserve"> </w:t>
      </w:r>
      <w:r w:rsidRPr="008435EB">
        <w:t xml:space="preserve">in unavailability non-ACM link example of </w:t>
      </w:r>
      <w:r w:rsidRPr="008435EB">
        <w:fldChar w:fldCharType="begin"/>
      </w:r>
      <w:r w:rsidRPr="008435EB">
        <w:instrText xml:space="preserve"> REF _Ref238344944 \h  \* MERGEFORMAT </w:instrText>
      </w:r>
      <w:r w:rsidRPr="008435EB">
        <w:fldChar w:fldCharType="separate"/>
      </w:r>
      <w:r w:rsidRPr="008435EB">
        <w:t>Table 1</w:t>
      </w:r>
      <w:r w:rsidRPr="008435EB">
        <w:fldChar w:fldCharType="end"/>
      </w:r>
      <w:r w:rsidRPr="008435EB">
        <w:t xml:space="preserve">.  Similar analysis is performed for the link with ACM and results reported in </w:t>
      </w:r>
      <w:r w:rsidRPr="008435EB">
        <w:fldChar w:fldCharType="begin"/>
      </w:r>
      <w:r w:rsidRPr="008435EB">
        <w:instrText xml:space="preserve"> REF _Ref238344836 \h  \* MERGEFORMAT </w:instrText>
      </w:r>
      <w:r w:rsidRPr="008435EB">
        <w:fldChar w:fldCharType="separate"/>
      </w:r>
      <w:r w:rsidRPr="008435EB">
        <w:t>Table 5</w:t>
      </w:r>
      <w:r w:rsidRPr="008435EB">
        <w:fldChar w:fldCharType="end"/>
      </w:r>
      <w:r w:rsidRPr="008435EB">
        <w:t xml:space="preserve">. </w:t>
      </w:r>
    </w:p>
    <w:p w14:paraId="4CB955F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xml:space="preserve"> </w:t>
      </w:r>
    </w:p>
    <w:p w14:paraId="7D242AC3" w14:textId="77777777" w:rsidR="008435EB" w:rsidRPr="00FF68C7" w:rsidRDefault="008435EB" w:rsidP="008435EB">
      <w:pPr>
        <w:tabs>
          <w:tab w:val="clear" w:pos="1134"/>
          <w:tab w:val="clear" w:pos="1871"/>
          <w:tab w:val="clear" w:pos="2268"/>
        </w:tabs>
        <w:overflowPunct/>
        <w:autoSpaceDE/>
        <w:autoSpaceDN/>
        <w:adjustRightInd/>
        <w:spacing w:before="0"/>
        <w:textAlignment w:val="auto"/>
        <w:rPr>
          <w:b/>
          <w:bCs/>
          <w:lang w:val="it-IT"/>
        </w:rPr>
      </w:pPr>
      <w:bookmarkStart w:id="15" w:name="_Ref238343764"/>
      <w:r w:rsidRPr="00FF68C7">
        <w:rPr>
          <w:b/>
          <w:bCs/>
          <w:lang w:val="it-IT"/>
        </w:rPr>
        <w:t xml:space="preserve">Table </w:t>
      </w:r>
      <w:r w:rsidRPr="00FF68C7">
        <w:rPr>
          <w:b/>
          <w:bCs/>
        </w:rPr>
        <w:fldChar w:fldCharType="begin"/>
      </w:r>
      <w:r w:rsidRPr="00FF68C7">
        <w:rPr>
          <w:b/>
          <w:bCs/>
          <w:lang w:val="it-IT"/>
        </w:rPr>
        <w:instrText xml:space="preserve"> SEQ Table \* ARABIC </w:instrText>
      </w:r>
      <w:r w:rsidRPr="00FF68C7">
        <w:rPr>
          <w:b/>
          <w:bCs/>
        </w:rPr>
        <w:fldChar w:fldCharType="separate"/>
      </w:r>
      <w:r w:rsidRPr="00FF68C7">
        <w:rPr>
          <w:b/>
          <w:bCs/>
          <w:lang w:val="it-IT"/>
        </w:rPr>
        <w:t>4</w:t>
      </w:r>
      <w:r w:rsidRPr="00FF68C7">
        <w:rPr>
          <w:b/>
          <w:bCs/>
        </w:rPr>
        <w:fldChar w:fldCharType="end"/>
      </w:r>
      <w:bookmarkEnd w:id="15"/>
      <w:r w:rsidRPr="00FF68C7">
        <w:rPr>
          <w:b/>
          <w:bCs/>
          <w:lang w:val="it-IT"/>
        </w:rPr>
        <w:t>: Non-ACM (Rain + O</w:t>
      </w:r>
      <w:r w:rsidRPr="00FF68C7">
        <w:rPr>
          <w:b/>
          <w:bCs/>
          <w:vertAlign w:val="subscript"/>
          <w:lang w:val="it-IT"/>
        </w:rPr>
        <w:t>2</w:t>
      </w:r>
      <w:r w:rsidRPr="00FF68C7">
        <w:rPr>
          <w:b/>
          <w:bCs/>
          <w:lang w:val="it-IT"/>
        </w:rPr>
        <w:t>)</w:t>
      </w:r>
    </w:p>
    <w:tbl>
      <w:tblPr>
        <w:tblStyle w:val="TableGrid"/>
        <w:tblW w:w="7645" w:type="dxa"/>
        <w:jc w:val="center"/>
        <w:tblLook w:val="04A0" w:firstRow="1" w:lastRow="0" w:firstColumn="1" w:lastColumn="0" w:noHBand="0" w:noVBand="1"/>
      </w:tblPr>
      <w:tblGrid>
        <w:gridCol w:w="1442"/>
        <w:gridCol w:w="1890"/>
        <w:gridCol w:w="1476"/>
        <w:gridCol w:w="1530"/>
        <w:gridCol w:w="1890"/>
      </w:tblGrid>
      <w:tr w:rsidR="008435EB" w:rsidRPr="008435EB" w14:paraId="1A9B227C" w14:textId="77777777" w:rsidTr="000C7A7B">
        <w:trPr>
          <w:trHeight w:val="292"/>
          <w:jc w:val="center"/>
        </w:trPr>
        <w:tc>
          <w:tcPr>
            <w:tcW w:w="985" w:type="dxa"/>
            <w:noWrap/>
            <w:hideMark/>
          </w:tcPr>
          <w:p w14:paraId="6F897DF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I/N (dB)</w:t>
            </w:r>
          </w:p>
        </w:tc>
        <w:tc>
          <w:tcPr>
            <w:tcW w:w="1890" w:type="dxa"/>
            <w:noWrap/>
            <w:hideMark/>
          </w:tcPr>
          <w:p w14:paraId="08B241C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Margin (dB)</w:t>
            </w:r>
          </w:p>
        </w:tc>
        <w:tc>
          <w:tcPr>
            <w:tcW w:w="1350" w:type="dxa"/>
            <w:noWrap/>
            <w:hideMark/>
          </w:tcPr>
          <w:p w14:paraId="3992291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exceedance</w:t>
            </w:r>
          </w:p>
        </w:tc>
        <w:tc>
          <w:tcPr>
            <w:tcW w:w="1530" w:type="dxa"/>
            <w:noWrap/>
            <w:hideMark/>
          </w:tcPr>
          <w:p w14:paraId="373E266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Availability</w:t>
            </w:r>
          </w:p>
        </w:tc>
        <w:tc>
          <w:tcPr>
            <w:tcW w:w="1890" w:type="dxa"/>
            <w:noWrap/>
            <w:hideMark/>
          </w:tcPr>
          <w:p w14:paraId="6653095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Delta Availability</w:t>
            </w:r>
          </w:p>
        </w:tc>
      </w:tr>
      <w:tr w:rsidR="008435EB" w:rsidRPr="008435EB" w14:paraId="42745ECD" w14:textId="77777777" w:rsidTr="000C7A7B">
        <w:trPr>
          <w:trHeight w:val="292"/>
          <w:jc w:val="center"/>
        </w:trPr>
        <w:tc>
          <w:tcPr>
            <w:tcW w:w="985" w:type="dxa"/>
            <w:noWrap/>
            <w:hideMark/>
          </w:tcPr>
          <w:p w14:paraId="4C869F8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-Inf (no interference)</w:t>
            </w:r>
          </w:p>
        </w:tc>
        <w:tc>
          <w:tcPr>
            <w:tcW w:w="1890" w:type="dxa"/>
            <w:noWrap/>
            <w:hideMark/>
          </w:tcPr>
          <w:p w14:paraId="63A2C58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53.11366083</w:t>
            </w:r>
          </w:p>
        </w:tc>
        <w:tc>
          <w:tcPr>
            <w:tcW w:w="1350" w:type="dxa"/>
            <w:noWrap/>
            <w:hideMark/>
          </w:tcPr>
          <w:p w14:paraId="76808A7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0.003510401</w:t>
            </w:r>
          </w:p>
        </w:tc>
        <w:tc>
          <w:tcPr>
            <w:tcW w:w="1530" w:type="dxa"/>
            <w:noWrap/>
            <w:hideMark/>
          </w:tcPr>
          <w:p w14:paraId="3C4C901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99.9964896</w:t>
            </w:r>
          </w:p>
        </w:tc>
        <w:tc>
          <w:tcPr>
            <w:tcW w:w="1890" w:type="dxa"/>
            <w:noWrap/>
            <w:hideMark/>
          </w:tcPr>
          <w:p w14:paraId="6041415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w:t>
            </w:r>
          </w:p>
        </w:tc>
      </w:tr>
      <w:tr w:rsidR="008435EB" w:rsidRPr="008435EB" w14:paraId="05652E08" w14:textId="77777777" w:rsidTr="000C7A7B">
        <w:trPr>
          <w:trHeight w:val="292"/>
          <w:jc w:val="center"/>
        </w:trPr>
        <w:tc>
          <w:tcPr>
            <w:tcW w:w="985" w:type="dxa"/>
            <w:noWrap/>
            <w:hideMark/>
          </w:tcPr>
          <w:p w14:paraId="0565C12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-10</w:t>
            </w:r>
          </w:p>
        </w:tc>
        <w:tc>
          <w:tcPr>
            <w:tcW w:w="1890" w:type="dxa"/>
            <w:noWrap/>
            <w:hideMark/>
          </w:tcPr>
          <w:p w14:paraId="2BAFD77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52.69973398</w:t>
            </w:r>
          </w:p>
        </w:tc>
        <w:tc>
          <w:tcPr>
            <w:tcW w:w="1350" w:type="dxa"/>
            <w:noWrap/>
            <w:hideMark/>
          </w:tcPr>
          <w:p w14:paraId="13EA22C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0.003619375</w:t>
            </w:r>
          </w:p>
        </w:tc>
        <w:tc>
          <w:tcPr>
            <w:tcW w:w="1530" w:type="dxa"/>
            <w:noWrap/>
            <w:hideMark/>
          </w:tcPr>
          <w:p w14:paraId="18454D1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99.99638063</w:t>
            </w:r>
          </w:p>
        </w:tc>
        <w:tc>
          <w:tcPr>
            <w:tcW w:w="1890" w:type="dxa"/>
            <w:noWrap/>
            <w:hideMark/>
          </w:tcPr>
          <w:p w14:paraId="35AB3D8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0.000108974</w:t>
            </w:r>
          </w:p>
        </w:tc>
      </w:tr>
      <w:tr w:rsidR="008435EB" w:rsidRPr="008435EB" w14:paraId="4E18625A" w14:textId="77777777" w:rsidTr="000C7A7B">
        <w:trPr>
          <w:trHeight w:val="292"/>
          <w:jc w:val="center"/>
        </w:trPr>
        <w:tc>
          <w:tcPr>
            <w:tcW w:w="985" w:type="dxa"/>
            <w:noWrap/>
            <w:hideMark/>
          </w:tcPr>
          <w:p w14:paraId="15A39A4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w:t>
            </w:r>
          </w:p>
        </w:tc>
        <w:tc>
          <w:tcPr>
            <w:tcW w:w="1890" w:type="dxa"/>
            <w:noWrap/>
            <w:hideMark/>
          </w:tcPr>
          <w:p w14:paraId="4062B0E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52.59869141</w:t>
            </w:r>
          </w:p>
        </w:tc>
        <w:tc>
          <w:tcPr>
            <w:tcW w:w="1350" w:type="dxa"/>
            <w:noWrap/>
            <w:hideMark/>
          </w:tcPr>
          <w:p w14:paraId="25291AE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0.003646467</w:t>
            </w:r>
          </w:p>
        </w:tc>
        <w:tc>
          <w:tcPr>
            <w:tcW w:w="1530" w:type="dxa"/>
            <w:noWrap/>
            <w:hideMark/>
          </w:tcPr>
          <w:p w14:paraId="34F913D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99.99635353</w:t>
            </w:r>
          </w:p>
        </w:tc>
        <w:tc>
          <w:tcPr>
            <w:tcW w:w="1890" w:type="dxa"/>
            <w:noWrap/>
            <w:hideMark/>
          </w:tcPr>
          <w:p w14:paraId="527ADA5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0.000136066</w:t>
            </w:r>
          </w:p>
        </w:tc>
      </w:tr>
      <w:tr w:rsidR="008435EB" w:rsidRPr="008435EB" w14:paraId="2ADDAEA2" w14:textId="77777777" w:rsidTr="000C7A7B">
        <w:trPr>
          <w:trHeight w:val="292"/>
          <w:jc w:val="center"/>
        </w:trPr>
        <w:tc>
          <w:tcPr>
            <w:tcW w:w="985" w:type="dxa"/>
            <w:noWrap/>
            <w:hideMark/>
          </w:tcPr>
          <w:p w14:paraId="1881E97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-8</w:t>
            </w:r>
          </w:p>
        </w:tc>
        <w:tc>
          <w:tcPr>
            <w:tcW w:w="1890" w:type="dxa"/>
            <w:noWrap/>
            <w:hideMark/>
          </w:tcPr>
          <w:p w14:paraId="4AE7559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52.47474049</w:t>
            </w:r>
          </w:p>
        </w:tc>
        <w:tc>
          <w:tcPr>
            <w:tcW w:w="1350" w:type="dxa"/>
            <w:noWrap/>
            <w:hideMark/>
          </w:tcPr>
          <w:p w14:paraId="27CBABB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0.003679973</w:t>
            </w:r>
          </w:p>
        </w:tc>
        <w:tc>
          <w:tcPr>
            <w:tcW w:w="1530" w:type="dxa"/>
            <w:noWrap/>
            <w:hideMark/>
          </w:tcPr>
          <w:p w14:paraId="4B87833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99.99632003</w:t>
            </w:r>
          </w:p>
        </w:tc>
        <w:tc>
          <w:tcPr>
            <w:tcW w:w="1890" w:type="dxa"/>
            <w:noWrap/>
            <w:hideMark/>
          </w:tcPr>
          <w:p w14:paraId="28C1B8D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0.000169572</w:t>
            </w:r>
          </w:p>
        </w:tc>
      </w:tr>
      <w:tr w:rsidR="008435EB" w:rsidRPr="008435EB" w14:paraId="4BFAD654" w14:textId="77777777" w:rsidTr="000C7A7B">
        <w:trPr>
          <w:trHeight w:val="292"/>
          <w:jc w:val="center"/>
        </w:trPr>
        <w:tc>
          <w:tcPr>
            <w:tcW w:w="985" w:type="dxa"/>
            <w:noWrap/>
            <w:hideMark/>
          </w:tcPr>
          <w:p w14:paraId="1581471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-7</w:t>
            </w:r>
          </w:p>
        </w:tc>
        <w:tc>
          <w:tcPr>
            <w:tcW w:w="1890" w:type="dxa"/>
            <w:noWrap/>
            <w:hideMark/>
          </w:tcPr>
          <w:p w14:paraId="1B91B0E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52.32356333</w:t>
            </w:r>
          </w:p>
        </w:tc>
        <w:tc>
          <w:tcPr>
            <w:tcW w:w="1350" w:type="dxa"/>
            <w:noWrap/>
            <w:hideMark/>
          </w:tcPr>
          <w:p w14:paraId="3F3B419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0.003721192</w:t>
            </w:r>
          </w:p>
        </w:tc>
        <w:tc>
          <w:tcPr>
            <w:tcW w:w="1530" w:type="dxa"/>
            <w:noWrap/>
            <w:hideMark/>
          </w:tcPr>
          <w:p w14:paraId="5F500AE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99.99627881</w:t>
            </w:r>
          </w:p>
        </w:tc>
        <w:tc>
          <w:tcPr>
            <w:tcW w:w="1890" w:type="dxa"/>
            <w:noWrap/>
            <w:hideMark/>
          </w:tcPr>
          <w:p w14:paraId="1CBE4F7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0.000210791</w:t>
            </w:r>
          </w:p>
        </w:tc>
      </w:tr>
      <w:tr w:rsidR="008435EB" w:rsidRPr="008435EB" w14:paraId="783C5C03" w14:textId="77777777" w:rsidTr="000C7A7B">
        <w:trPr>
          <w:trHeight w:val="292"/>
          <w:jc w:val="center"/>
        </w:trPr>
        <w:tc>
          <w:tcPr>
            <w:tcW w:w="985" w:type="dxa"/>
            <w:noWrap/>
            <w:hideMark/>
          </w:tcPr>
          <w:p w14:paraId="70FD2F6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-6</w:t>
            </w:r>
          </w:p>
        </w:tc>
        <w:tc>
          <w:tcPr>
            <w:tcW w:w="1890" w:type="dxa"/>
            <w:noWrap/>
            <w:hideMark/>
          </w:tcPr>
          <w:p w14:paraId="3C1068E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52.14043289</w:t>
            </w:r>
          </w:p>
        </w:tc>
        <w:tc>
          <w:tcPr>
            <w:tcW w:w="1350" w:type="dxa"/>
            <w:noWrap/>
            <w:hideMark/>
          </w:tcPr>
          <w:p w14:paraId="5C95EBC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0.003771861</w:t>
            </w:r>
          </w:p>
        </w:tc>
        <w:tc>
          <w:tcPr>
            <w:tcW w:w="1530" w:type="dxa"/>
            <w:noWrap/>
            <w:hideMark/>
          </w:tcPr>
          <w:p w14:paraId="7E839E3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99.99622814</w:t>
            </w:r>
          </w:p>
        </w:tc>
        <w:tc>
          <w:tcPr>
            <w:tcW w:w="1890" w:type="dxa"/>
            <w:noWrap/>
            <w:hideMark/>
          </w:tcPr>
          <w:p w14:paraId="1A598B2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0.00026146</w:t>
            </w:r>
          </w:p>
        </w:tc>
      </w:tr>
      <w:tr w:rsidR="008435EB" w:rsidRPr="008435EB" w14:paraId="58164A19" w14:textId="77777777" w:rsidTr="000C7A7B">
        <w:trPr>
          <w:trHeight w:val="292"/>
          <w:jc w:val="center"/>
        </w:trPr>
        <w:tc>
          <w:tcPr>
            <w:tcW w:w="985" w:type="dxa"/>
            <w:noWrap/>
            <w:hideMark/>
          </w:tcPr>
          <w:p w14:paraId="3EA2E12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w:t>
            </w:r>
          </w:p>
        </w:tc>
        <w:tc>
          <w:tcPr>
            <w:tcW w:w="1890" w:type="dxa"/>
            <w:noWrap/>
            <w:hideMark/>
          </w:tcPr>
          <w:p w14:paraId="09A4EEB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51.92035035</w:t>
            </w:r>
          </w:p>
        </w:tc>
        <w:tc>
          <w:tcPr>
            <w:tcW w:w="1350" w:type="dxa"/>
            <w:noWrap/>
            <w:hideMark/>
          </w:tcPr>
          <w:p w14:paraId="1765950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0.003833567</w:t>
            </w:r>
          </w:p>
        </w:tc>
        <w:tc>
          <w:tcPr>
            <w:tcW w:w="1530" w:type="dxa"/>
            <w:noWrap/>
            <w:hideMark/>
          </w:tcPr>
          <w:p w14:paraId="2F13052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99.99616643</w:t>
            </w:r>
          </w:p>
        </w:tc>
        <w:tc>
          <w:tcPr>
            <w:tcW w:w="1890" w:type="dxa"/>
            <w:noWrap/>
            <w:hideMark/>
          </w:tcPr>
          <w:p w14:paraId="07B8D02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0.000323166</w:t>
            </w:r>
          </w:p>
        </w:tc>
      </w:tr>
      <w:tr w:rsidR="008435EB" w:rsidRPr="008435EB" w14:paraId="2B6C2B20" w14:textId="77777777" w:rsidTr="000C7A7B">
        <w:trPr>
          <w:trHeight w:val="292"/>
          <w:jc w:val="center"/>
        </w:trPr>
        <w:tc>
          <w:tcPr>
            <w:tcW w:w="985" w:type="dxa"/>
            <w:noWrap/>
            <w:hideMark/>
          </w:tcPr>
          <w:p w14:paraId="6A258A6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w:t>
            </w:r>
          </w:p>
        </w:tc>
        <w:tc>
          <w:tcPr>
            <w:tcW w:w="1890" w:type="dxa"/>
            <w:noWrap/>
            <w:hideMark/>
          </w:tcPr>
          <w:p w14:paraId="3D3C86A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51.6582562</w:t>
            </w:r>
          </w:p>
        </w:tc>
        <w:tc>
          <w:tcPr>
            <w:tcW w:w="1350" w:type="dxa"/>
            <w:noWrap/>
            <w:hideMark/>
          </w:tcPr>
          <w:p w14:paraId="5605EB8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0.003908302</w:t>
            </w:r>
          </w:p>
        </w:tc>
        <w:tc>
          <w:tcPr>
            <w:tcW w:w="1530" w:type="dxa"/>
            <w:noWrap/>
            <w:hideMark/>
          </w:tcPr>
          <w:p w14:paraId="3C29DC2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99.9960917</w:t>
            </w:r>
          </w:p>
        </w:tc>
        <w:tc>
          <w:tcPr>
            <w:tcW w:w="1890" w:type="dxa"/>
            <w:noWrap/>
            <w:hideMark/>
          </w:tcPr>
          <w:p w14:paraId="2CF0C2C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0.000397901</w:t>
            </w:r>
          </w:p>
        </w:tc>
      </w:tr>
      <w:tr w:rsidR="008435EB" w:rsidRPr="008435EB" w14:paraId="61E32C56" w14:textId="77777777" w:rsidTr="000C7A7B">
        <w:trPr>
          <w:trHeight w:val="292"/>
          <w:jc w:val="center"/>
        </w:trPr>
        <w:tc>
          <w:tcPr>
            <w:tcW w:w="985" w:type="dxa"/>
            <w:noWrap/>
            <w:hideMark/>
          </w:tcPr>
          <w:p w14:paraId="6FBF294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w:t>
            </w:r>
          </w:p>
        </w:tc>
        <w:tc>
          <w:tcPr>
            <w:tcW w:w="1890" w:type="dxa"/>
            <w:noWrap/>
            <w:hideMark/>
          </w:tcPr>
          <w:p w14:paraId="139EE9D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51.3493122</w:t>
            </w:r>
          </w:p>
        </w:tc>
        <w:tc>
          <w:tcPr>
            <w:tcW w:w="1350" w:type="dxa"/>
            <w:noWrap/>
            <w:hideMark/>
          </w:tcPr>
          <w:p w14:paraId="527E031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0.003998168</w:t>
            </w:r>
          </w:p>
        </w:tc>
        <w:tc>
          <w:tcPr>
            <w:tcW w:w="1530" w:type="dxa"/>
            <w:noWrap/>
            <w:hideMark/>
          </w:tcPr>
          <w:p w14:paraId="4748B03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99.99600183</w:t>
            </w:r>
          </w:p>
        </w:tc>
        <w:tc>
          <w:tcPr>
            <w:tcW w:w="1890" w:type="dxa"/>
            <w:noWrap/>
            <w:hideMark/>
          </w:tcPr>
          <w:p w14:paraId="4A9C1BC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0.000487767</w:t>
            </w:r>
          </w:p>
        </w:tc>
      </w:tr>
      <w:tr w:rsidR="008435EB" w:rsidRPr="008435EB" w14:paraId="5E59DBDB" w14:textId="77777777" w:rsidTr="000C7A7B">
        <w:trPr>
          <w:trHeight w:val="292"/>
          <w:jc w:val="center"/>
        </w:trPr>
        <w:tc>
          <w:tcPr>
            <w:tcW w:w="985" w:type="dxa"/>
            <w:noWrap/>
            <w:hideMark/>
          </w:tcPr>
          <w:p w14:paraId="6328C72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-2</w:t>
            </w:r>
          </w:p>
        </w:tc>
        <w:tc>
          <w:tcPr>
            <w:tcW w:w="1890" w:type="dxa"/>
            <w:noWrap/>
            <w:hideMark/>
          </w:tcPr>
          <w:p w14:paraId="2E6D93F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50.9892348</w:t>
            </w:r>
          </w:p>
        </w:tc>
        <w:tc>
          <w:tcPr>
            <w:tcW w:w="1350" w:type="dxa"/>
            <w:noWrap/>
            <w:hideMark/>
          </w:tcPr>
          <w:p w14:paraId="3CD322C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0.004105696</w:t>
            </w:r>
          </w:p>
        </w:tc>
        <w:tc>
          <w:tcPr>
            <w:tcW w:w="1530" w:type="dxa"/>
            <w:noWrap/>
            <w:hideMark/>
          </w:tcPr>
          <w:p w14:paraId="0AEB272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99.9958943</w:t>
            </w:r>
          </w:p>
        </w:tc>
        <w:tc>
          <w:tcPr>
            <w:tcW w:w="1890" w:type="dxa"/>
            <w:noWrap/>
            <w:hideMark/>
          </w:tcPr>
          <w:p w14:paraId="7A49053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0.000595295</w:t>
            </w:r>
          </w:p>
        </w:tc>
      </w:tr>
      <w:tr w:rsidR="008435EB" w:rsidRPr="008435EB" w14:paraId="20A60FD9" w14:textId="77777777" w:rsidTr="000C7A7B">
        <w:trPr>
          <w:trHeight w:val="292"/>
          <w:jc w:val="center"/>
        </w:trPr>
        <w:tc>
          <w:tcPr>
            <w:tcW w:w="985" w:type="dxa"/>
            <w:noWrap/>
            <w:hideMark/>
          </w:tcPr>
          <w:p w14:paraId="3854487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w:t>
            </w:r>
          </w:p>
        </w:tc>
        <w:tc>
          <w:tcPr>
            <w:tcW w:w="1890" w:type="dxa"/>
            <w:noWrap/>
            <w:hideMark/>
          </w:tcPr>
          <w:p w14:paraId="146D946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50.57464192</w:t>
            </w:r>
          </w:p>
        </w:tc>
        <w:tc>
          <w:tcPr>
            <w:tcW w:w="1350" w:type="dxa"/>
            <w:noWrap/>
            <w:hideMark/>
          </w:tcPr>
          <w:p w14:paraId="4AE3786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0.004232886</w:t>
            </w:r>
          </w:p>
        </w:tc>
        <w:tc>
          <w:tcPr>
            <w:tcW w:w="1530" w:type="dxa"/>
            <w:noWrap/>
            <w:hideMark/>
          </w:tcPr>
          <w:p w14:paraId="138EF5B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99.99576711</w:t>
            </w:r>
          </w:p>
        </w:tc>
        <w:tc>
          <w:tcPr>
            <w:tcW w:w="1890" w:type="dxa"/>
            <w:noWrap/>
            <w:hideMark/>
          </w:tcPr>
          <w:p w14:paraId="6E752F5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0.000722485</w:t>
            </w:r>
          </w:p>
        </w:tc>
      </w:tr>
      <w:tr w:rsidR="008435EB" w:rsidRPr="008435EB" w14:paraId="22C5B38E" w14:textId="77777777" w:rsidTr="000C7A7B">
        <w:trPr>
          <w:trHeight w:val="292"/>
          <w:jc w:val="center"/>
        </w:trPr>
        <w:tc>
          <w:tcPr>
            <w:tcW w:w="985" w:type="dxa"/>
            <w:noWrap/>
            <w:hideMark/>
          </w:tcPr>
          <w:p w14:paraId="1DBAB96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w:t>
            </w:r>
          </w:p>
        </w:tc>
        <w:tc>
          <w:tcPr>
            <w:tcW w:w="1890" w:type="dxa"/>
            <w:noWrap/>
            <w:hideMark/>
          </w:tcPr>
          <w:p w14:paraId="1F672F0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50.10336087</w:t>
            </w:r>
          </w:p>
        </w:tc>
        <w:tc>
          <w:tcPr>
            <w:tcW w:w="1350" w:type="dxa"/>
            <w:noWrap/>
            <w:hideMark/>
          </w:tcPr>
          <w:p w14:paraId="5485245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0.004382229</w:t>
            </w:r>
          </w:p>
        </w:tc>
        <w:tc>
          <w:tcPr>
            <w:tcW w:w="1530" w:type="dxa"/>
            <w:noWrap/>
            <w:hideMark/>
          </w:tcPr>
          <w:p w14:paraId="12D0324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99.99561777</w:t>
            </w:r>
          </w:p>
        </w:tc>
        <w:tc>
          <w:tcPr>
            <w:tcW w:w="1890" w:type="dxa"/>
            <w:noWrap/>
            <w:hideMark/>
          </w:tcPr>
          <w:p w14:paraId="58251C9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0.000871828</w:t>
            </w:r>
          </w:p>
        </w:tc>
      </w:tr>
      <w:tr w:rsidR="008435EB" w:rsidRPr="008435EB" w14:paraId="451C3A6A" w14:textId="77777777" w:rsidTr="000C7A7B">
        <w:trPr>
          <w:trHeight w:val="292"/>
          <w:jc w:val="center"/>
        </w:trPr>
        <w:tc>
          <w:tcPr>
            <w:tcW w:w="985" w:type="dxa"/>
            <w:noWrap/>
            <w:hideMark/>
          </w:tcPr>
          <w:p w14:paraId="1586100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w:t>
            </w:r>
          </w:p>
        </w:tc>
        <w:tc>
          <w:tcPr>
            <w:tcW w:w="1890" w:type="dxa"/>
            <w:noWrap/>
            <w:hideMark/>
          </w:tcPr>
          <w:p w14:paraId="5320996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49.57464192</w:t>
            </w:r>
          </w:p>
        </w:tc>
        <w:tc>
          <w:tcPr>
            <w:tcW w:w="1350" w:type="dxa"/>
            <w:noWrap/>
            <w:hideMark/>
          </w:tcPr>
          <w:p w14:paraId="24AAEB1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0.004556041</w:t>
            </w:r>
          </w:p>
        </w:tc>
        <w:tc>
          <w:tcPr>
            <w:tcW w:w="1530" w:type="dxa"/>
            <w:noWrap/>
            <w:hideMark/>
          </w:tcPr>
          <w:p w14:paraId="4C0A0BA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99.99544396</w:t>
            </w:r>
          </w:p>
        </w:tc>
        <w:tc>
          <w:tcPr>
            <w:tcW w:w="1890" w:type="dxa"/>
            <w:noWrap/>
            <w:hideMark/>
          </w:tcPr>
          <w:p w14:paraId="386CE86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0.00104564</w:t>
            </w:r>
          </w:p>
        </w:tc>
      </w:tr>
      <w:tr w:rsidR="008435EB" w:rsidRPr="008435EB" w14:paraId="75FAE4AD" w14:textId="77777777" w:rsidTr="000C7A7B">
        <w:trPr>
          <w:trHeight w:val="292"/>
          <w:jc w:val="center"/>
        </w:trPr>
        <w:tc>
          <w:tcPr>
            <w:tcW w:w="985" w:type="dxa"/>
            <w:noWrap/>
            <w:hideMark/>
          </w:tcPr>
          <w:p w14:paraId="66F9D88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2</w:t>
            </w:r>
          </w:p>
        </w:tc>
        <w:tc>
          <w:tcPr>
            <w:tcW w:w="1890" w:type="dxa"/>
            <w:noWrap/>
            <w:hideMark/>
          </w:tcPr>
          <w:p w14:paraId="19F4EC6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48.9892348</w:t>
            </w:r>
          </w:p>
        </w:tc>
        <w:tc>
          <w:tcPr>
            <w:tcW w:w="1350" w:type="dxa"/>
            <w:noWrap/>
            <w:hideMark/>
          </w:tcPr>
          <w:p w14:paraId="641E86E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0.004756429</w:t>
            </w:r>
          </w:p>
        </w:tc>
        <w:tc>
          <w:tcPr>
            <w:tcW w:w="1530" w:type="dxa"/>
            <w:noWrap/>
            <w:hideMark/>
          </w:tcPr>
          <w:p w14:paraId="022966E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99.99524357</w:t>
            </w:r>
          </w:p>
        </w:tc>
        <w:tc>
          <w:tcPr>
            <w:tcW w:w="1890" w:type="dxa"/>
            <w:noWrap/>
            <w:hideMark/>
          </w:tcPr>
          <w:p w14:paraId="095DFE8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0.001246028</w:t>
            </w:r>
          </w:p>
        </w:tc>
      </w:tr>
      <w:tr w:rsidR="008435EB" w:rsidRPr="008435EB" w14:paraId="28F2B641" w14:textId="77777777" w:rsidTr="000C7A7B">
        <w:trPr>
          <w:trHeight w:val="292"/>
          <w:jc w:val="center"/>
        </w:trPr>
        <w:tc>
          <w:tcPr>
            <w:tcW w:w="985" w:type="dxa"/>
            <w:noWrap/>
            <w:hideMark/>
          </w:tcPr>
          <w:p w14:paraId="3523AAF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w:t>
            </w:r>
          </w:p>
        </w:tc>
        <w:tc>
          <w:tcPr>
            <w:tcW w:w="1890" w:type="dxa"/>
            <w:noWrap/>
            <w:hideMark/>
          </w:tcPr>
          <w:p w14:paraId="34618BA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48.3493122</w:t>
            </w:r>
          </w:p>
        </w:tc>
        <w:tc>
          <w:tcPr>
            <w:tcW w:w="1350" w:type="dxa"/>
            <w:noWrap/>
            <w:hideMark/>
          </w:tcPr>
          <w:p w14:paraId="1D3891E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0.004985876</w:t>
            </w:r>
          </w:p>
        </w:tc>
        <w:tc>
          <w:tcPr>
            <w:tcW w:w="1530" w:type="dxa"/>
            <w:noWrap/>
            <w:hideMark/>
          </w:tcPr>
          <w:p w14:paraId="1E419F1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99.99501412</w:t>
            </w:r>
          </w:p>
        </w:tc>
        <w:tc>
          <w:tcPr>
            <w:tcW w:w="1890" w:type="dxa"/>
            <w:noWrap/>
            <w:hideMark/>
          </w:tcPr>
          <w:p w14:paraId="5680DED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0.001475476</w:t>
            </w:r>
          </w:p>
        </w:tc>
      </w:tr>
      <w:tr w:rsidR="008435EB" w:rsidRPr="008435EB" w14:paraId="0129278B" w14:textId="77777777" w:rsidTr="000C7A7B">
        <w:trPr>
          <w:trHeight w:val="292"/>
          <w:jc w:val="center"/>
        </w:trPr>
        <w:tc>
          <w:tcPr>
            <w:tcW w:w="985" w:type="dxa"/>
            <w:noWrap/>
            <w:hideMark/>
          </w:tcPr>
          <w:p w14:paraId="024699A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w:t>
            </w:r>
          </w:p>
        </w:tc>
        <w:tc>
          <w:tcPr>
            <w:tcW w:w="1890" w:type="dxa"/>
            <w:noWrap/>
            <w:hideMark/>
          </w:tcPr>
          <w:p w14:paraId="698184C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47.6582562</w:t>
            </w:r>
          </w:p>
        </w:tc>
        <w:tc>
          <w:tcPr>
            <w:tcW w:w="1350" w:type="dxa"/>
            <w:noWrap/>
            <w:hideMark/>
          </w:tcPr>
          <w:p w14:paraId="28D0338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0.005246264</w:t>
            </w:r>
          </w:p>
        </w:tc>
        <w:tc>
          <w:tcPr>
            <w:tcW w:w="1530" w:type="dxa"/>
            <w:noWrap/>
            <w:hideMark/>
          </w:tcPr>
          <w:p w14:paraId="565542A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99.99475374</w:t>
            </w:r>
          </w:p>
        </w:tc>
        <w:tc>
          <w:tcPr>
            <w:tcW w:w="1890" w:type="dxa"/>
            <w:noWrap/>
            <w:hideMark/>
          </w:tcPr>
          <w:p w14:paraId="1FEA78C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0.001735863</w:t>
            </w:r>
          </w:p>
        </w:tc>
      </w:tr>
      <w:tr w:rsidR="008435EB" w:rsidRPr="008435EB" w14:paraId="1E2EB06A" w14:textId="77777777" w:rsidTr="000C7A7B">
        <w:trPr>
          <w:trHeight w:val="292"/>
          <w:jc w:val="center"/>
        </w:trPr>
        <w:tc>
          <w:tcPr>
            <w:tcW w:w="985" w:type="dxa"/>
            <w:noWrap/>
            <w:hideMark/>
          </w:tcPr>
          <w:p w14:paraId="22DEB58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w:t>
            </w:r>
          </w:p>
        </w:tc>
        <w:tc>
          <w:tcPr>
            <w:tcW w:w="1890" w:type="dxa"/>
            <w:noWrap/>
            <w:hideMark/>
          </w:tcPr>
          <w:p w14:paraId="54E687B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46.92035035</w:t>
            </w:r>
          </w:p>
        </w:tc>
        <w:tc>
          <w:tcPr>
            <w:tcW w:w="1350" w:type="dxa"/>
            <w:noWrap/>
            <w:hideMark/>
          </w:tcPr>
          <w:p w14:paraId="2AF2032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0.005539605</w:t>
            </w:r>
          </w:p>
        </w:tc>
        <w:tc>
          <w:tcPr>
            <w:tcW w:w="1530" w:type="dxa"/>
            <w:noWrap/>
            <w:hideMark/>
          </w:tcPr>
          <w:p w14:paraId="2170258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99.9944604</w:t>
            </w:r>
          </w:p>
        </w:tc>
        <w:tc>
          <w:tcPr>
            <w:tcW w:w="1890" w:type="dxa"/>
            <w:noWrap/>
            <w:hideMark/>
          </w:tcPr>
          <w:p w14:paraId="665D23A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0.002029204</w:t>
            </w:r>
          </w:p>
        </w:tc>
      </w:tr>
      <w:tr w:rsidR="008435EB" w:rsidRPr="008435EB" w14:paraId="239BE203" w14:textId="77777777" w:rsidTr="000C7A7B">
        <w:trPr>
          <w:trHeight w:val="292"/>
          <w:jc w:val="center"/>
        </w:trPr>
        <w:tc>
          <w:tcPr>
            <w:tcW w:w="985" w:type="dxa"/>
            <w:noWrap/>
            <w:hideMark/>
          </w:tcPr>
          <w:p w14:paraId="0032A30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6</w:t>
            </w:r>
          </w:p>
        </w:tc>
        <w:tc>
          <w:tcPr>
            <w:tcW w:w="1890" w:type="dxa"/>
            <w:noWrap/>
            <w:hideMark/>
          </w:tcPr>
          <w:p w14:paraId="31A6340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46.14043289</w:t>
            </w:r>
          </w:p>
        </w:tc>
        <w:tc>
          <w:tcPr>
            <w:tcW w:w="1350" w:type="dxa"/>
            <w:noWrap/>
            <w:hideMark/>
          </w:tcPr>
          <w:p w14:paraId="5027495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0.005868234</w:t>
            </w:r>
          </w:p>
        </w:tc>
        <w:tc>
          <w:tcPr>
            <w:tcW w:w="1530" w:type="dxa"/>
            <w:noWrap/>
            <w:hideMark/>
          </w:tcPr>
          <w:p w14:paraId="0E34569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99.99413177</w:t>
            </w:r>
          </w:p>
        </w:tc>
        <w:tc>
          <w:tcPr>
            <w:tcW w:w="1890" w:type="dxa"/>
            <w:noWrap/>
            <w:hideMark/>
          </w:tcPr>
          <w:p w14:paraId="08EA67C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0.002357834</w:t>
            </w:r>
          </w:p>
        </w:tc>
      </w:tr>
    </w:tbl>
    <w:p w14:paraId="2E3A40B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xml:space="preserve"> </w:t>
      </w:r>
    </w:p>
    <w:p w14:paraId="0BD18C18" w14:textId="77777777" w:rsidR="008435EB" w:rsidRPr="008B767D" w:rsidRDefault="008435EB" w:rsidP="008435EB">
      <w:pPr>
        <w:tabs>
          <w:tab w:val="clear" w:pos="1134"/>
          <w:tab w:val="clear" w:pos="1871"/>
          <w:tab w:val="clear" w:pos="2268"/>
        </w:tabs>
        <w:overflowPunct/>
        <w:autoSpaceDE/>
        <w:autoSpaceDN/>
        <w:adjustRightInd/>
        <w:spacing w:before="0"/>
        <w:textAlignment w:val="auto"/>
        <w:rPr>
          <w:b/>
          <w:bCs/>
        </w:rPr>
      </w:pPr>
      <w:bookmarkStart w:id="16" w:name="_Ref238344836"/>
      <w:r w:rsidRPr="008B767D">
        <w:rPr>
          <w:b/>
          <w:bCs/>
        </w:rPr>
        <w:t xml:space="preserve">Table </w:t>
      </w:r>
      <w:r w:rsidRPr="008B767D">
        <w:rPr>
          <w:b/>
          <w:bCs/>
        </w:rPr>
        <w:fldChar w:fldCharType="begin"/>
      </w:r>
      <w:r w:rsidRPr="008B767D">
        <w:rPr>
          <w:b/>
          <w:bCs/>
        </w:rPr>
        <w:instrText xml:space="preserve"> SEQ Table \* ARABIC </w:instrText>
      </w:r>
      <w:r w:rsidRPr="008B767D">
        <w:rPr>
          <w:b/>
          <w:bCs/>
        </w:rPr>
        <w:fldChar w:fldCharType="separate"/>
      </w:r>
      <w:r w:rsidRPr="008B767D">
        <w:rPr>
          <w:b/>
          <w:bCs/>
        </w:rPr>
        <w:t>5</w:t>
      </w:r>
      <w:r w:rsidRPr="008B767D">
        <w:rPr>
          <w:b/>
          <w:bCs/>
        </w:rPr>
        <w:fldChar w:fldCharType="end"/>
      </w:r>
      <w:bookmarkEnd w:id="16"/>
      <w:r w:rsidRPr="008B767D">
        <w:rPr>
          <w:b/>
          <w:bCs/>
        </w:rPr>
        <w:t>: ACM (Rain +O</w:t>
      </w:r>
      <w:r w:rsidRPr="008B767D">
        <w:rPr>
          <w:b/>
          <w:bCs/>
          <w:vertAlign w:val="subscript"/>
        </w:rPr>
        <w:t>2</w:t>
      </w:r>
      <w:r w:rsidRPr="008B767D">
        <w:rPr>
          <w:b/>
          <w:bCs/>
        </w:rPr>
        <w:t>)</w:t>
      </w:r>
    </w:p>
    <w:tbl>
      <w:tblPr>
        <w:tblStyle w:val="TableGrid"/>
        <w:tblW w:w="8040" w:type="dxa"/>
        <w:jc w:val="center"/>
        <w:tblLook w:val="04A0" w:firstRow="1" w:lastRow="0" w:firstColumn="1" w:lastColumn="0" w:noHBand="0" w:noVBand="1"/>
      </w:tblPr>
      <w:tblGrid>
        <w:gridCol w:w="1442"/>
        <w:gridCol w:w="1920"/>
        <w:gridCol w:w="1476"/>
        <w:gridCol w:w="1860"/>
        <w:gridCol w:w="2220"/>
      </w:tblGrid>
      <w:tr w:rsidR="008435EB" w:rsidRPr="008435EB" w14:paraId="1E58DB6C" w14:textId="77777777" w:rsidTr="000C7A7B">
        <w:trPr>
          <w:trHeight w:val="292"/>
          <w:jc w:val="center"/>
        </w:trPr>
        <w:tc>
          <w:tcPr>
            <w:tcW w:w="720" w:type="dxa"/>
            <w:noWrap/>
            <w:hideMark/>
          </w:tcPr>
          <w:p w14:paraId="00F81F8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I/N (dB)</w:t>
            </w:r>
          </w:p>
        </w:tc>
        <w:tc>
          <w:tcPr>
            <w:tcW w:w="1920" w:type="dxa"/>
            <w:noWrap/>
            <w:hideMark/>
          </w:tcPr>
          <w:p w14:paraId="49DD66D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Margin (dB)</w:t>
            </w:r>
          </w:p>
        </w:tc>
        <w:tc>
          <w:tcPr>
            <w:tcW w:w="1320" w:type="dxa"/>
            <w:noWrap/>
            <w:hideMark/>
          </w:tcPr>
          <w:p w14:paraId="4DBF0AD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exceedance</w:t>
            </w:r>
          </w:p>
        </w:tc>
        <w:tc>
          <w:tcPr>
            <w:tcW w:w="1860" w:type="dxa"/>
            <w:noWrap/>
            <w:hideMark/>
          </w:tcPr>
          <w:p w14:paraId="350EC88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Availability</w:t>
            </w:r>
          </w:p>
        </w:tc>
        <w:tc>
          <w:tcPr>
            <w:tcW w:w="2220" w:type="dxa"/>
            <w:noWrap/>
            <w:hideMark/>
          </w:tcPr>
          <w:p w14:paraId="132F72E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Delta Availability</w:t>
            </w:r>
          </w:p>
        </w:tc>
      </w:tr>
      <w:tr w:rsidR="008435EB" w:rsidRPr="008435EB" w14:paraId="65B4B6D7" w14:textId="77777777" w:rsidTr="000C7A7B">
        <w:trPr>
          <w:trHeight w:val="292"/>
          <w:jc w:val="center"/>
        </w:trPr>
        <w:tc>
          <w:tcPr>
            <w:tcW w:w="720" w:type="dxa"/>
            <w:noWrap/>
            <w:hideMark/>
          </w:tcPr>
          <w:p w14:paraId="51E6723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-Inf (no interference)</w:t>
            </w:r>
          </w:p>
        </w:tc>
        <w:tc>
          <w:tcPr>
            <w:tcW w:w="1920" w:type="dxa"/>
            <w:noWrap/>
            <w:hideMark/>
          </w:tcPr>
          <w:p w14:paraId="10B943E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39.89826545</w:t>
            </w:r>
          </w:p>
        </w:tc>
        <w:tc>
          <w:tcPr>
            <w:tcW w:w="1320" w:type="dxa"/>
            <w:noWrap/>
            <w:hideMark/>
          </w:tcPr>
          <w:p w14:paraId="2E6E180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0.022146128</w:t>
            </w:r>
          </w:p>
        </w:tc>
        <w:tc>
          <w:tcPr>
            <w:tcW w:w="1860" w:type="dxa"/>
            <w:noWrap/>
            <w:hideMark/>
          </w:tcPr>
          <w:p w14:paraId="509BD59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99.97785387</w:t>
            </w:r>
          </w:p>
        </w:tc>
        <w:tc>
          <w:tcPr>
            <w:tcW w:w="2220" w:type="dxa"/>
            <w:noWrap/>
            <w:hideMark/>
          </w:tcPr>
          <w:p w14:paraId="055D41D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w:t>
            </w:r>
          </w:p>
        </w:tc>
      </w:tr>
      <w:tr w:rsidR="008435EB" w:rsidRPr="008435EB" w14:paraId="27B95DE1" w14:textId="77777777" w:rsidTr="000C7A7B">
        <w:trPr>
          <w:trHeight w:val="292"/>
          <w:jc w:val="center"/>
        </w:trPr>
        <w:tc>
          <w:tcPr>
            <w:tcW w:w="720" w:type="dxa"/>
            <w:noWrap/>
            <w:hideMark/>
          </w:tcPr>
          <w:p w14:paraId="60D7441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-10</w:t>
            </w:r>
          </w:p>
        </w:tc>
        <w:tc>
          <w:tcPr>
            <w:tcW w:w="1920" w:type="dxa"/>
            <w:noWrap/>
            <w:hideMark/>
          </w:tcPr>
          <w:p w14:paraId="3D5C65C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39.4843386</w:t>
            </w:r>
          </w:p>
        </w:tc>
        <w:tc>
          <w:tcPr>
            <w:tcW w:w="1320" w:type="dxa"/>
            <w:noWrap/>
            <w:hideMark/>
          </w:tcPr>
          <w:p w14:paraId="1CBA207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0.022733163</w:t>
            </w:r>
          </w:p>
        </w:tc>
        <w:tc>
          <w:tcPr>
            <w:tcW w:w="1860" w:type="dxa"/>
            <w:noWrap/>
            <w:hideMark/>
          </w:tcPr>
          <w:p w14:paraId="2B7C81D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99.97726684</w:t>
            </w:r>
          </w:p>
        </w:tc>
        <w:tc>
          <w:tcPr>
            <w:tcW w:w="2220" w:type="dxa"/>
            <w:noWrap/>
            <w:hideMark/>
          </w:tcPr>
          <w:p w14:paraId="628F1F8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0.000587035</w:t>
            </w:r>
          </w:p>
        </w:tc>
      </w:tr>
      <w:tr w:rsidR="008435EB" w:rsidRPr="008435EB" w14:paraId="5B3D298B" w14:textId="77777777" w:rsidTr="000C7A7B">
        <w:trPr>
          <w:trHeight w:val="292"/>
          <w:jc w:val="center"/>
        </w:trPr>
        <w:tc>
          <w:tcPr>
            <w:tcW w:w="720" w:type="dxa"/>
            <w:noWrap/>
            <w:hideMark/>
          </w:tcPr>
          <w:p w14:paraId="0D53406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w:t>
            </w:r>
          </w:p>
        </w:tc>
        <w:tc>
          <w:tcPr>
            <w:tcW w:w="1920" w:type="dxa"/>
            <w:noWrap/>
            <w:hideMark/>
          </w:tcPr>
          <w:p w14:paraId="4DDB7E9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39.38329603</w:t>
            </w:r>
          </w:p>
        </w:tc>
        <w:tc>
          <w:tcPr>
            <w:tcW w:w="1320" w:type="dxa"/>
            <w:noWrap/>
            <w:hideMark/>
          </w:tcPr>
          <w:p w14:paraId="7893933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0.022878756</w:t>
            </w:r>
          </w:p>
        </w:tc>
        <w:tc>
          <w:tcPr>
            <w:tcW w:w="1860" w:type="dxa"/>
            <w:noWrap/>
            <w:hideMark/>
          </w:tcPr>
          <w:p w14:paraId="508449B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99.97712124</w:t>
            </w:r>
          </w:p>
        </w:tc>
        <w:tc>
          <w:tcPr>
            <w:tcW w:w="2220" w:type="dxa"/>
            <w:noWrap/>
            <w:hideMark/>
          </w:tcPr>
          <w:p w14:paraId="7E0D31D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0.000732628</w:t>
            </w:r>
          </w:p>
        </w:tc>
      </w:tr>
      <w:tr w:rsidR="008435EB" w:rsidRPr="008435EB" w14:paraId="1B4BBDC1" w14:textId="77777777" w:rsidTr="000C7A7B">
        <w:trPr>
          <w:trHeight w:val="292"/>
          <w:jc w:val="center"/>
        </w:trPr>
        <w:tc>
          <w:tcPr>
            <w:tcW w:w="720" w:type="dxa"/>
            <w:noWrap/>
            <w:hideMark/>
          </w:tcPr>
          <w:p w14:paraId="546F94D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-8</w:t>
            </w:r>
          </w:p>
        </w:tc>
        <w:tc>
          <w:tcPr>
            <w:tcW w:w="1920" w:type="dxa"/>
            <w:noWrap/>
            <w:hideMark/>
          </w:tcPr>
          <w:p w14:paraId="57AD995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39.25934511</w:t>
            </w:r>
          </w:p>
        </w:tc>
        <w:tc>
          <w:tcPr>
            <w:tcW w:w="1320" w:type="dxa"/>
            <w:noWrap/>
            <w:hideMark/>
          </w:tcPr>
          <w:p w14:paraId="39DFFF3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0.02305949</w:t>
            </w:r>
          </w:p>
        </w:tc>
        <w:tc>
          <w:tcPr>
            <w:tcW w:w="1860" w:type="dxa"/>
            <w:noWrap/>
            <w:hideMark/>
          </w:tcPr>
          <w:p w14:paraId="614E905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99.97694051</w:t>
            </w:r>
          </w:p>
        </w:tc>
        <w:tc>
          <w:tcPr>
            <w:tcW w:w="2220" w:type="dxa"/>
            <w:noWrap/>
            <w:hideMark/>
          </w:tcPr>
          <w:p w14:paraId="1E04054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0.000913363</w:t>
            </w:r>
          </w:p>
        </w:tc>
      </w:tr>
      <w:tr w:rsidR="008435EB" w:rsidRPr="008435EB" w14:paraId="79707B33" w14:textId="77777777" w:rsidTr="000C7A7B">
        <w:trPr>
          <w:trHeight w:val="292"/>
          <w:jc w:val="center"/>
        </w:trPr>
        <w:tc>
          <w:tcPr>
            <w:tcW w:w="720" w:type="dxa"/>
            <w:noWrap/>
            <w:hideMark/>
          </w:tcPr>
          <w:p w14:paraId="43BB4EB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-7</w:t>
            </w:r>
          </w:p>
        </w:tc>
        <w:tc>
          <w:tcPr>
            <w:tcW w:w="1920" w:type="dxa"/>
            <w:noWrap/>
            <w:hideMark/>
          </w:tcPr>
          <w:p w14:paraId="03C84FE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39.10816795</w:t>
            </w:r>
          </w:p>
        </w:tc>
        <w:tc>
          <w:tcPr>
            <w:tcW w:w="1320" w:type="dxa"/>
            <w:noWrap/>
            <w:hideMark/>
          </w:tcPr>
          <w:p w14:paraId="36AEF17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0.023281921</w:t>
            </w:r>
          </w:p>
        </w:tc>
        <w:tc>
          <w:tcPr>
            <w:tcW w:w="1860" w:type="dxa"/>
            <w:noWrap/>
            <w:hideMark/>
          </w:tcPr>
          <w:p w14:paraId="70724F2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99.97671808</w:t>
            </w:r>
          </w:p>
        </w:tc>
        <w:tc>
          <w:tcPr>
            <w:tcW w:w="2220" w:type="dxa"/>
            <w:noWrap/>
            <w:hideMark/>
          </w:tcPr>
          <w:p w14:paraId="6C544F3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0.001135793</w:t>
            </w:r>
          </w:p>
        </w:tc>
      </w:tr>
      <w:tr w:rsidR="008435EB" w:rsidRPr="008435EB" w14:paraId="2AC4CCD3" w14:textId="77777777" w:rsidTr="000C7A7B">
        <w:trPr>
          <w:trHeight w:val="292"/>
          <w:jc w:val="center"/>
        </w:trPr>
        <w:tc>
          <w:tcPr>
            <w:tcW w:w="720" w:type="dxa"/>
            <w:noWrap/>
            <w:hideMark/>
          </w:tcPr>
          <w:p w14:paraId="6B333B9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-6</w:t>
            </w:r>
          </w:p>
        </w:tc>
        <w:tc>
          <w:tcPr>
            <w:tcW w:w="1920" w:type="dxa"/>
            <w:noWrap/>
            <w:hideMark/>
          </w:tcPr>
          <w:p w14:paraId="2782685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38.92503751</w:t>
            </w:r>
          </w:p>
        </w:tc>
        <w:tc>
          <w:tcPr>
            <w:tcW w:w="1320" w:type="dxa"/>
            <w:noWrap/>
            <w:hideMark/>
          </w:tcPr>
          <w:p w14:paraId="50E908D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0.023555471</w:t>
            </w:r>
          </w:p>
        </w:tc>
        <w:tc>
          <w:tcPr>
            <w:tcW w:w="1860" w:type="dxa"/>
            <w:noWrap/>
            <w:hideMark/>
          </w:tcPr>
          <w:p w14:paraId="17055EB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99.97644453</w:t>
            </w:r>
          </w:p>
        </w:tc>
        <w:tc>
          <w:tcPr>
            <w:tcW w:w="2220" w:type="dxa"/>
            <w:noWrap/>
            <w:hideMark/>
          </w:tcPr>
          <w:p w14:paraId="440FBCA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0.001409343</w:t>
            </w:r>
          </w:p>
        </w:tc>
      </w:tr>
      <w:tr w:rsidR="008435EB" w:rsidRPr="008435EB" w14:paraId="4E457BB3" w14:textId="77777777" w:rsidTr="000C7A7B">
        <w:trPr>
          <w:trHeight w:val="292"/>
          <w:jc w:val="center"/>
        </w:trPr>
        <w:tc>
          <w:tcPr>
            <w:tcW w:w="720" w:type="dxa"/>
            <w:noWrap/>
            <w:hideMark/>
          </w:tcPr>
          <w:p w14:paraId="5AF28E0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w:t>
            </w:r>
          </w:p>
        </w:tc>
        <w:tc>
          <w:tcPr>
            <w:tcW w:w="1920" w:type="dxa"/>
            <w:noWrap/>
            <w:hideMark/>
          </w:tcPr>
          <w:p w14:paraId="2640429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38.70495497</w:t>
            </w:r>
          </w:p>
        </w:tc>
        <w:tc>
          <w:tcPr>
            <w:tcW w:w="1320" w:type="dxa"/>
            <w:noWrap/>
            <w:hideMark/>
          </w:tcPr>
          <w:p w14:paraId="0A46973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0.023888696</w:t>
            </w:r>
          </w:p>
        </w:tc>
        <w:tc>
          <w:tcPr>
            <w:tcW w:w="1860" w:type="dxa"/>
            <w:noWrap/>
            <w:hideMark/>
          </w:tcPr>
          <w:p w14:paraId="5123A09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99.9761113</w:t>
            </w:r>
          </w:p>
        </w:tc>
        <w:tc>
          <w:tcPr>
            <w:tcW w:w="2220" w:type="dxa"/>
            <w:noWrap/>
            <w:hideMark/>
          </w:tcPr>
          <w:p w14:paraId="5ED5E1D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0.001742568</w:t>
            </w:r>
          </w:p>
        </w:tc>
      </w:tr>
      <w:tr w:rsidR="008435EB" w:rsidRPr="008435EB" w14:paraId="3D74FDBE" w14:textId="77777777" w:rsidTr="000C7A7B">
        <w:trPr>
          <w:trHeight w:val="292"/>
          <w:jc w:val="center"/>
        </w:trPr>
        <w:tc>
          <w:tcPr>
            <w:tcW w:w="720" w:type="dxa"/>
            <w:noWrap/>
            <w:hideMark/>
          </w:tcPr>
          <w:p w14:paraId="5AA75B4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w:t>
            </w:r>
          </w:p>
        </w:tc>
        <w:tc>
          <w:tcPr>
            <w:tcW w:w="1920" w:type="dxa"/>
            <w:noWrap/>
            <w:hideMark/>
          </w:tcPr>
          <w:p w14:paraId="6165265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38.44286082</w:t>
            </w:r>
          </w:p>
        </w:tc>
        <w:tc>
          <w:tcPr>
            <w:tcW w:w="1320" w:type="dxa"/>
            <w:noWrap/>
            <w:hideMark/>
          </w:tcPr>
          <w:p w14:paraId="007D450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0.024293168</w:t>
            </w:r>
          </w:p>
        </w:tc>
        <w:tc>
          <w:tcPr>
            <w:tcW w:w="1860" w:type="dxa"/>
            <w:noWrap/>
            <w:hideMark/>
          </w:tcPr>
          <w:p w14:paraId="60CEF55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99.97570683</w:t>
            </w:r>
          </w:p>
        </w:tc>
        <w:tc>
          <w:tcPr>
            <w:tcW w:w="2220" w:type="dxa"/>
            <w:noWrap/>
            <w:hideMark/>
          </w:tcPr>
          <w:p w14:paraId="7EA5E5FC"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0.00214704</w:t>
            </w:r>
          </w:p>
        </w:tc>
      </w:tr>
      <w:tr w:rsidR="008435EB" w:rsidRPr="008435EB" w14:paraId="4341AE54" w14:textId="77777777" w:rsidTr="000C7A7B">
        <w:trPr>
          <w:trHeight w:val="292"/>
          <w:jc w:val="center"/>
        </w:trPr>
        <w:tc>
          <w:tcPr>
            <w:tcW w:w="720" w:type="dxa"/>
            <w:noWrap/>
            <w:hideMark/>
          </w:tcPr>
          <w:p w14:paraId="4C372BF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lastRenderedPageBreak/>
              <w:t>-3</w:t>
            </w:r>
          </w:p>
        </w:tc>
        <w:tc>
          <w:tcPr>
            <w:tcW w:w="1920" w:type="dxa"/>
            <w:noWrap/>
            <w:hideMark/>
          </w:tcPr>
          <w:p w14:paraId="7B9EFA5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38.13391683</w:t>
            </w:r>
          </w:p>
        </w:tc>
        <w:tc>
          <w:tcPr>
            <w:tcW w:w="1320" w:type="dxa"/>
            <w:noWrap/>
            <w:hideMark/>
          </w:tcPr>
          <w:p w14:paraId="1CF8059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0.024780944</w:t>
            </w:r>
          </w:p>
        </w:tc>
        <w:tc>
          <w:tcPr>
            <w:tcW w:w="1860" w:type="dxa"/>
            <w:noWrap/>
            <w:hideMark/>
          </w:tcPr>
          <w:p w14:paraId="71FAA40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99.97521906</w:t>
            </w:r>
          </w:p>
        </w:tc>
        <w:tc>
          <w:tcPr>
            <w:tcW w:w="2220" w:type="dxa"/>
            <w:noWrap/>
            <w:hideMark/>
          </w:tcPr>
          <w:p w14:paraId="37729EC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0.002634817</w:t>
            </w:r>
          </w:p>
        </w:tc>
      </w:tr>
      <w:tr w:rsidR="008435EB" w:rsidRPr="008435EB" w14:paraId="07B49FD5" w14:textId="77777777" w:rsidTr="000C7A7B">
        <w:trPr>
          <w:trHeight w:val="292"/>
          <w:jc w:val="center"/>
        </w:trPr>
        <w:tc>
          <w:tcPr>
            <w:tcW w:w="720" w:type="dxa"/>
            <w:noWrap/>
            <w:hideMark/>
          </w:tcPr>
          <w:p w14:paraId="49C9A04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-2</w:t>
            </w:r>
          </w:p>
        </w:tc>
        <w:tc>
          <w:tcPr>
            <w:tcW w:w="1920" w:type="dxa"/>
            <w:noWrap/>
            <w:hideMark/>
          </w:tcPr>
          <w:p w14:paraId="5716ED3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37.77383942</w:t>
            </w:r>
          </w:p>
        </w:tc>
        <w:tc>
          <w:tcPr>
            <w:tcW w:w="1320" w:type="dxa"/>
            <w:noWrap/>
            <w:hideMark/>
          </w:tcPr>
          <w:p w14:paraId="2596D82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0.025364034</w:t>
            </w:r>
          </w:p>
        </w:tc>
        <w:tc>
          <w:tcPr>
            <w:tcW w:w="1860" w:type="dxa"/>
            <w:noWrap/>
            <w:hideMark/>
          </w:tcPr>
          <w:p w14:paraId="26F032F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99.97463597</w:t>
            </w:r>
          </w:p>
        </w:tc>
        <w:tc>
          <w:tcPr>
            <w:tcW w:w="2220" w:type="dxa"/>
            <w:noWrap/>
            <w:hideMark/>
          </w:tcPr>
          <w:p w14:paraId="67DF971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0.003217906</w:t>
            </w:r>
          </w:p>
        </w:tc>
      </w:tr>
      <w:tr w:rsidR="008435EB" w:rsidRPr="008435EB" w14:paraId="11BDF4CF" w14:textId="77777777" w:rsidTr="000C7A7B">
        <w:trPr>
          <w:trHeight w:val="292"/>
          <w:jc w:val="center"/>
        </w:trPr>
        <w:tc>
          <w:tcPr>
            <w:tcW w:w="720" w:type="dxa"/>
            <w:noWrap/>
            <w:hideMark/>
          </w:tcPr>
          <w:p w14:paraId="37646A9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w:t>
            </w:r>
          </w:p>
        </w:tc>
        <w:tc>
          <w:tcPr>
            <w:tcW w:w="1920" w:type="dxa"/>
            <w:noWrap/>
            <w:hideMark/>
          </w:tcPr>
          <w:p w14:paraId="225B311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37.35924654</w:t>
            </w:r>
          </w:p>
        </w:tc>
        <w:tc>
          <w:tcPr>
            <w:tcW w:w="1320" w:type="dxa"/>
            <w:noWrap/>
            <w:hideMark/>
          </w:tcPr>
          <w:p w14:paraId="1F77760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0.026056752</w:t>
            </w:r>
          </w:p>
        </w:tc>
        <w:tc>
          <w:tcPr>
            <w:tcW w:w="1860" w:type="dxa"/>
            <w:noWrap/>
            <w:hideMark/>
          </w:tcPr>
          <w:p w14:paraId="44F7E49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99.97394325</w:t>
            </w:r>
          </w:p>
        </w:tc>
        <w:tc>
          <w:tcPr>
            <w:tcW w:w="2220" w:type="dxa"/>
            <w:noWrap/>
            <w:hideMark/>
          </w:tcPr>
          <w:p w14:paraId="7509BDA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0.003910624</w:t>
            </w:r>
          </w:p>
        </w:tc>
      </w:tr>
      <w:tr w:rsidR="008435EB" w:rsidRPr="008435EB" w14:paraId="34123608" w14:textId="77777777" w:rsidTr="000C7A7B">
        <w:trPr>
          <w:trHeight w:val="292"/>
          <w:jc w:val="center"/>
        </w:trPr>
        <w:tc>
          <w:tcPr>
            <w:tcW w:w="720" w:type="dxa"/>
            <w:noWrap/>
            <w:hideMark/>
          </w:tcPr>
          <w:p w14:paraId="3F6558C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w:t>
            </w:r>
          </w:p>
        </w:tc>
        <w:tc>
          <w:tcPr>
            <w:tcW w:w="1920" w:type="dxa"/>
            <w:noWrap/>
            <w:hideMark/>
          </w:tcPr>
          <w:p w14:paraId="2E0BB13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36.88796549</w:t>
            </w:r>
          </w:p>
        </w:tc>
        <w:tc>
          <w:tcPr>
            <w:tcW w:w="1320" w:type="dxa"/>
            <w:noWrap/>
            <w:hideMark/>
          </w:tcPr>
          <w:p w14:paraId="119B876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0.026871643</w:t>
            </w:r>
          </w:p>
        </w:tc>
        <w:tc>
          <w:tcPr>
            <w:tcW w:w="1860" w:type="dxa"/>
            <w:noWrap/>
            <w:hideMark/>
          </w:tcPr>
          <w:p w14:paraId="16A5E87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99.97312836</w:t>
            </w:r>
          </w:p>
        </w:tc>
        <w:tc>
          <w:tcPr>
            <w:tcW w:w="2220" w:type="dxa"/>
            <w:noWrap/>
            <w:hideMark/>
          </w:tcPr>
          <w:p w14:paraId="75D2D3B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0.004725515</w:t>
            </w:r>
          </w:p>
        </w:tc>
      </w:tr>
      <w:tr w:rsidR="008435EB" w:rsidRPr="008435EB" w14:paraId="6B4C40AB" w14:textId="77777777" w:rsidTr="000C7A7B">
        <w:trPr>
          <w:trHeight w:val="292"/>
          <w:jc w:val="center"/>
        </w:trPr>
        <w:tc>
          <w:tcPr>
            <w:tcW w:w="720" w:type="dxa"/>
            <w:noWrap/>
            <w:hideMark/>
          </w:tcPr>
          <w:p w14:paraId="39AF9D4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w:t>
            </w:r>
          </w:p>
        </w:tc>
        <w:tc>
          <w:tcPr>
            <w:tcW w:w="1920" w:type="dxa"/>
            <w:noWrap/>
            <w:hideMark/>
          </w:tcPr>
          <w:p w14:paraId="2130CA5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36.35924654</w:t>
            </w:r>
          </w:p>
        </w:tc>
        <w:tc>
          <w:tcPr>
            <w:tcW w:w="1320" w:type="dxa"/>
            <w:noWrap/>
            <w:hideMark/>
          </w:tcPr>
          <w:p w14:paraId="67CF2B8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0.027824144</w:t>
            </w:r>
          </w:p>
        </w:tc>
        <w:tc>
          <w:tcPr>
            <w:tcW w:w="1860" w:type="dxa"/>
            <w:noWrap/>
            <w:hideMark/>
          </w:tcPr>
          <w:p w14:paraId="11C564D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99.97217586</w:t>
            </w:r>
          </w:p>
        </w:tc>
        <w:tc>
          <w:tcPr>
            <w:tcW w:w="2220" w:type="dxa"/>
            <w:noWrap/>
            <w:hideMark/>
          </w:tcPr>
          <w:p w14:paraId="5CBA1F3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0.005678017</w:t>
            </w:r>
          </w:p>
        </w:tc>
      </w:tr>
      <w:tr w:rsidR="008435EB" w:rsidRPr="008435EB" w14:paraId="72836837" w14:textId="77777777" w:rsidTr="000C7A7B">
        <w:trPr>
          <w:trHeight w:val="292"/>
          <w:jc w:val="center"/>
        </w:trPr>
        <w:tc>
          <w:tcPr>
            <w:tcW w:w="720" w:type="dxa"/>
            <w:noWrap/>
            <w:hideMark/>
          </w:tcPr>
          <w:p w14:paraId="6759C91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2</w:t>
            </w:r>
          </w:p>
        </w:tc>
        <w:tc>
          <w:tcPr>
            <w:tcW w:w="1920" w:type="dxa"/>
            <w:noWrap/>
            <w:hideMark/>
          </w:tcPr>
          <w:p w14:paraId="7A8489F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35.77383942</w:t>
            </w:r>
          </w:p>
        </w:tc>
        <w:tc>
          <w:tcPr>
            <w:tcW w:w="1320" w:type="dxa"/>
            <w:noWrap/>
            <w:hideMark/>
          </w:tcPr>
          <w:p w14:paraId="49AE9AC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0.028928322</w:t>
            </w:r>
          </w:p>
        </w:tc>
        <w:tc>
          <w:tcPr>
            <w:tcW w:w="1860" w:type="dxa"/>
            <w:noWrap/>
            <w:hideMark/>
          </w:tcPr>
          <w:p w14:paraId="4A75C04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99.97107168</w:t>
            </w:r>
          </w:p>
        </w:tc>
        <w:tc>
          <w:tcPr>
            <w:tcW w:w="2220" w:type="dxa"/>
            <w:noWrap/>
            <w:hideMark/>
          </w:tcPr>
          <w:p w14:paraId="225D5B4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0.006782194</w:t>
            </w:r>
          </w:p>
        </w:tc>
      </w:tr>
      <w:tr w:rsidR="008435EB" w:rsidRPr="008435EB" w14:paraId="3BB49900" w14:textId="77777777" w:rsidTr="000C7A7B">
        <w:trPr>
          <w:trHeight w:val="292"/>
          <w:jc w:val="center"/>
        </w:trPr>
        <w:tc>
          <w:tcPr>
            <w:tcW w:w="720" w:type="dxa"/>
            <w:noWrap/>
            <w:hideMark/>
          </w:tcPr>
          <w:p w14:paraId="3641F36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w:t>
            </w:r>
          </w:p>
        </w:tc>
        <w:tc>
          <w:tcPr>
            <w:tcW w:w="1920" w:type="dxa"/>
            <w:noWrap/>
            <w:hideMark/>
          </w:tcPr>
          <w:p w14:paraId="1B228B3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35.13391683</w:t>
            </w:r>
          </w:p>
        </w:tc>
        <w:tc>
          <w:tcPr>
            <w:tcW w:w="1320" w:type="dxa"/>
            <w:noWrap/>
            <w:hideMark/>
          </w:tcPr>
          <w:p w14:paraId="1743483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0.030196523</w:t>
            </w:r>
          </w:p>
        </w:tc>
        <w:tc>
          <w:tcPr>
            <w:tcW w:w="1860" w:type="dxa"/>
            <w:noWrap/>
            <w:hideMark/>
          </w:tcPr>
          <w:p w14:paraId="0B366FA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99.96980348</w:t>
            </w:r>
          </w:p>
        </w:tc>
        <w:tc>
          <w:tcPr>
            <w:tcW w:w="2220" w:type="dxa"/>
            <w:noWrap/>
            <w:hideMark/>
          </w:tcPr>
          <w:p w14:paraId="42651A7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0.008050395</w:t>
            </w:r>
          </w:p>
        </w:tc>
      </w:tr>
      <w:tr w:rsidR="008435EB" w:rsidRPr="008435EB" w14:paraId="1688CA83" w14:textId="77777777" w:rsidTr="000C7A7B">
        <w:trPr>
          <w:trHeight w:val="292"/>
          <w:jc w:val="center"/>
        </w:trPr>
        <w:tc>
          <w:tcPr>
            <w:tcW w:w="720" w:type="dxa"/>
            <w:noWrap/>
            <w:hideMark/>
          </w:tcPr>
          <w:p w14:paraId="1A5E6C1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w:t>
            </w:r>
          </w:p>
        </w:tc>
        <w:tc>
          <w:tcPr>
            <w:tcW w:w="1920" w:type="dxa"/>
            <w:noWrap/>
            <w:hideMark/>
          </w:tcPr>
          <w:p w14:paraId="3364A49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34.44286082</w:t>
            </w:r>
          </w:p>
        </w:tc>
        <w:tc>
          <w:tcPr>
            <w:tcW w:w="1320" w:type="dxa"/>
            <w:noWrap/>
            <w:hideMark/>
          </w:tcPr>
          <w:p w14:paraId="370A00B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0.031645565</w:t>
            </w:r>
          </w:p>
        </w:tc>
        <w:tc>
          <w:tcPr>
            <w:tcW w:w="1860" w:type="dxa"/>
            <w:noWrap/>
            <w:hideMark/>
          </w:tcPr>
          <w:p w14:paraId="15CAC64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99.96835444</w:t>
            </w:r>
          </w:p>
        </w:tc>
        <w:tc>
          <w:tcPr>
            <w:tcW w:w="2220" w:type="dxa"/>
            <w:noWrap/>
            <w:hideMark/>
          </w:tcPr>
          <w:p w14:paraId="1F262C9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0.009499437</w:t>
            </w:r>
          </w:p>
        </w:tc>
      </w:tr>
      <w:tr w:rsidR="008435EB" w:rsidRPr="008435EB" w14:paraId="39E55CB0" w14:textId="77777777" w:rsidTr="000C7A7B">
        <w:trPr>
          <w:trHeight w:val="292"/>
          <w:jc w:val="center"/>
        </w:trPr>
        <w:tc>
          <w:tcPr>
            <w:tcW w:w="720" w:type="dxa"/>
            <w:noWrap/>
            <w:hideMark/>
          </w:tcPr>
          <w:p w14:paraId="18CDC58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w:t>
            </w:r>
          </w:p>
        </w:tc>
        <w:tc>
          <w:tcPr>
            <w:tcW w:w="1920" w:type="dxa"/>
            <w:noWrap/>
            <w:hideMark/>
          </w:tcPr>
          <w:p w14:paraId="291F9FE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33.70495497</w:t>
            </w:r>
          </w:p>
        </w:tc>
        <w:tc>
          <w:tcPr>
            <w:tcW w:w="1320" w:type="dxa"/>
            <w:noWrap/>
            <w:hideMark/>
          </w:tcPr>
          <w:p w14:paraId="3D45AB1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0.033288861</w:t>
            </w:r>
          </w:p>
        </w:tc>
        <w:tc>
          <w:tcPr>
            <w:tcW w:w="1860" w:type="dxa"/>
            <w:noWrap/>
            <w:hideMark/>
          </w:tcPr>
          <w:p w14:paraId="34C28E1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99.96671114</w:t>
            </w:r>
          </w:p>
        </w:tc>
        <w:tc>
          <w:tcPr>
            <w:tcW w:w="2220" w:type="dxa"/>
            <w:noWrap/>
            <w:hideMark/>
          </w:tcPr>
          <w:p w14:paraId="26D0F8C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0.011142734</w:t>
            </w:r>
          </w:p>
        </w:tc>
      </w:tr>
      <w:tr w:rsidR="008435EB" w:rsidRPr="008435EB" w14:paraId="11380A32" w14:textId="77777777" w:rsidTr="000C7A7B">
        <w:trPr>
          <w:trHeight w:val="292"/>
          <w:jc w:val="center"/>
        </w:trPr>
        <w:tc>
          <w:tcPr>
            <w:tcW w:w="720" w:type="dxa"/>
            <w:noWrap/>
            <w:hideMark/>
          </w:tcPr>
          <w:p w14:paraId="2F2196B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6</w:t>
            </w:r>
          </w:p>
        </w:tc>
        <w:tc>
          <w:tcPr>
            <w:tcW w:w="1920" w:type="dxa"/>
            <w:noWrap/>
            <w:hideMark/>
          </w:tcPr>
          <w:p w14:paraId="369FCEF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32.92503751</w:t>
            </w:r>
          </w:p>
        </w:tc>
        <w:tc>
          <w:tcPr>
            <w:tcW w:w="1320" w:type="dxa"/>
            <w:noWrap/>
            <w:hideMark/>
          </w:tcPr>
          <w:p w14:paraId="2BD37D1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0.035143237</w:t>
            </w:r>
          </w:p>
        </w:tc>
        <w:tc>
          <w:tcPr>
            <w:tcW w:w="1860" w:type="dxa"/>
            <w:noWrap/>
            <w:hideMark/>
          </w:tcPr>
          <w:p w14:paraId="6B72F7B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99.96485676</w:t>
            </w:r>
          </w:p>
        </w:tc>
        <w:tc>
          <w:tcPr>
            <w:tcW w:w="2220" w:type="dxa"/>
            <w:noWrap/>
            <w:hideMark/>
          </w:tcPr>
          <w:p w14:paraId="34969DF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0.012997109</w:t>
            </w:r>
          </w:p>
        </w:tc>
      </w:tr>
    </w:tbl>
    <w:p w14:paraId="2DEBC96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p>
    <w:p w14:paraId="49993DF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b/>
        </w:rPr>
      </w:pPr>
      <w:r w:rsidRPr="008435EB">
        <w:rPr>
          <w:b/>
        </w:rPr>
        <w:t>Average throughput and percentage degradation in throughput for links with ACM</w:t>
      </w:r>
    </w:p>
    <w:p w14:paraId="16EB219F"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For links with ACM, the possible operational states vary from the most robust (using lowest cardinality modulation and most robust forward error correction code rate supported by the radio equipment) to the highest data rate (using highest cardinality modulation and less robust forward error correction code rate).  The dwell probability at each ACM state can be calculated using the difference in exceedance probabilities of that state and the preceding ACM state. The average throughput degradation as function of I/N is tabulated in  </w:t>
      </w:r>
      <w:r w:rsidRPr="008435EB">
        <w:fldChar w:fldCharType="begin"/>
      </w:r>
      <w:r w:rsidRPr="008435EB">
        <w:instrText xml:space="preserve"> REF _Ref238351654 \h  \* MERGEFORMAT </w:instrText>
      </w:r>
      <w:r w:rsidRPr="008435EB">
        <w:fldChar w:fldCharType="separate"/>
      </w:r>
      <w:r w:rsidRPr="008435EB">
        <w:t>Table 6</w:t>
      </w:r>
      <w:r w:rsidRPr="008435EB">
        <w:fldChar w:fldCharType="end"/>
      </w:r>
      <w:r w:rsidRPr="008435EB">
        <w:t xml:space="preserve"> using the exemplary link from </w:t>
      </w:r>
      <w:r w:rsidRPr="008435EB">
        <w:fldChar w:fldCharType="begin"/>
      </w:r>
      <w:r w:rsidRPr="008435EB">
        <w:instrText xml:space="preserve"> REF _Ref238344944 \h  \* MERGEFORMAT </w:instrText>
      </w:r>
      <w:r w:rsidRPr="008435EB">
        <w:fldChar w:fldCharType="separate"/>
      </w:r>
      <w:r w:rsidRPr="008435EB">
        <w:t>Table 1</w:t>
      </w:r>
      <w:r w:rsidRPr="008435EB">
        <w:fldChar w:fldCharType="end"/>
      </w:r>
      <w:r w:rsidRPr="008435EB">
        <w:t xml:space="preserve">. </w:t>
      </w:r>
    </w:p>
    <w:p w14:paraId="55759206" w14:textId="77777777" w:rsidR="008435EB" w:rsidRPr="008B767D" w:rsidRDefault="008435EB" w:rsidP="008435EB">
      <w:pPr>
        <w:tabs>
          <w:tab w:val="clear" w:pos="1134"/>
          <w:tab w:val="clear" w:pos="1871"/>
          <w:tab w:val="clear" w:pos="2268"/>
        </w:tabs>
        <w:overflowPunct/>
        <w:autoSpaceDE/>
        <w:autoSpaceDN/>
        <w:adjustRightInd/>
        <w:spacing w:before="0"/>
        <w:textAlignment w:val="auto"/>
        <w:rPr>
          <w:b/>
          <w:bCs/>
        </w:rPr>
      </w:pPr>
      <w:bookmarkStart w:id="17" w:name="_Ref238351654"/>
      <w:r w:rsidRPr="008B767D">
        <w:rPr>
          <w:b/>
          <w:bCs/>
        </w:rPr>
        <w:t xml:space="preserve">Table </w:t>
      </w:r>
      <w:r w:rsidRPr="008B767D">
        <w:rPr>
          <w:b/>
          <w:bCs/>
        </w:rPr>
        <w:fldChar w:fldCharType="begin"/>
      </w:r>
      <w:r w:rsidRPr="008B767D">
        <w:rPr>
          <w:b/>
          <w:bCs/>
        </w:rPr>
        <w:instrText xml:space="preserve"> SEQ Table \* ARABIC </w:instrText>
      </w:r>
      <w:r w:rsidRPr="008B767D">
        <w:rPr>
          <w:b/>
          <w:bCs/>
        </w:rPr>
        <w:fldChar w:fldCharType="separate"/>
      </w:r>
      <w:r w:rsidRPr="008B767D">
        <w:rPr>
          <w:b/>
          <w:bCs/>
        </w:rPr>
        <w:t>6</w:t>
      </w:r>
      <w:r w:rsidRPr="008B767D">
        <w:rPr>
          <w:b/>
          <w:bCs/>
        </w:rPr>
        <w:fldChar w:fldCharType="end"/>
      </w:r>
      <w:bookmarkEnd w:id="17"/>
      <w:r w:rsidRPr="008B767D">
        <w:rPr>
          <w:b/>
          <w:bCs/>
        </w:rPr>
        <w:t>: ACM (Rain+ O</w:t>
      </w:r>
      <w:r w:rsidRPr="008B767D">
        <w:rPr>
          <w:b/>
          <w:bCs/>
          <w:vertAlign w:val="subscript"/>
        </w:rPr>
        <w:t>2</w:t>
      </w:r>
      <w:r w:rsidRPr="008B767D">
        <w:rPr>
          <w:b/>
          <w:bCs/>
        </w:rPr>
        <w:t>)</w:t>
      </w:r>
    </w:p>
    <w:tbl>
      <w:tblPr>
        <w:tblStyle w:val="TableGrid"/>
        <w:tblW w:w="6800" w:type="dxa"/>
        <w:jc w:val="center"/>
        <w:tblLook w:val="04A0" w:firstRow="1" w:lastRow="0" w:firstColumn="1" w:lastColumn="0" w:noHBand="0" w:noVBand="1"/>
      </w:tblPr>
      <w:tblGrid>
        <w:gridCol w:w="1560"/>
        <w:gridCol w:w="2560"/>
        <w:gridCol w:w="2680"/>
      </w:tblGrid>
      <w:tr w:rsidR="008435EB" w:rsidRPr="008435EB" w14:paraId="4F349B65" w14:textId="77777777" w:rsidTr="000C7A7B">
        <w:trPr>
          <w:trHeight w:val="292"/>
          <w:jc w:val="center"/>
        </w:trPr>
        <w:tc>
          <w:tcPr>
            <w:tcW w:w="1560" w:type="dxa"/>
            <w:noWrap/>
            <w:hideMark/>
          </w:tcPr>
          <w:p w14:paraId="1A6FD20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I/N (dB)</w:t>
            </w:r>
          </w:p>
        </w:tc>
        <w:tc>
          <w:tcPr>
            <w:tcW w:w="2560" w:type="dxa"/>
            <w:noWrap/>
            <w:hideMark/>
          </w:tcPr>
          <w:p w14:paraId="4ED985A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Average Throughput (Mbps)</w:t>
            </w:r>
          </w:p>
        </w:tc>
        <w:tc>
          <w:tcPr>
            <w:tcW w:w="2680" w:type="dxa"/>
            <w:noWrap/>
            <w:hideMark/>
          </w:tcPr>
          <w:p w14:paraId="09E91E1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 Degradation in Throughput</w:t>
            </w:r>
          </w:p>
        </w:tc>
      </w:tr>
      <w:tr w:rsidR="008435EB" w:rsidRPr="008435EB" w14:paraId="33809197" w14:textId="77777777" w:rsidTr="000C7A7B">
        <w:trPr>
          <w:trHeight w:val="292"/>
          <w:jc w:val="center"/>
        </w:trPr>
        <w:tc>
          <w:tcPr>
            <w:tcW w:w="1560" w:type="dxa"/>
            <w:noWrap/>
            <w:hideMark/>
          </w:tcPr>
          <w:p w14:paraId="303A444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-100</w:t>
            </w:r>
          </w:p>
        </w:tc>
        <w:tc>
          <w:tcPr>
            <w:tcW w:w="2560" w:type="dxa"/>
            <w:noWrap/>
            <w:hideMark/>
          </w:tcPr>
          <w:p w14:paraId="46599E9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1498.850021</w:t>
            </w:r>
          </w:p>
        </w:tc>
        <w:tc>
          <w:tcPr>
            <w:tcW w:w="2680" w:type="dxa"/>
            <w:noWrap/>
            <w:hideMark/>
          </w:tcPr>
          <w:p w14:paraId="7727234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w:t>
            </w:r>
          </w:p>
        </w:tc>
      </w:tr>
      <w:tr w:rsidR="008435EB" w:rsidRPr="008435EB" w14:paraId="6A632239" w14:textId="77777777" w:rsidTr="000C7A7B">
        <w:trPr>
          <w:trHeight w:val="292"/>
          <w:jc w:val="center"/>
        </w:trPr>
        <w:tc>
          <w:tcPr>
            <w:tcW w:w="1560" w:type="dxa"/>
            <w:noWrap/>
            <w:hideMark/>
          </w:tcPr>
          <w:p w14:paraId="665E160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-10</w:t>
            </w:r>
          </w:p>
        </w:tc>
        <w:tc>
          <w:tcPr>
            <w:tcW w:w="2560" w:type="dxa"/>
            <w:noWrap/>
            <w:hideMark/>
          </w:tcPr>
          <w:p w14:paraId="427F47DB"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1498.799658</w:t>
            </w:r>
          </w:p>
        </w:tc>
        <w:tc>
          <w:tcPr>
            <w:tcW w:w="2680" w:type="dxa"/>
            <w:noWrap/>
            <w:hideMark/>
          </w:tcPr>
          <w:p w14:paraId="27F4837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0.003360138</w:t>
            </w:r>
          </w:p>
        </w:tc>
      </w:tr>
      <w:tr w:rsidR="008435EB" w:rsidRPr="008435EB" w14:paraId="767BB2E5" w14:textId="77777777" w:rsidTr="000C7A7B">
        <w:trPr>
          <w:trHeight w:val="292"/>
          <w:jc w:val="center"/>
        </w:trPr>
        <w:tc>
          <w:tcPr>
            <w:tcW w:w="1560" w:type="dxa"/>
            <w:noWrap/>
            <w:hideMark/>
          </w:tcPr>
          <w:p w14:paraId="7824C9E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-9</w:t>
            </w:r>
          </w:p>
        </w:tc>
        <w:tc>
          <w:tcPr>
            <w:tcW w:w="2560" w:type="dxa"/>
            <w:noWrap/>
            <w:hideMark/>
          </w:tcPr>
          <w:p w14:paraId="3663BEE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1498.786865</w:t>
            </w:r>
          </w:p>
        </w:tc>
        <w:tc>
          <w:tcPr>
            <w:tcW w:w="2680" w:type="dxa"/>
            <w:noWrap/>
            <w:hideMark/>
          </w:tcPr>
          <w:p w14:paraId="2B9E645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0.004213626</w:t>
            </w:r>
          </w:p>
        </w:tc>
      </w:tr>
      <w:tr w:rsidR="008435EB" w:rsidRPr="008435EB" w14:paraId="4E22B5E8" w14:textId="77777777" w:rsidTr="000C7A7B">
        <w:trPr>
          <w:trHeight w:val="292"/>
          <w:jc w:val="center"/>
        </w:trPr>
        <w:tc>
          <w:tcPr>
            <w:tcW w:w="1560" w:type="dxa"/>
            <w:noWrap/>
            <w:hideMark/>
          </w:tcPr>
          <w:p w14:paraId="028AE6D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-8</w:t>
            </w:r>
          </w:p>
        </w:tc>
        <w:tc>
          <w:tcPr>
            <w:tcW w:w="2560" w:type="dxa"/>
            <w:noWrap/>
            <w:hideMark/>
          </w:tcPr>
          <w:p w14:paraId="25C786E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1498.770876</w:t>
            </w:r>
          </w:p>
        </w:tc>
        <w:tc>
          <w:tcPr>
            <w:tcW w:w="2680" w:type="dxa"/>
            <w:noWrap/>
            <w:hideMark/>
          </w:tcPr>
          <w:p w14:paraId="728E0A0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0.005280405</w:t>
            </w:r>
          </w:p>
        </w:tc>
      </w:tr>
      <w:tr w:rsidR="008435EB" w:rsidRPr="008435EB" w14:paraId="7033899A" w14:textId="77777777" w:rsidTr="000C7A7B">
        <w:trPr>
          <w:trHeight w:val="292"/>
          <w:jc w:val="center"/>
        </w:trPr>
        <w:tc>
          <w:tcPr>
            <w:tcW w:w="1560" w:type="dxa"/>
            <w:noWrap/>
            <w:hideMark/>
          </w:tcPr>
          <w:p w14:paraId="24A974B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-7</w:t>
            </w:r>
          </w:p>
        </w:tc>
        <w:tc>
          <w:tcPr>
            <w:tcW w:w="2560" w:type="dxa"/>
            <w:noWrap/>
            <w:hideMark/>
          </w:tcPr>
          <w:p w14:paraId="13EED4B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1498.750991</w:t>
            </w:r>
          </w:p>
        </w:tc>
        <w:tc>
          <w:tcPr>
            <w:tcW w:w="2680" w:type="dxa"/>
            <w:noWrap/>
            <w:hideMark/>
          </w:tcPr>
          <w:p w14:paraId="4C623FB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0.006607091</w:t>
            </w:r>
          </w:p>
        </w:tc>
      </w:tr>
      <w:tr w:rsidR="008435EB" w:rsidRPr="008435EB" w14:paraId="06987FB2" w14:textId="77777777" w:rsidTr="000C7A7B">
        <w:trPr>
          <w:trHeight w:val="292"/>
          <w:jc w:val="center"/>
        </w:trPr>
        <w:tc>
          <w:tcPr>
            <w:tcW w:w="1560" w:type="dxa"/>
            <w:noWrap/>
            <w:hideMark/>
          </w:tcPr>
          <w:p w14:paraId="0432BA4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-6</w:t>
            </w:r>
          </w:p>
        </w:tc>
        <w:tc>
          <w:tcPr>
            <w:tcW w:w="2560" w:type="dxa"/>
            <w:noWrap/>
            <w:hideMark/>
          </w:tcPr>
          <w:p w14:paraId="29210DD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1498.726202</w:t>
            </w:r>
          </w:p>
        </w:tc>
        <w:tc>
          <w:tcPr>
            <w:tcW w:w="2680" w:type="dxa"/>
            <w:noWrap/>
            <w:hideMark/>
          </w:tcPr>
          <w:p w14:paraId="741C8EA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0.008260907</w:t>
            </w:r>
          </w:p>
        </w:tc>
      </w:tr>
      <w:tr w:rsidR="008435EB" w:rsidRPr="008435EB" w14:paraId="3D457B90" w14:textId="77777777" w:rsidTr="000C7A7B">
        <w:trPr>
          <w:trHeight w:val="292"/>
          <w:jc w:val="center"/>
        </w:trPr>
        <w:tc>
          <w:tcPr>
            <w:tcW w:w="1560" w:type="dxa"/>
            <w:noWrap/>
            <w:hideMark/>
          </w:tcPr>
          <w:p w14:paraId="236794F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w:t>
            </w:r>
          </w:p>
        </w:tc>
        <w:tc>
          <w:tcPr>
            <w:tcW w:w="2560" w:type="dxa"/>
            <w:noWrap/>
            <w:hideMark/>
          </w:tcPr>
          <w:p w14:paraId="57CAEEF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1498.695466</w:t>
            </w:r>
          </w:p>
        </w:tc>
        <w:tc>
          <w:tcPr>
            <w:tcW w:w="2680" w:type="dxa"/>
            <w:noWrap/>
            <w:hideMark/>
          </w:tcPr>
          <w:p w14:paraId="1F3E8A1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0.01031155</w:t>
            </w:r>
          </w:p>
        </w:tc>
      </w:tr>
      <w:tr w:rsidR="008435EB" w:rsidRPr="008435EB" w14:paraId="5178CF0F" w14:textId="77777777" w:rsidTr="000C7A7B">
        <w:trPr>
          <w:trHeight w:val="292"/>
          <w:jc w:val="center"/>
        </w:trPr>
        <w:tc>
          <w:tcPr>
            <w:tcW w:w="1560" w:type="dxa"/>
            <w:noWrap/>
            <w:hideMark/>
          </w:tcPr>
          <w:p w14:paraId="2DA214E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w:t>
            </w:r>
          </w:p>
        </w:tc>
        <w:tc>
          <w:tcPr>
            <w:tcW w:w="2560" w:type="dxa"/>
            <w:noWrap/>
            <w:hideMark/>
          </w:tcPr>
          <w:p w14:paraId="3E09011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1498.657365</w:t>
            </w:r>
          </w:p>
        </w:tc>
        <w:tc>
          <w:tcPr>
            <w:tcW w:w="2680" w:type="dxa"/>
            <w:noWrap/>
            <w:hideMark/>
          </w:tcPr>
          <w:p w14:paraId="7A7ABB8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0.012853612</w:t>
            </w:r>
          </w:p>
        </w:tc>
      </w:tr>
      <w:tr w:rsidR="008435EB" w:rsidRPr="008435EB" w14:paraId="3797ED78" w14:textId="77777777" w:rsidTr="000C7A7B">
        <w:trPr>
          <w:trHeight w:val="292"/>
          <w:jc w:val="center"/>
        </w:trPr>
        <w:tc>
          <w:tcPr>
            <w:tcW w:w="1560" w:type="dxa"/>
            <w:noWrap/>
            <w:hideMark/>
          </w:tcPr>
          <w:p w14:paraId="22AC421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w:t>
            </w:r>
          </w:p>
        </w:tc>
        <w:tc>
          <w:tcPr>
            <w:tcW w:w="2560" w:type="dxa"/>
            <w:noWrap/>
            <w:hideMark/>
          </w:tcPr>
          <w:p w14:paraId="45709625"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1498.610272</w:t>
            </w:r>
          </w:p>
        </w:tc>
        <w:tc>
          <w:tcPr>
            <w:tcW w:w="2680" w:type="dxa"/>
            <w:noWrap/>
            <w:hideMark/>
          </w:tcPr>
          <w:p w14:paraId="0B3CD3D9"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0.015995503</w:t>
            </w:r>
          </w:p>
        </w:tc>
      </w:tr>
      <w:tr w:rsidR="008435EB" w:rsidRPr="008435EB" w14:paraId="7C4967EE" w14:textId="77777777" w:rsidTr="000C7A7B">
        <w:trPr>
          <w:trHeight w:val="292"/>
          <w:jc w:val="center"/>
        </w:trPr>
        <w:tc>
          <w:tcPr>
            <w:tcW w:w="1560" w:type="dxa"/>
            <w:noWrap/>
            <w:hideMark/>
          </w:tcPr>
          <w:p w14:paraId="5A7DF2E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-2</w:t>
            </w:r>
          </w:p>
        </w:tc>
        <w:tc>
          <w:tcPr>
            <w:tcW w:w="2560" w:type="dxa"/>
            <w:noWrap/>
            <w:hideMark/>
          </w:tcPr>
          <w:p w14:paraId="2CDD623D"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1498.552139</w:t>
            </w:r>
          </w:p>
        </w:tc>
        <w:tc>
          <w:tcPr>
            <w:tcW w:w="2680" w:type="dxa"/>
            <w:noWrap/>
            <w:hideMark/>
          </w:tcPr>
          <w:p w14:paraId="440E867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0.01987404</w:t>
            </w:r>
          </w:p>
        </w:tc>
      </w:tr>
      <w:tr w:rsidR="008435EB" w:rsidRPr="008435EB" w14:paraId="274BEECA" w14:textId="77777777" w:rsidTr="000C7A7B">
        <w:trPr>
          <w:trHeight w:val="292"/>
          <w:jc w:val="center"/>
        </w:trPr>
        <w:tc>
          <w:tcPr>
            <w:tcW w:w="1560" w:type="dxa"/>
            <w:noWrap/>
            <w:hideMark/>
          </w:tcPr>
          <w:p w14:paraId="27251A7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w:t>
            </w:r>
          </w:p>
        </w:tc>
        <w:tc>
          <w:tcPr>
            <w:tcW w:w="2560" w:type="dxa"/>
            <w:noWrap/>
            <w:hideMark/>
          </w:tcPr>
          <w:p w14:paraId="5574E43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1498.480435</w:t>
            </w:r>
          </w:p>
        </w:tc>
        <w:tc>
          <w:tcPr>
            <w:tcW w:w="2680" w:type="dxa"/>
            <w:noWrap/>
            <w:hideMark/>
          </w:tcPr>
          <w:p w14:paraId="00646A3A"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0.024657941</w:t>
            </w:r>
          </w:p>
        </w:tc>
      </w:tr>
      <w:tr w:rsidR="008435EB" w:rsidRPr="008435EB" w14:paraId="0479D098" w14:textId="77777777" w:rsidTr="000C7A7B">
        <w:trPr>
          <w:trHeight w:val="292"/>
          <w:jc w:val="center"/>
        </w:trPr>
        <w:tc>
          <w:tcPr>
            <w:tcW w:w="1560" w:type="dxa"/>
            <w:noWrap/>
            <w:hideMark/>
          </w:tcPr>
          <w:p w14:paraId="27148C4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w:t>
            </w:r>
          </w:p>
        </w:tc>
        <w:tc>
          <w:tcPr>
            <w:tcW w:w="2560" w:type="dxa"/>
            <w:noWrap/>
            <w:hideMark/>
          </w:tcPr>
          <w:p w14:paraId="5A577B27"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1498.39212</w:t>
            </w:r>
          </w:p>
        </w:tc>
        <w:tc>
          <w:tcPr>
            <w:tcW w:w="2680" w:type="dxa"/>
            <w:noWrap/>
            <w:hideMark/>
          </w:tcPr>
          <w:p w14:paraId="691C79CE"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0.03055018</w:t>
            </w:r>
          </w:p>
        </w:tc>
      </w:tr>
      <w:tr w:rsidR="008435EB" w:rsidRPr="008435EB" w14:paraId="1173BDE4" w14:textId="77777777" w:rsidTr="000C7A7B">
        <w:trPr>
          <w:trHeight w:val="292"/>
          <w:jc w:val="center"/>
        </w:trPr>
        <w:tc>
          <w:tcPr>
            <w:tcW w:w="1560" w:type="dxa"/>
            <w:noWrap/>
            <w:hideMark/>
          </w:tcPr>
          <w:p w14:paraId="50441B4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w:t>
            </w:r>
          </w:p>
        </w:tc>
        <w:tc>
          <w:tcPr>
            <w:tcW w:w="2560" w:type="dxa"/>
            <w:noWrap/>
            <w:hideMark/>
          </w:tcPr>
          <w:p w14:paraId="5FD663C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1498.283123</w:t>
            </w:r>
          </w:p>
        </w:tc>
        <w:tc>
          <w:tcPr>
            <w:tcW w:w="2680" w:type="dxa"/>
            <w:noWrap/>
            <w:hideMark/>
          </w:tcPr>
          <w:p w14:paraId="3EBDC67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0.037822213</w:t>
            </w:r>
          </w:p>
        </w:tc>
      </w:tr>
      <w:tr w:rsidR="008435EB" w:rsidRPr="008435EB" w14:paraId="165A4404" w14:textId="77777777" w:rsidTr="000C7A7B">
        <w:trPr>
          <w:trHeight w:val="292"/>
          <w:jc w:val="center"/>
        </w:trPr>
        <w:tc>
          <w:tcPr>
            <w:tcW w:w="1560" w:type="dxa"/>
            <w:noWrap/>
            <w:hideMark/>
          </w:tcPr>
          <w:p w14:paraId="2048949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2</w:t>
            </w:r>
          </w:p>
        </w:tc>
        <w:tc>
          <w:tcPr>
            <w:tcW w:w="2560" w:type="dxa"/>
            <w:noWrap/>
            <w:hideMark/>
          </w:tcPr>
          <w:p w14:paraId="1B78561F"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1498.148196</w:t>
            </w:r>
          </w:p>
        </w:tc>
        <w:tc>
          <w:tcPr>
            <w:tcW w:w="2680" w:type="dxa"/>
            <w:noWrap/>
            <w:hideMark/>
          </w:tcPr>
          <w:p w14:paraId="728C95C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0.046824262</w:t>
            </w:r>
          </w:p>
        </w:tc>
      </w:tr>
      <w:tr w:rsidR="008435EB" w:rsidRPr="008435EB" w14:paraId="6FC73865" w14:textId="77777777" w:rsidTr="000C7A7B">
        <w:trPr>
          <w:trHeight w:val="292"/>
          <w:jc w:val="center"/>
        </w:trPr>
        <w:tc>
          <w:tcPr>
            <w:tcW w:w="1560" w:type="dxa"/>
            <w:noWrap/>
            <w:hideMark/>
          </w:tcPr>
          <w:p w14:paraId="1FF00FC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3</w:t>
            </w:r>
          </w:p>
        </w:tc>
        <w:tc>
          <w:tcPr>
            <w:tcW w:w="2560" w:type="dxa"/>
            <w:noWrap/>
            <w:hideMark/>
          </w:tcPr>
          <w:p w14:paraId="5799A286"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1497.980327</w:t>
            </w:r>
          </w:p>
        </w:tc>
        <w:tc>
          <w:tcPr>
            <w:tcW w:w="2680" w:type="dxa"/>
            <w:noWrap/>
            <w:hideMark/>
          </w:tcPr>
          <w:p w14:paraId="3BFCE41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0.058024077</w:t>
            </w:r>
          </w:p>
        </w:tc>
      </w:tr>
      <w:tr w:rsidR="008435EB" w:rsidRPr="008435EB" w14:paraId="1A4FDB99" w14:textId="77777777" w:rsidTr="000C7A7B">
        <w:trPr>
          <w:trHeight w:val="292"/>
          <w:jc w:val="center"/>
        </w:trPr>
        <w:tc>
          <w:tcPr>
            <w:tcW w:w="1560" w:type="dxa"/>
            <w:noWrap/>
            <w:hideMark/>
          </w:tcPr>
          <w:p w14:paraId="48CB6610"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4</w:t>
            </w:r>
          </w:p>
        </w:tc>
        <w:tc>
          <w:tcPr>
            <w:tcW w:w="2560" w:type="dxa"/>
            <w:noWrap/>
            <w:hideMark/>
          </w:tcPr>
          <w:p w14:paraId="3E1758E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1497.769522</w:t>
            </w:r>
          </w:p>
        </w:tc>
        <w:tc>
          <w:tcPr>
            <w:tcW w:w="2680" w:type="dxa"/>
            <w:noWrap/>
            <w:hideMark/>
          </w:tcPr>
          <w:p w14:paraId="20B9FDF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0.072088536</w:t>
            </w:r>
          </w:p>
        </w:tc>
      </w:tr>
      <w:tr w:rsidR="008435EB" w:rsidRPr="008435EB" w14:paraId="351CE4B9" w14:textId="77777777" w:rsidTr="000C7A7B">
        <w:trPr>
          <w:trHeight w:val="292"/>
          <w:jc w:val="center"/>
        </w:trPr>
        <w:tc>
          <w:tcPr>
            <w:tcW w:w="1560" w:type="dxa"/>
            <w:noWrap/>
            <w:hideMark/>
          </w:tcPr>
          <w:p w14:paraId="04A8364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5</w:t>
            </w:r>
          </w:p>
        </w:tc>
        <w:tc>
          <w:tcPr>
            <w:tcW w:w="2560" w:type="dxa"/>
            <w:noWrap/>
            <w:hideMark/>
          </w:tcPr>
          <w:p w14:paraId="44371663"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1497.501068</w:t>
            </w:r>
          </w:p>
        </w:tc>
        <w:tc>
          <w:tcPr>
            <w:tcW w:w="2680" w:type="dxa"/>
            <w:noWrap/>
            <w:hideMark/>
          </w:tcPr>
          <w:p w14:paraId="1062B094"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0.089999197</w:t>
            </w:r>
          </w:p>
        </w:tc>
      </w:tr>
      <w:tr w:rsidR="008435EB" w:rsidRPr="008435EB" w14:paraId="6725D040" w14:textId="77777777" w:rsidTr="000C7A7B">
        <w:trPr>
          <w:trHeight w:val="292"/>
          <w:jc w:val="center"/>
        </w:trPr>
        <w:tc>
          <w:tcPr>
            <w:tcW w:w="1560" w:type="dxa"/>
            <w:noWrap/>
            <w:hideMark/>
          </w:tcPr>
          <w:p w14:paraId="307F6792"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6</w:t>
            </w:r>
          </w:p>
        </w:tc>
        <w:tc>
          <w:tcPr>
            <w:tcW w:w="2560" w:type="dxa"/>
            <w:noWrap/>
            <w:hideMark/>
          </w:tcPr>
          <w:p w14:paraId="22B52821"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1497.152497</w:t>
            </w:r>
          </w:p>
        </w:tc>
        <w:tc>
          <w:tcPr>
            <w:tcW w:w="2680" w:type="dxa"/>
            <w:noWrap/>
            <w:hideMark/>
          </w:tcPr>
          <w:p w14:paraId="1AD13688" w14:textId="77777777" w:rsidR="008435EB" w:rsidRPr="008435EB" w:rsidRDefault="008435EB" w:rsidP="008435EB">
            <w:pPr>
              <w:tabs>
                <w:tab w:val="clear" w:pos="1134"/>
                <w:tab w:val="clear" w:pos="1871"/>
                <w:tab w:val="clear" w:pos="2268"/>
              </w:tabs>
              <w:overflowPunct/>
              <w:autoSpaceDE/>
              <w:autoSpaceDN/>
              <w:adjustRightInd/>
              <w:spacing w:before="0"/>
              <w:textAlignment w:val="auto"/>
              <w:rPr>
                <w:lang w:val="en-US"/>
              </w:rPr>
            </w:pPr>
            <w:r w:rsidRPr="008435EB">
              <w:rPr>
                <w:lang w:val="en-US"/>
              </w:rPr>
              <w:t>0.113255065</w:t>
            </w:r>
          </w:p>
        </w:tc>
      </w:tr>
    </w:tbl>
    <w:p w14:paraId="30B32714"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p>
    <w:p w14:paraId="63EEFF75"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p>
    <w:p w14:paraId="62CB197F" w14:textId="64C543D1" w:rsidR="008435EB" w:rsidRPr="008435EB" w:rsidRDefault="00580864" w:rsidP="008435EB">
      <w:pPr>
        <w:tabs>
          <w:tab w:val="clear" w:pos="1134"/>
          <w:tab w:val="clear" w:pos="1871"/>
          <w:tab w:val="clear" w:pos="2268"/>
        </w:tabs>
        <w:overflowPunct/>
        <w:autoSpaceDE/>
        <w:autoSpaceDN/>
        <w:adjustRightInd/>
        <w:spacing w:before="0"/>
        <w:textAlignment w:val="auto"/>
        <w:rPr>
          <w:b/>
        </w:rPr>
      </w:pPr>
      <w:r>
        <w:rPr>
          <w:b/>
        </w:rPr>
        <w:t>Summary</w:t>
      </w:r>
    </w:p>
    <w:p w14:paraId="249E0FDB"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p>
    <w:p w14:paraId="5ED2FB8E"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Table 5 of ITU-R F.758-8 identifies a long-term protection criterion of aggregate I/N of -10dB for FS links operating above 3GHz. This is based on static link analysis using hypothetical links in Tables 3-4 of F.758-8 that translate interference induced fade margin reduction to degradation in </w:t>
      </w:r>
      <w:r w:rsidRPr="008435EB">
        <w:lastRenderedPageBreak/>
        <w:t xml:space="preserve">availability performance. However, these degradations are expressed in relative terms with respect to the baseline availability performance and mask the relatively minor degradation to link availability. </w:t>
      </w:r>
    </w:p>
    <w:p w14:paraId="5F095CDD" w14:textId="77777777" w:rsidR="008435EB" w:rsidRPr="008435EB" w:rsidRDefault="008435EB" w:rsidP="008435EB">
      <w:pPr>
        <w:tabs>
          <w:tab w:val="clear" w:pos="1134"/>
          <w:tab w:val="clear" w:pos="1871"/>
          <w:tab w:val="clear" w:pos="2268"/>
        </w:tabs>
        <w:overflowPunct/>
        <w:autoSpaceDE/>
        <w:autoSpaceDN/>
        <w:adjustRightInd/>
        <w:spacing w:before="0"/>
        <w:textAlignment w:val="auto"/>
      </w:pPr>
    </w:p>
    <w:p w14:paraId="053C61CE" w14:textId="352052F9" w:rsidR="008435EB" w:rsidRPr="008435EB" w:rsidRDefault="008435EB" w:rsidP="008435EB">
      <w:pPr>
        <w:tabs>
          <w:tab w:val="clear" w:pos="1134"/>
          <w:tab w:val="clear" w:pos="1871"/>
          <w:tab w:val="clear" w:pos="2268"/>
        </w:tabs>
        <w:overflowPunct/>
        <w:autoSpaceDE/>
        <w:autoSpaceDN/>
        <w:adjustRightInd/>
        <w:spacing w:before="0"/>
        <w:textAlignment w:val="auto"/>
      </w:pPr>
      <w:r w:rsidRPr="008435EB">
        <w:t xml:space="preserve">This study has re-examined the static interference analysis in the context of currently registered FS links incorporating modern radio capabilities. The static analysis in this study analysis has quantified impact of aggregate I/N into performance metrics of absolute </w:t>
      </w:r>
      <w:r w:rsidR="00F81F64">
        <w:t>increase</w:t>
      </w:r>
      <w:r w:rsidR="00F81F64" w:rsidRPr="008435EB">
        <w:t xml:space="preserve"> </w:t>
      </w:r>
      <w:r w:rsidRPr="008435EB">
        <w:t xml:space="preserve">in link unavailability and additionally in terms of percentage degradation in average throughput for links with ACM. </w:t>
      </w:r>
      <w:r w:rsidR="00A25886">
        <w:t xml:space="preserve">The results of this study clearly show the level of protection that F.758 grants FS links today. Without any doubt, it should be possible to modernize these criteria based on modern FS links characteristics and performance. Moreover, there is clearly a need to study FS links using </w:t>
      </w:r>
      <w:proofErr w:type="gramStart"/>
      <w:r w:rsidR="00A25886">
        <w:t>ACM, and</w:t>
      </w:r>
      <w:proofErr w:type="gramEnd"/>
      <w:r w:rsidR="00A25886">
        <w:t xml:space="preserve"> determine long-term and short-term protection criteria suitable for them. For the long-term, certainly an I/N metric is inappropriate and antiquate. On the contrary, throughput degradation appears to be more suitable and appropriate.</w:t>
      </w:r>
    </w:p>
    <w:p w14:paraId="6F3B388D" w14:textId="77777777" w:rsidR="008435EB" w:rsidRDefault="008435EB" w:rsidP="001E1FB3">
      <w:pPr>
        <w:tabs>
          <w:tab w:val="clear" w:pos="1134"/>
          <w:tab w:val="clear" w:pos="1871"/>
          <w:tab w:val="clear" w:pos="2268"/>
        </w:tabs>
        <w:overflowPunct/>
        <w:autoSpaceDE/>
        <w:autoSpaceDN/>
        <w:adjustRightInd/>
        <w:spacing w:before="0"/>
        <w:textAlignment w:val="auto"/>
      </w:pPr>
    </w:p>
    <w:sectPr w:rsidR="008435EB" w:rsidSect="00D02712">
      <w:headerReference w:type="default" r:id="rId19"/>
      <w:footerReference w:type="defaul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EF6F3" w14:textId="77777777" w:rsidR="000C35A6" w:rsidRDefault="000C35A6">
      <w:r>
        <w:separator/>
      </w:r>
    </w:p>
  </w:endnote>
  <w:endnote w:type="continuationSeparator" w:id="0">
    <w:p w14:paraId="6FF230C6" w14:textId="77777777" w:rsidR="000C35A6" w:rsidRDefault="000C3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16DF" w14:textId="15708B84" w:rsidR="00FA124A" w:rsidRPr="002F7CB3" w:rsidRDefault="00FA124A">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03E9" w14:textId="0CFFE40A" w:rsidR="00FA124A" w:rsidRPr="002F7CB3" w:rsidRDefault="00FA124A" w:rsidP="00E6257C">
    <w:pPr>
      <w:pStyle w:val="Footer"/>
      <w:rPr>
        <w:lang w:val="en-US"/>
      </w:rPr>
    </w:pPr>
    <w:r w:rsidRPr="002F7CB3">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BD779" w14:textId="77777777" w:rsidR="000C35A6" w:rsidRDefault="000C35A6">
      <w:r>
        <w:t>____________________</w:t>
      </w:r>
    </w:p>
  </w:footnote>
  <w:footnote w:type="continuationSeparator" w:id="0">
    <w:p w14:paraId="31FFC766" w14:textId="77777777" w:rsidR="000C35A6" w:rsidRDefault="000C35A6">
      <w:r>
        <w:continuationSeparator/>
      </w:r>
    </w:p>
  </w:footnote>
  <w:footnote w:id="1">
    <w:p w14:paraId="79410B2A" w14:textId="77777777" w:rsidR="008435EB" w:rsidRDefault="008435EB" w:rsidP="008435EB">
      <w:pPr>
        <w:pStyle w:val="FootnoteText"/>
      </w:pPr>
      <w:r>
        <w:rPr>
          <w:rStyle w:val="FootnoteReference"/>
        </w:rPr>
        <w:footnoteRef/>
      </w:r>
      <w:r>
        <w:t xml:space="preserve"> </w:t>
      </w:r>
      <w:r w:rsidRPr="003A773C">
        <w:t>https://www.comsearch.com/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C3C06"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BA6"/>
    <w:multiLevelType w:val="hybridMultilevel"/>
    <w:tmpl w:val="36EA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A7BF1"/>
    <w:multiLevelType w:val="hybridMultilevel"/>
    <w:tmpl w:val="2A2A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76A47"/>
    <w:multiLevelType w:val="hybridMultilevel"/>
    <w:tmpl w:val="ECA62B6A"/>
    <w:lvl w:ilvl="0" w:tplc="6D668432">
      <w:numFmt w:val="bullet"/>
      <w:lvlText w:val=""/>
      <w:lvlJc w:val="left"/>
      <w:pPr>
        <w:ind w:left="1494" w:hanging="360"/>
      </w:pPr>
      <w:rPr>
        <w:rFonts w:ascii="Wingdings" w:eastAsia="Times New Roman" w:hAnsi="Wingding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0E99247E"/>
    <w:multiLevelType w:val="hybridMultilevel"/>
    <w:tmpl w:val="D39A3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1136D"/>
    <w:multiLevelType w:val="hybridMultilevel"/>
    <w:tmpl w:val="DA00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95AD8"/>
    <w:multiLevelType w:val="hybridMultilevel"/>
    <w:tmpl w:val="A3765D62"/>
    <w:lvl w:ilvl="0" w:tplc="88F6EC7A">
      <w:start w:val="1"/>
      <w:numFmt w:val="decimal"/>
      <w:lvlText w:val="%1)"/>
      <w:lvlJc w:val="left"/>
      <w:pPr>
        <w:ind w:left="1874" w:hanging="74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3D0D5EAA"/>
    <w:multiLevelType w:val="hybridMultilevel"/>
    <w:tmpl w:val="E2B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DB1552"/>
    <w:multiLevelType w:val="hybridMultilevel"/>
    <w:tmpl w:val="4590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B9017C"/>
    <w:multiLevelType w:val="hybridMultilevel"/>
    <w:tmpl w:val="1B2E1D4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5F1854F6"/>
    <w:multiLevelType w:val="hybridMultilevel"/>
    <w:tmpl w:val="43E03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7C3928"/>
    <w:multiLevelType w:val="hybridMultilevel"/>
    <w:tmpl w:val="022C9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B233F2"/>
    <w:multiLevelType w:val="hybridMultilevel"/>
    <w:tmpl w:val="11E847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4193AD5"/>
    <w:multiLevelType w:val="hybridMultilevel"/>
    <w:tmpl w:val="BB76465E"/>
    <w:lvl w:ilvl="0" w:tplc="950A4B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A310C4B"/>
    <w:multiLevelType w:val="hybridMultilevel"/>
    <w:tmpl w:val="7F3E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189534">
    <w:abstractNumId w:val="5"/>
  </w:num>
  <w:num w:numId="2" w16cid:durableId="8125269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1495226">
    <w:abstractNumId w:val="7"/>
  </w:num>
  <w:num w:numId="4" w16cid:durableId="888491689">
    <w:abstractNumId w:val="11"/>
  </w:num>
  <w:num w:numId="5" w16cid:durableId="862599708">
    <w:abstractNumId w:val="1"/>
  </w:num>
  <w:num w:numId="6" w16cid:durableId="266739626">
    <w:abstractNumId w:val="0"/>
  </w:num>
  <w:num w:numId="7" w16cid:durableId="1508520319">
    <w:abstractNumId w:val="3"/>
  </w:num>
  <w:num w:numId="8" w16cid:durableId="1110734035">
    <w:abstractNumId w:val="4"/>
  </w:num>
  <w:num w:numId="9" w16cid:durableId="985087899">
    <w:abstractNumId w:val="8"/>
  </w:num>
  <w:num w:numId="10" w16cid:durableId="1507404370">
    <w:abstractNumId w:val="2"/>
  </w:num>
  <w:num w:numId="11" w16cid:durableId="2068255810">
    <w:abstractNumId w:val="9"/>
  </w:num>
  <w:num w:numId="12" w16cid:durableId="251164130">
    <w:abstractNumId w:val="6"/>
  </w:num>
  <w:num w:numId="13" w16cid:durableId="1193419934">
    <w:abstractNumId w:val="13"/>
  </w:num>
  <w:num w:numId="14" w16cid:durableId="1078212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67"/>
    <w:rsid w:val="000069D4"/>
    <w:rsid w:val="0001375D"/>
    <w:rsid w:val="00015F5C"/>
    <w:rsid w:val="000174AD"/>
    <w:rsid w:val="00030BAF"/>
    <w:rsid w:val="0003289C"/>
    <w:rsid w:val="00033ECE"/>
    <w:rsid w:val="000375E5"/>
    <w:rsid w:val="000418F1"/>
    <w:rsid w:val="000432D9"/>
    <w:rsid w:val="000442C8"/>
    <w:rsid w:val="00047A1D"/>
    <w:rsid w:val="00054C3A"/>
    <w:rsid w:val="0005624D"/>
    <w:rsid w:val="000604B9"/>
    <w:rsid w:val="00060C86"/>
    <w:rsid w:val="000651ED"/>
    <w:rsid w:val="00070620"/>
    <w:rsid w:val="00076185"/>
    <w:rsid w:val="00076DD3"/>
    <w:rsid w:val="00076F92"/>
    <w:rsid w:val="00085B4D"/>
    <w:rsid w:val="00090417"/>
    <w:rsid w:val="000A4640"/>
    <w:rsid w:val="000A5034"/>
    <w:rsid w:val="000A670C"/>
    <w:rsid w:val="000A7D55"/>
    <w:rsid w:val="000B0424"/>
    <w:rsid w:val="000B212F"/>
    <w:rsid w:val="000B5045"/>
    <w:rsid w:val="000C0398"/>
    <w:rsid w:val="000C12C8"/>
    <w:rsid w:val="000C2963"/>
    <w:rsid w:val="000C2988"/>
    <w:rsid w:val="000C2E8E"/>
    <w:rsid w:val="000C35A6"/>
    <w:rsid w:val="000C4173"/>
    <w:rsid w:val="000C6F83"/>
    <w:rsid w:val="000C7F7C"/>
    <w:rsid w:val="000E0E7C"/>
    <w:rsid w:val="000E11BF"/>
    <w:rsid w:val="000E7FA5"/>
    <w:rsid w:val="000F1B4B"/>
    <w:rsid w:val="000F7A25"/>
    <w:rsid w:val="001025F1"/>
    <w:rsid w:val="001037FD"/>
    <w:rsid w:val="00112C88"/>
    <w:rsid w:val="00114CA3"/>
    <w:rsid w:val="0012050C"/>
    <w:rsid w:val="0012215E"/>
    <w:rsid w:val="00123B32"/>
    <w:rsid w:val="001269EC"/>
    <w:rsid w:val="0012744F"/>
    <w:rsid w:val="00131178"/>
    <w:rsid w:val="00131386"/>
    <w:rsid w:val="0013300A"/>
    <w:rsid w:val="0013636C"/>
    <w:rsid w:val="00141A80"/>
    <w:rsid w:val="0014531F"/>
    <w:rsid w:val="00146A9E"/>
    <w:rsid w:val="001502E5"/>
    <w:rsid w:val="00152556"/>
    <w:rsid w:val="001530CF"/>
    <w:rsid w:val="00156F66"/>
    <w:rsid w:val="00157736"/>
    <w:rsid w:val="00157F78"/>
    <w:rsid w:val="001624F0"/>
    <w:rsid w:val="00163271"/>
    <w:rsid w:val="001639B2"/>
    <w:rsid w:val="00172122"/>
    <w:rsid w:val="00172CF8"/>
    <w:rsid w:val="00172F38"/>
    <w:rsid w:val="00176120"/>
    <w:rsid w:val="00177523"/>
    <w:rsid w:val="00182528"/>
    <w:rsid w:val="00183AE3"/>
    <w:rsid w:val="0018500B"/>
    <w:rsid w:val="0018522B"/>
    <w:rsid w:val="0019342A"/>
    <w:rsid w:val="00194686"/>
    <w:rsid w:val="00196215"/>
    <w:rsid w:val="00196A19"/>
    <w:rsid w:val="001A0DEE"/>
    <w:rsid w:val="001A11F4"/>
    <w:rsid w:val="001A29CE"/>
    <w:rsid w:val="001A35EE"/>
    <w:rsid w:val="001A50D7"/>
    <w:rsid w:val="001A597A"/>
    <w:rsid w:val="001A62FB"/>
    <w:rsid w:val="001B405D"/>
    <w:rsid w:val="001C0C23"/>
    <w:rsid w:val="001C777B"/>
    <w:rsid w:val="001D2635"/>
    <w:rsid w:val="001D4250"/>
    <w:rsid w:val="001D5D23"/>
    <w:rsid w:val="001D6BCA"/>
    <w:rsid w:val="001E1FB3"/>
    <w:rsid w:val="001E32AE"/>
    <w:rsid w:val="001E6E59"/>
    <w:rsid w:val="001E70F2"/>
    <w:rsid w:val="001F2147"/>
    <w:rsid w:val="001F513A"/>
    <w:rsid w:val="001F5752"/>
    <w:rsid w:val="00202DC1"/>
    <w:rsid w:val="00203F38"/>
    <w:rsid w:val="002116EE"/>
    <w:rsid w:val="00212651"/>
    <w:rsid w:val="00212EBB"/>
    <w:rsid w:val="00215CB8"/>
    <w:rsid w:val="002207FA"/>
    <w:rsid w:val="00220983"/>
    <w:rsid w:val="00223B97"/>
    <w:rsid w:val="00224178"/>
    <w:rsid w:val="0022422D"/>
    <w:rsid w:val="002279F5"/>
    <w:rsid w:val="002309D8"/>
    <w:rsid w:val="00236623"/>
    <w:rsid w:val="00242DB8"/>
    <w:rsid w:val="00245102"/>
    <w:rsid w:val="00247DF9"/>
    <w:rsid w:val="00255774"/>
    <w:rsid w:val="00256E2B"/>
    <w:rsid w:val="00257324"/>
    <w:rsid w:val="002738C5"/>
    <w:rsid w:val="002815AB"/>
    <w:rsid w:val="00282158"/>
    <w:rsid w:val="00283508"/>
    <w:rsid w:val="00283EBD"/>
    <w:rsid w:val="00285EB2"/>
    <w:rsid w:val="00293571"/>
    <w:rsid w:val="00297187"/>
    <w:rsid w:val="002A226D"/>
    <w:rsid w:val="002A7FE2"/>
    <w:rsid w:val="002B14DB"/>
    <w:rsid w:val="002B2C4D"/>
    <w:rsid w:val="002B3C16"/>
    <w:rsid w:val="002B6525"/>
    <w:rsid w:val="002C3AD0"/>
    <w:rsid w:val="002C708D"/>
    <w:rsid w:val="002D0E53"/>
    <w:rsid w:val="002D22FE"/>
    <w:rsid w:val="002D2486"/>
    <w:rsid w:val="002D3850"/>
    <w:rsid w:val="002D6D96"/>
    <w:rsid w:val="002D7B92"/>
    <w:rsid w:val="002E1B4F"/>
    <w:rsid w:val="002E6A01"/>
    <w:rsid w:val="002F1B66"/>
    <w:rsid w:val="002F2E67"/>
    <w:rsid w:val="002F3DDF"/>
    <w:rsid w:val="002F4FA1"/>
    <w:rsid w:val="002F66BB"/>
    <w:rsid w:val="002F7CB3"/>
    <w:rsid w:val="0030090B"/>
    <w:rsid w:val="00300CA2"/>
    <w:rsid w:val="00303944"/>
    <w:rsid w:val="003049E9"/>
    <w:rsid w:val="00305A90"/>
    <w:rsid w:val="00306360"/>
    <w:rsid w:val="00307314"/>
    <w:rsid w:val="00307BC3"/>
    <w:rsid w:val="00315546"/>
    <w:rsid w:val="00323A90"/>
    <w:rsid w:val="00323E60"/>
    <w:rsid w:val="0032427E"/>
    <w:rsid w:val="00326A1E"/>
    <w:rsid w:val="00327354"/>
    <w:rsid w:val="00330567"/>
    <w:rsid w:val="00331F09"/>
    <w:rsid w:val="0033225C"/>
    <w:rsid w:val="00333C88"/>
    <w:rsid w:val="00335D9F"/>
    <w:rsid w:val="00336921"/>
    <w:rsid w:val="00336E70"/>
    <w:rsid w:val="00343237"/>
    <w:rsid w:val="00346995"/>
    <w:rsid w:val="00347F15"/>
    <w:rsid w:val="00355541"/>
    <w:rsid w:val="003609F0"/>
    <w:rsid w:val="00367504"/>
    <w:rsid w:val="00370249"/>
    <w:rsid w:val="003729CC"/>
    <w:rsid w:val="00374F5E"/>
    <w:rsid w:val="003766D3"/>
    <w:rsid w:val="003800CA"/>
    <w:rsid w:val="003822A8"/>
    <w:rsid w:val="00382924"/>
    <w:rsid w:val="00386A9D"/>
    <w:rsid w:val="00387FD8"/>
    <w:rsid w:val="00391081"/>
    <w:rsid w:val="0039587E"/>
    <w:rsid w:val="003A46BE"/>
    <w:rsid w:val="003A6687"/>
    <w:rsid w:val="003B2789"/>
    <w:rsid w:val="003B3089"/>
    <w:rsid w:val="003C0673"/>
    <w:rsid w:val="003C1274"/>
    <w:rsid w:val="003C13CE"/>
    <w:rsid w:val="003C697E"/>
    <w:rsid w:val="003C747A"/>
    <w:rsid w:val="003D0B41"/>
    <w:rsid w:val="003D0BAE"/>
    <w:rsid w:val="003D19D2"/>
    <w:rsid w:val="003D64E4"/>
    <w:rsid w:val="003D7C86"/>
    <w:rsid w:val="003E2518"/>
    <w:rsid w:val="003E7CEF"/>
    <w:rsid w:val="003F0E1A"/>
    <w:rsid w:val="004007F8"/>
    <w:rsid w:val="00403076"/>
    <w:rsid w:val="0040405D"/>
    <w:rsid w:val="004062E9"/>
    <w:rsid w:val="00414E58"/>
    <w:rsid w:val="004150E6"/>
    <w:rsid w:val="004201FD"/>
    <w:rsid w:val="00421867"/>
    <w:rsid w:val="004238D1"/>
    <w:rsid w:val="0042701C"/>
    <w:rsid w:val="00433533"/>
    <w:rsid w:val="00433DC7"/>
    <w:rsid w:val="00437AF5"/>
    <w:rsid w:val="00443F5F"/>
    <w:rsid w:val="0045131F"/>
    <w:rsid w:val="00451472"/>
    <w:rsid w:val="0045540D"/>
    <w:rsid w:val="00461F3C"/>
    <w:rsid w:val="00463194"/>
    <w:rsid w:val="00463535"/>
    <w:rsid w:val="00464644"/>
    <w:rsid w:val="00465020"/>
    <w:rsid w:val="00476E60"/>
    <w:rsid w:val="004831BD"/>
    <w:rsid w:val="00483A6D"/>
    <w:rsid w:val="00483C49"/>
    <w:rsid w:val="00487DC5"/>
    <w:rsid w:val="00492825"/>
    <w:rsid w:val="00493F7A"/>
    <w:rsid w:val="004944C4"/>
    <w:rsid w:val="004A2300"/>
    <w:rsid w:val="004A4A35"/>
    <w:rsid w:val="004A6268"/>
    <w:rsid w:val="004B1EF7"/>
    <w:rsid w:val="004B3FAD"/>
    <w:rsid w:val="004B4679"/>
    <w:rsid w:val="004C30E3"/>
    <w:rsid w:val="004C5749"/>
    <w:rsid w:val="004C7508"/>
    <w:rsid w:val="004D2DF8"/>
    <w:rsid w:val="004D7D14"/>
    <w:rsid w:val="004E03C0"/>
    <w:rsid w:val="004E7C12"/>
    <w:rsid w:val="004E7CAA"/>
    <w:rsid w:val="004F2477"/>
    <w:rsid w:val="004F46AE"/>
    <w:rsid w:val="004F50B9"/>
    <w:rsid w:val="004F5926"/>
    <w:rsid w:val="004F780C"/>
    <w:rsid w:val="005003D3"/>
    <w:rsid w:val="00501DCA"/>
    <w:rsid w:val="005038AE"/>
    <w:rsid w:val="00505BF0"/>
    <w:rsid w:val="00512A74"/>
    <w:rsid w:val="00513A47"/>
    <w:rsid w:val="005175D1"/>
    <w:rsid w:val="00517A31"/>
    <w:rsid w:val="00522367"/>
    <w:rsid w:val="00522B69"/>
    <w:rsid w:val="00526830"/>
    <w:rsid w:val="005276F6"/>
    <w:rsid w:val="005315B3"/>
    <w:rsid w:val="005340DC"/>
    <w:rsid w:val="005355FA"/>
    <w:rsid w:val="00535893"/>
    <w:rsid w:val="00536137"/>
    <w:rsid w:val="005408DF"/>
    <w:rsid w:val="00542DA5"/>
    <w:rsid w:val="00546827"/>
    <w:rsid w:val="00546D87"/>
    <w:rsid w:val="00550120"/>
    <w:rsid w:val="00552815"/>
    <w:rsid w:val="00552DFC"/>
    <w:rsid w:val="00555275"/>
    <w:rsid w:val="00557CEB"/>
    <w:rsid w:val="005604F1"/>
    <w:rsid w:val="0056467E"/>
    <w:rsid w:val="00565389"/>
    <w:rsid w:val="00565860"/>
    <w:rsid w:val="00573344"/>
    <w:rsid w:val="005749D7"/>
    <w:rsid w:val="00576DFF"/>
    <w:rsid w:val="00580864"/>
    <w:rsid w:val="00582916"/>
    <w:rsid w:val="00583F9B"/>
    <w:rsid w:val="00585194"/>
    <w:rsid w:val="00590CBA"/>
    <w:rsid w:val="00591464"/>
    <w:rsid w:val="0059249F"/>
    <w:rsid w:val="005A0EAC"/>
    <w:rsid w:val="005A310A"/>
    <w:rsid w:val="005A3E4C"/>
    <w:rsid w:val="005A47B0"/>
    <w:rsid w:val="005B0743"/>
    <w:rsid w:val="005B0D29"/>
    <w:rsid w:val="005B2EA4"/>
    <w:rsid w:val="005B6DED"/>
    <w:rsid w:val="005D19F8"/>
    <w:rsid w:val="005D2A27"/>
    <w:rsid w:val="005D5527"/>
    <w:rsid w:val="005E0B73"/>
    <w:rsid w:val="005E4B82"/>
    <w:rsid w:val="005E5BD7"/>
    <w:rsid w:val="005E5C10"/>
    <w:rsid w:val="005F0859"/>
    <w:rsid w:val="005F2C78"/>
    <w:rsid w:val="005F4F00"/>
    <w:rsid w:val="005F68ED"/>
    <w:rsid w:val="00602406"/>
    <w:rsid w:val="00607413"/>
    <w:rsid w:val="00612559"/>
    <w:rsid w:val="006137AF"/>
    <w:rsid w:val="006144E4"/>
    <w:rsid w:val="00615A91"/>
    <w:rsid w:val="00622897"/>
    <w:rsid w:val="0063330B"/>
    <w:rsid w:val="006351B8"/>
    <w:rsid w:val="006413A4"/>
    <w:rsid w:val="00643472"/>
    <w:rsid w:val="00646E9C"/>
    <w:rsid w:val="00646EE2"/>
    <w:rsid w:val="00650299"/>
    <w:rsid w:val="00651EAC"/>
    <w:rsid w:val="00654113"/>
    <w:rsid w:val="00655FC5"/>
    <w:rsid w:val="0065633C"/>
    <w:rsid w:val="0066157C"/>
    <w:rsid w:val="00661EF1"/>
    <w:rsid w:val="00665A22"/>
    <w:rsid w:val="00667CFD"/>
    <w:rsid w:val="00670EFF"/>
    <w:rsid w:val="00676540"/>
    <w:rsid w:val="006766B7"/>
    <w:rsid w:val="00685020"/>
    <w:rsid w:val="0068589E"/>
    <w:rsid w:val="00685FB6"/>
    <w:rsid w:val="006907FE"/>
    <w:rsid w:val="006940BD"/>
    <w:rsid w:val="006A4C25"/>
    <w:rsid w:val="006B0E74"/>
    <w:rsid w:val="006B3CF3"/>
    <w:rsid w:val="006B500C"/>
    <w:rsid w:val="006C0DE5"/>
    <w:rsid w:val="006C12B8"/>
    <w:rsid w:val="006C36AC"/>
    <w:rsid w:val="006C5A2C"/>
    <w:rsid w:val="006D0E2E"/>
    <w:rsid w:val="006D38EE"/>
    <w:rsid w:val="006D5626"/>
    <w:rsid w:val="006D5D9C"/>
    <w:rsid w:val="006E0CFD"/>
    <w:rsid w:val="006E27D7"/>
    <w:rsid w:val="006E604A"/>
    <w:rsid w:val="006F1F99"/>
    <w:rsid w:val="006F222C"/>
    <w:rsid w:val="006F4214"/>
    <w:rsid w:val="006F5152"/>
    <w:rsid w:val="006F599F"/>
    <w:rsid w:val="00707419"/>
    <w:rsid w:val="00707850"/>
    <w:rsid w:val="00710055"/>
    <w:rsid w:val="00710F3B"/>
    <w:rsid w:val="00711E37"/>
    <w:rsid w:val="00715D45"/>
    <w:rsid w:val="00716605"/>
    <w:rsid w:val="00717342"/>
    <w:rsid w:val="00721A15"/>
    <w:rsid w:val="00725D87"/>
    <w:rsid w:val="00731A27"/>
    <w:rsid w:val="00733F27"/>
    <w:rsid w:val="00735ACA"/>
    <w:rsid w:val="007368A0"/>
    <w:rsid w:val="00737855"/>
    <w:rsid w:val="00742124"/>
    <w:rsid w:val="007424D5"/>
    <w:rsid w:val="007472A6"/>
    <w:rsid w:val="00752641"/>
    <w:rsid w:val="007533A3"/>
    <w:rsid w:val="00754008"/>
    <w:rsid w:val="007617CE"/>
    <w:rsid w:val="007660B0"/>
    <w:rsid w:val="00775966"/>
    <w:rsid w:val="007812E0"/>
    <w:rsid w:val="007815B2"/>
    <w:rsid w:val="0078166F"/>
    <w:rsid w:val="00781A90"/>
    <w:rsid w:val="00792015"/>
    <w:rsid w:val="00792CF5"/>
    <w:rsid w:val="00794491"/>
    <w:rsid w:val="00797167"/>
    <w:rsid w:val="007A6B33"/>
    <w:rsid w:val="007A6E7A"/>
    <w:rsid w:val="007B6B0F"/>
    <w:rsid w:val="007B7132"/>
    <w:rsid w:val="007B7F65"/>
    <w:rsid w:val="007C0F9E"/>
    <w:rsid w:val="007C2A9E"/>
    <w:rsid w:val="007C316F"/>
    <w:rsid w:val="007C4B45"/>
    <w:rsid w:val="007D3205"/>
    <w:rsid w:val="007D346D"/>
    <w:rsid w:val="007D5C2F"/>
    <w:rsid w:val="007D6243"/>
    <w:rsid w:val="007D6824"/>
    <w:rsid w:val="007E19B7"/>
    <w:rsid w:val="007E2E42"/>
    <w:rsid w:val="007F32B3"/>
    <w:rsid w:val="007F398C"/>
    <w:rsid w:val="007F3D61"/>
    <w:rsid w:val="007F4E4A"/>
    <w:rsid w:val="0080186B"/>
    <w:rsid w:val="00804B10"/>
    <w:rsid w:val="00805236"/>
    <w:rsid w:val="0080538C"/>
    <w:rsid w:val="0080659A"/>
    <w:rsid w:val="00807132"/>
    <w:rsid w:val="00807E4E"/>
    <w:rsid w:val="0081091D"/>
    <w:rsid w:val="00811969"/>
    <w:rsid w:val="00814E0A"/>
    <w:rsid w:val="00817FEB"/>
    <w:rsid w:val="00822581"/>
    <w:rsid w:val="00822921"/>
    <w:rsid w:val="00823E1C"/>
    <w:rsid w:val="008267E2"/>
    <w:rsid w:val="00826B68"/>
    <w:rsid w:val="008271D7"/>
    <w:rsid w:val="0082773C"/>
    <w:rsid w:val="00827E8B"/>
    <w:rsid w:val="008309DD"/>
    <w:rsid w:val="00831B9C"/>
    <w:rsid w:val="0083227A"/>
    <w:rsid w:val="008355A8"/>
    <w:rsid w:val="00837BE3"/>
    <w:rsid w:val="008418B3"/>
    <w:rsid w:val="008435EB"/>
    <w:rsid w:val="00847CF1"/>
    <w:rsid w:val="0085103E"/>
    <w:rsid w:val="00854BD6"/>
    <w:rsid w:val="0085611D"/>
    <w:rsid w:val="008566C5"/>
    <w:rsid w:val="008661C7"/>
    <w:rsid w:val="00866900"/>
    <w:rsid w:val="00873B7E"/>
    <w:rsid w:val="00876A8A"/>
    <w:rsid w:val="0087716A"/>
    <w:rsid w:val="0088027D"/>
    <w:rsid w:val="00881BA1"/>
    <w:rsid w:val="0088574A"/>
    <w:rsid w:val="0088707A"/>
    <w:rsid w:val="00887971"/>
    <w:rsid w:val="00890578"/>
    <w:rsid w:val="00890BD9"/>
    <w:rsid w:val="0089399B"/>
    <w:rsid w:val="00894143"/>
    <w:rsid w:val="0089659F"/>
    <w:rsid w:val="008A7C63"/>
    <w:rsid w:val="008B0BB8"/>
    <w:rsid w:val="008B0FF6"/>
    <w:rsid w:val="008B100E"/>
    <w:rsid w:val="008B29B9"/>
    <w:rsid w:val="008B767D"/>
    <w:rsid w:val="008C2302"/>
    <w:rsid w:val="008C26B8"/>
    <w:rsid w:val="008C3050"/>
    <w:rsid w:val="008C75F6"/>
    <w:rsid w:val="008D0222"/>
    <w:rsid w:val="008D2D87"/>
    <w:rsid w:val="008D2EB7"/>
    <w:rsid w:val="008D78B6"/>
    <w:rsid w:val="008E1607"/>
    <w:rsid w:val="008E33B5"/>
    <w:rsid w:val="008F1998"/>
    <w:rsid w:val="008F208F"/>
    <w:rsid w:val="009006B3"/>
    <w:rsid w:val="00903F2F"/>
    <w:rsid w:val="00905C2A"/>
    <w:rsid w:val="00910531"/>
    <w:rsid w:val="00911218"/>
    <w:rsid w:val="0091290A"/>
    <w:rsid w:val="00914059"/>
    <w:rsid w:val="009140E7"/>
    <w:rsid w:val="00921D9A"/>
    <w:rsid w:val="009228D1"/>
    <w:rsid w:val="00923E76"/>
    <w:rsid w:val="00935275"/>
    <w:rsid w:val="009363ED"/>
    <w:rsid w:val="00936E65"/>
    <w:rsid w:val="00951364"/>
    <w:rsid w:val="00954D4C"/>
    <w:rsid w:val="00955CC7"/>
    <w:rsid w:val="00956BA0"/>
    <w:rsid w:val="00957F6E"/>
    <w:rsid w:val="009629AF"/>
    <w:rsid w:val="00971840"/>
    <w:rsid w:val="009803FB"/>
    <w:rsid w:val="00982084"/>
    <w:rsid w:val="00982DA1"/>
    <w:rsid w:val="00983211"/>
    <w:rsid w:val="00983C20"/>
    <w:rsid w:val="0098477A"/>
    <w:rsid w:val="0098757B"/>
    <w:rsid w:val="009876FE"/>
    <w:rsid w:val="00991942"/>
    <w:rsid w:val="00994962"/>
    <w:rsid w:val="0099501D"/>
    <w:rsid w:val="00995963"/>
    <w:rsid w:val="00996CEB"/>
    <w:rsid w:val="009A15E2"/>
    <w:rsid w:val="009B15C3"/>
    <w:rsid w:val="009B61EB"/>
    <w:rsid w:val="009B6D5D"/>
    <w:rsid w:val="009C185B"/>
    <w:rsid w:val="009C2064"/>
    <w:rsid w:val="009C4BF3"/>
    <w:rsid w:val="009C55AF"/>
    <w:rsid w:val="009C6140"/>
    <w:rsid w:val="009D09BB"/>
    <w:rsid w:val="009D14CD"/>
    <w:rsid w:val="009D1697"/>
    <w:rsid w:val="009D1853"/>
    <w:rsid w:val="009D25AF"/>
    <w:rsid w:val="009E07AC"/>
    <w:rsid w:val="009E0A1C"/>
    <w:rsid w:val="009E0B9A"/>
    <w:rsid w:val="009E1639"/>
    <w:rsid w:val="009E3052"/>
    <w:rsid w:val="009E42D0"/>
    <w:rsid w:val="009E4F90"/>
    <w:rsid w:val="009E5655"/>
    <w:rsid w:val="009E61A6"/>
    <w:rsid w:val="009F0C5E"/>
    <w:rsid w:val="009F1DC9"/>
    <w:rsid w:val="009F3118"/>
    <w:rsid w:val="009F3A46"/>
    <w:rsid w:val="009F6520"/>
    <w:rsid w:val="00A014F8"/>
    <w:rsid w:val="00A1096A"/>
    <w:rsid w:val="00A14D7B"/>
    <w:rsid w:val="00A25886"/>
    <w:rsid w:val="00A2610E"/>
    <w:rsid w:val="00A31CD8"/>
    <w:rsid w:val="00A347E6"/>
    <w:rsid w:val="00A3608D"/>
    <w:rsid w:val="00A401C7"/>
    <w:rsid w:val="00A42F0B"/>
    <w:rsid w:val="00A463DE"/>
    <w:rsid w:val="00A5173C"/>
    <w:rsid w:val="00A578F6"/>
    <w:rsid w:val="00A61598"/>
    <w:rsid w:val="00A61AEF"/>
    <w:rsid w:val="00A61FEC"/>
    <w:rsid w:val="00A62955"/>
    <w:rsid w:val="00A71DAA"/>
    <w:rsid w:val="00A71DE1"/>
    <w:rsid w:val="00A72817"/>
    <w:rsid w:val="00A73E23"/>
    <w:rsid w:val="00A8391D"/>
    <w:rsid w:val="00A84A87"/>
    <w:rsid w:val="00A8543F"/>
    <w:rsid w:val="00A861F5"/>
    <w:rsid w:val="00A93F4B"/>
    <w:rsid w:val="00A9486E"/>
    <w:rsid w:val="00A955A5"/>
    <w:rsid w:val="00AA453D"/>
    <w:rsid w:val="00AB13B6"/>
    <w:rsid w:val="00AB302C"/>
    <w:rsid w:val="00AB30C7"/>
    <w:rsid w:val="00AB45DB"/>
    <w:rsid w:val="00AC013C"/>
    <w:rsid w:val="00AC71A3"/>
    <w:rsid w:val="00AD2345"/>
    <w:rsid w:val="00AD4E61"/>
    <w:rsid w:val="00AD4F96"/>
    <w:rsid w:val="00AE46C1"/>
    <w:rsid w:val="00AE6397"/>
    <w:rsid w:val="00AE6773"/>
    <w:rsid w:val="00AF173A"/>
    <w:rsid w:val="00AF4C83"/>
    <w:rsid w:val="00AF781E"/>
    <w:rsid w:val="00B01A98"/>
    <w:rsid w:val="00B066A4"/>
    <w:rsid w:val="00B07A13"/>
    <w:rsid w:val="00B2048F"/>
    <w:rsid w:val="00B20509"/>
    <w:rsid w:val="00B2607F"/>
    <w:rsid w:val="00B30293"/>
    <w:rsid w:val="00B30734"/>
    <w:rsid w:val="00B31704"/>
    <w:rsid w:val="00B31729"/>
    <w:rsid w:val="00B328B3"/>
    <w:rsid w:val="00B34959"/>
    <w:rsid w:val="00B35BBB"/>
    <w:rsid w:val="00B36B28"/>
    <w:rsid w:val="00B4279B"/>
    <w:rsid w:val="00B43EA1"/>
    <w:rsid w:val="00B440C6"/>
    <w:rsid w:val="00B45FC9"/>
    <w:rsid w:val="00B479EF"/>
    <w:rsid w:val="00B47B58"/>
    <w:rsid w:val="00B61876"/>
    <w:rsid w:val="00B629ED"/>
    <w:rsid w:val="00B65457"/>
    <w:rsid w:val="00B70841"/>
    <w:rsid w:val="00B70E31"/>
    <w:rsid w:val="00B71CAA"/>
    <w:rsid w:val="00B73E57"/>
    <w:rsid w:val="00B76F35"/>
    <w:rsid w:val="00B81138"/>
    <w:rsid w:val="00B81515"/>
    <w:rsid w:val="00B8433C"/>
    <w:rsid w:val="00B86B2D"/>
    <w:rsid w:val="00B9033E"/>
    <w:rsid w:val="00B94170"/>
    <w:rsid w:val="00B9503D"/>
    <w:rsid w:val="00BA2A6A"/>
    <w:rsid w:val="00BA2EFE"/>
    <w:rsid w:val="00BA5A7A"/>
    <w:rsid w:val="00BB26D2"/>
    <w:rsid w:val="00BB2983"/>
    <w:rsid w:val="00BB4405"/>
    <w:rsid w:val="00BB4EE9"/>
    <w:rsid w:val="00BC1672"/>
    <w:rsid w:val="00BC1E8F"/>
    <w:rsid w:val="00BC4046"/>
    <w:rsid w:val="00BC4F15"/>
    <w:rsid w:val="00BC5910"/>
    <w:rsid w:val="00BC7CCF"/>
    <w:rsid w:val="00BD2A72"/>
    <w:rsid w:val="00BE23F0"/>
    <w:rsid w:val="00BE470B"/>
    <w:rsid w:val="00BE4F03"/>
    <w:rsid w:val="00BE514D"/>
    <w:rsid w:val="00BE792A"/>
    <w:rsid w:val="00BF4609"/>
    <w:rsid w:val="00C07A95"/>
    <w:rsid w:val="00C1362E"/>
    <w:rsid w:val="00C16542"/>
    <w:rsid w:val="00C20D4E"/>
    <w:rsid w:val="00C2234B"/>
    <w:rsid w:val="00C23AC7"/>
    <w:rsid w:val="00C25100"/>
    <w:rsid w:val="00C36A1C"/>
    <w:rsid w:val="00C36B3E"/>
    <w:rsid w:val="00C41549"/>
    <w:rsid w:val="00C4167E"/>
    <w:rsid w:val="00C45415"/>
    <w:rsid w:val="00C51DC8"/>
    <w:rsid w:val="00C56932"/>
    <w:rsid w:val="00C57A91"/>
    <w:rsid w:val="00C61F12"/>
    <w:rsid w:val="00C627EF"/>
    <w:rsid w:val="00C6588D"/>
    <w:rsid w:val="00C70D1B"/>
    <w:rsid w:val="00C7119E"/>
    <w:rsid w:val="00C74C7A"/>
    <w:rsid w:val="00C75110"/>
    <w:rsid w:val="00C81A5D"/>
    <w:rsid w:val="00C81BBB"/>
    <w:rsid w:val="00C90AC7"/>
    <w:rsid w:val="00CA149D"/>
    <w:rsid w:val="00CA2AC0"/>
    <w:rsid w:val="00CA337D"/>
    <w:rsid w:val="00CB0D6B"/>
    <w:rsid w:val="00CB1D86"/>
    <w:rsid w:val="00CB2109"/>
    <w:rsid w:val="00CC01C2"/>
    <w:rsid w:val="00CD0F00"/>
    <w:rsid w:val="00CD1F75"/>
    <w:rsid w:val="00CE67F7"/>
    <w:rsid w:val="00CF0899"/>
    <w:rsid w:val="00CF21F2"/>
    <w:rsid w:val="00CF3883"/>
    <w:rsid w:val="00CF4EFA"/>
    <w:rsid w:val="00CF5FA2"/>
    <w:rsid w:val="00D00D1E"/>
    <w:rsid w:val="00D02712"/>
    <w:rsid w:val="00D046A7"/>
    <w:rsid w:val="00D07F67"/>
    <w:rsid w:val="00D14467"/>
    <w:rsid w:val="00D14566"/>
    <w:rsid w:val="00D14678"/>
    <w:rsid w:val="00D1491E"/>
    <w:rsid w:val="00D156F1"/>
    <w:rsid w:val="00D16172"/>
    <w:rsid w:val="00D1687E"/>
    <w:rsid w:val="00D21304"/>
    <w:rsid w:val="00D214D0"/>
    <w:rsid w:val="00D26DA0"/>
    <w:rsid w:val="00D33A18"/>
    <w:rsid w:val="00D345DB"/>
    <w:rsid w:val="00D34954"/>
    <w:rsid w:val="00D37591"/>
    <w:rsid w:val="00D42201"/>
    <w:rsid w:val="00D428F9"/>
    <w:rsid w:val="00D43E76"/>
    <w:rsid w:val="00D44E35"/>
    <w:rsid w:val="00D450EF"/>
    <w:rsid w:val="00D47C99"/>
    <w:rsid w:val="00D52B49"/>
    <w:rsid w:val="00D56EFB"/>
    <w:rsid w:val="00D6546B"/>
    <w:rsid w:val="00D703BE"/>
    <w:rsid w:val="00D72A12"/>
    <w:rsid w:val="00D81505"/>
    <w:rsid w:val="00D82353"/>
    <w:rsid w:val="00D83DAB"/>
    <w:rsid w:val="00D83EB3"/>
    <w:rsid w:val="00D86A67"/>
    <w:rsid w:val="00D90931"/>
    <w:rsid w:val="00D915F1"/>
    <w:rsid w:val="00DA1816"/>
    <w:rsid w:val="00DA1D4C"/>
    <w:rsid w:val="00DB178B"/>
    <w:rsid w:val="00DB2582"/>
    <w:rsid w:val="00DB6F19"/>
    <w:rsid w:val="00DC05E3"/>
    <w:rsid w:val="00DC17D3"/>
    <w:rsid w:val="00DC33E1"/>
    <w:rsid w:val="00DC375E"/>
    <w:rsid w:val="00DC3FAA"/>
    <w:rsid w:val="00DC76E0"/>
    <w:rsid w:val="00DD4045"/>
    <w:rsid w:val="00DD4BED"/>
    <w:rsid w:val="00DD528A"/>
    <w:rsid w:val="00DE2691"/>
    <w:rsid w:val="00DE39F0"/>
    <w:rsid w:val="00DE5E45"/>
    <w:rsid w:val="00DF0855"/>
    <w:rsid w:val="00DF0AF3"/>
    <w:rsid w:val="00DF262D"/>
    <w:rsid w:val="00DF3732"/>
    <w:rsid w:val="00DF7E9F"/>
    <w:rsid w:val="00E01DCB"/>
    <w:rsid w:val="00E0341C"/>
    <w:rsid w:val="00E10E32"/>
    <w:rsid w:val="00E1152C"/>
    <w:rsid w:val="00E13445"/>
    <w:rsid w:val="00E142C6"/>
    <w:rsid w:val="00E154A5"/>
    <w:rsid w:val="00E21849"/>
    <w:rsid w:val="00E26C33"/>
    <w:rsid w:val="00E27D7E"/>
    <w:rsid w:val="00E309D0"/>
    <w:rsid w:val="00E3103C"/>
    <w:rsid w:val="00E372AE"/>
    <w:rsid w:val="00E42241"/>
    <w:rsid w:val="00E42E13"/>
    <w:rsid w:val="00E4557F"/>
    <w:rsid w:val="00E47F8C"/>
    <w:rsid w:val="00E524B2"/>
    <w:rsid w:val="00E56D5C"/>
    <w:rsid w:val="00E6013D"/>
    <w:rsid w:val="00E61EDB"/>
    <w:rsid w:val="00E6257C"/>
    <w:rsid w:val="00E6300A"/>
    <w:rsid w:val="00E63C01"/>
    <w:rsid w:val="00E63C59"/>
    <w:rsid w:val="00E65F70"/>
    <w:rsid w:val="00E71D7E"/>
    <w:rsid w:val="00E7435F"/>
    <w:rsid w:val="00E8413D"/>
    <w:rsid w:val="00E8785F"/>
    <w:rsid w:val="00E92893"/>
    <w:rsid w:val="00EA28A7"/>
    <w:rsid w:val="00EB3282"/>
    <w:rsid w:val="00EB4F94"/>
    <w:rsid w:val="00EB5C5F"/>
    <w:rsid w:val="00EB7353"/>
    <w:rsid w:val="00EB7747"/>
    <w:rsid w:val="00EC0415"/>
    <w:rsid w:val="00EC1F8B"/>
    <w:rsid w:val="00EC24C4"/>
    <w:rsid w:val="00EC2F64"/>
    <w:rsid w:val="00EC3303"/>
    <w:rsid w:val="00EC355C"/>
    <w:rsid w:val="00EC5417"/>
    <w:rsid w:val="00ED0FB1"/>
    <w:rsid w:val="00ED1817"/>
    <w:rsid w:val="00ED29BE"/>
    <w:rsid w:val="00ED312F"/>
    <w:rsid w:val="00ED33C2"/>
    <w:rsid w:val="00ED60AA"/>
    <w:rsid w:val="00EE2150"/>
    <w:rsid w:val="00EE2A8D"/>
    <w:rsid w:val="00EE397A"/>
    <w:rsid w:val="00EE4652"/>
    <w:rsid w:val="00EF2728"/>
    <w:rsid w:val="00EF51EF"/>
    <w:rsid w:val="00EF6156"/>
    <w:rsid w:val="00F01A74"/>
    <w:rsid w:val="00F02806"/>
    <w:rsid w:val="00F04297"/>
    <w:rsid w:val="00F04420"/>
    <w:rsid w:val="00F10182"/>
    <w:rsid w:val="00F130B3"/>
    <w:rsid w:val="00F14FB7"/>
    <w:rsid w:val="00F21829"/>
    <w:rsid w:val="00F23264"/>
    <w:rsid w:val="00F251A3"/>
    <w:rsid w:val="00F25662"/>
    <w:rsid w:val="00F25F6E"/>
    <w:rsid w:val="00F3156D"/>
    <w:rsid w:val="00F31FB2"/>
    <w:rsid w:val="00F4256F"/>
    <w:rsid w:val="00F46D09"/>
    <w:rsid w:val="00F52E6C"/>
    <w:rsid w:val="00F6708A"/>
    <w:rsid w:val="00F704E7"/>
    <w:rsid w:val="00F71F4F"/>
    <w:rsid w:val="00F748CD"/>
    <w:rsid w:val="00F81F64"/>
    <w:rsid w:val="00F820E8"/>
    <w:rsid w:val="00F83835"/>
    <w:rsid w:val="00F83F65"/>
    <w:rsid w:val="00F958BA"/>
    <w:rsid w:val="00FA07E6"/>
    <w:rsid w:val="00FA124A"/>
    <w:rsid w:val="00FA315B"/>
    <w:rsid w:val="00FA47D3"/>
    <w:rsid w:val="00FB2BC7"/>
    <w:rsid w:val="00FB5A38"/>
    <w:rsid w:val="00FB6C79"/>
    <w:rsid w:val="00FB72AE"/>
    <w:rsid w:val="00FC08DD"/>
    <w:rsid w:val="00FC2130"/>
    <w:rsid w:val="00FC2316"/>
    <w:rsid w:val="00FC2CFD"/>
    <w:rsid w:val="00FC2D58"/>
    <w:rsid w:val="00FD0AE2"/>
    <w:rsid w:val="00FD0B2D"/>
    <w:rsid w:val="00FD2C76"/>
    <w:rsid w:val="00FD4346"/>
    <w:rsid w:val="00FD56E3"/>
    <w:rsid w:val="00FD6371"/>
    <w:rsid w:val="00FD7C1A"/>
    <w:rsid w:val="00FE1B48"/>
    <w:rsid w:val="00FE1BC5"/>
    <w:rsid w:val="00FE229C"/>
    <w:rsid w:val="00FE7C4D"/>
    <w:rsid w:val="00FF07E0"/>
    <w:rsid w:val="00FF0B12"/>
    <w:rsid w:val="00FF268C"/>
    <w:rsid w:val="00FF3A35"/>
    <w:rsid w:val="00FF3E7E"/>
    <w:rsid w:val="00FF43C8"/>
    <w:rsid w:val="00FF44CC"/>
    <w:rsid w:val="00FF68C7"/>
    <w:rsid w:val="00FF6E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90489"/>
  <w15:docId w15:val="{F2BBFB41-BC4E-49D8-ACDE-45B0A69E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ECC Footnote number"/>
    <w:basedOn w:val="DefaultParagraphFont"/>
    <w:qForma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ListParagraph">
    <w:name w:val="List Paragraph"/>
    <w:basedOn w:val="Normal"/>
    <w:link w:val="ListParagraphChar"/>
    <w:uiPriority w:val="34"/>
    <w:qFormat/>
    <w:rsid w:val="00D86A67"/>
    <w:pPr>
      <w:ind w:left="720"/>
      <w:contextualSpacing/>
    </w:pPr>
  </w:style>
  <w:style w:type="character" w:customStyle="1" w:styleId="ListParagraphChar">
    <w:name w:val="List Paragraph Char"/>
    <w:link w:val="ListParagraph"/>
    <w:uiPriority w:val="34"/>
    <w:locked/>
    <w:rsid w:val="00D86A67"/>
    <w:rPr>
      <w:rFonts w:ascii="Times New Roman" w:hAnsi="Times New Roman"/>
      <w:sz w:val="24"/>
      <w:lang w:val="en-GB" w:eastAsia="en-US"/>
    </w:rPr>
  </w:style>
  <w:style w:type="table" w:styleId="TableGrid">
    <w:name w:val="Table Grid"/>
    <w:basedOn w:val="TableNormal"/>
    <w:qFormat/>
    <w:rsid w:val="00D86A6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Char">
    <w:name w:val="Equation Char"/>
    <w:link w:val="Equation"/>
    <w:locked/>
    <w:rsid w:val="00D86A67"/>
    <w:rPr>
      <w:rFonts w:ascii="Times New Roman" w:hAnsi="Times New Roman"/>
      <w:sz w:val="24"/>
      <w:lang w:val="en-GB" w:eastAsia="en-US"/>
    </w:rPr>
  </w:style>
  <w:style w:type="table" w:styleId="GridTable1Light">
    <w:name w:val="Grid Table 1 Light"/>
    <w:basedOn w:val="TableNormal"/>
    <w:uiPriority w:val="46"/>
    <w:rsid w:val="00D86A67"/>
    <w:rPr>
      <w:rFonts w:asciiTheme="minorHAnsi" w:eastAsiaTheme="minorHAnsi" w:hAnsiTheme="minorHAnsi" w:cstheme="minorBidi"/>
      <w:sz w:val="24"/>
      <w:szCs w:val="24"/>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86A67"/>
    <w:pPr>
      <w:spacing w:before="0" w:after="200"/>
    </w:pPr>
    <w:rPr>
      <w:i/>
      <w:iCs/>
      <w:color w:val="1F497D" w:themeColor="text2"/>
      <w:sz w:val="18"/>
      <w:szCs w:val="18"/>
    </w:rPr>
  </w:style>
  <w:style w:type="character" w:styleId="Hyperlink">
    <w:name w:val="Hyperlink"/>
    <w:aliases w:val="超级链接,CEO_Hyperlink,ECC Hyperlink,超?级链,Style 58,超????,하이퍼링크2,超链接1,超?级链?,Style?,S"/>
    <w:basedOn w:val="DefaultParagraphFont"/>
    <w:uiPriority w:val="99"/>
    <w:unhideWhenUsed/>
    <w:qFormat/>
    <w:rsid w:val="00285EB2"/>
    <w:rPr>
      <w:color w:val="0000FF" w:themeColor="hyperlink"/>
      <w:u w:val="single"/>
    </w:rPr>
  </w:style>
  <w:style w:type="character" w:styleId="UnresolvedMention">
    <w:name w:val="Unresolved Mention"/>
    <w:basedOn w:val="DefaultParagraphFont"/>
    <w:uiPriority w:val="99"/>
    <w:semiHidden/>
    <w:unhideWhenUsed/>
    <w:rsid w:val="00285EB2"/>
    <w:rPr>
      <w:color w:val="605E5C"/>
      <w:shd w:val="clear" w:color="auto" w:fill="E1DFDD"/>
    </w:rPr>
  </w:style>
  <w:style w:type="paragraph" w:styleId="Revision">
    <w:name w:val="Revision"/>
    <w:hidden/>
    <w:uiPriority w:val="99"/>
    <w:semiHidden/>
    <w:rsid w:val="00591464"/>
    <w:rPr>
      <w:rFonts w:ascii="Times New Roman" w:hAnsi="Times New Roman"/>
      <w:sz w:val="24"/>
      <w:lang w:val="en-GB" w:eastAsia="en-US"/>
    </w:rPr>
  </w:style>
  <w:style w:type="paragraph" w:customStyle="1" w:styleId="TabletitleBR">
    <w:name w:val="Table_title_BR"/>
    <w:basedOn w:val="Normal"/>
    <w:next w:val="Normal"/>
    <w:uiPriority w:val="99"/>
    <w:qFormat/>
    <w:rsid w:val="00591464"/>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 w:type="character" w:styleId="FollowedHyperlink">
    <w:name w:val="FollowedHyperlink"/>
    <w:basedOn w:val="DefaultParagraphFont"/>
    <w:semiHidden/>
    <w:unhideWhenUsed/>
    <w:rsid w:val="00D56EFB"/>
    <w:rPr>
      <w:color w:val="800080" w:themeColor="followedHyperlink"/>
      <w:u w:val="single"/>
    </w:rPr>
  </w:style>
  <w:style w:type="character" w:customStyle="1" w:styleId="TabletextChar">
    <w:name w:val="Table_text Char"/>
    <w:link w:val="Tabletext"/>
    <w:qFormat/>
    <w:rsid w:val="002D7B92"/>
    <w:rPr>
      <w:rFonts w:ascii="Times New Roman" w:hAnsi="Times New Roman"/>
      <w:lang w:val="en-GB" w:eastAsia="en-US"/>
    </w:rPr>
  </w:style>
  <w:style w:type="character" w:customStyle="1" w:styleId="TableheadChar">
    <w:name w:val="Table_head Char"/>
    <w:link w:val="Tablehead"/>
    <w:qFormat/>
    <w:rsid w:val="002D7B92"/>
    <w:rPr>
      <w:rFonts w:ascii="Times New Roman Bold" w:hAnsi="Times New Roman Bold" w:cs="Times New Roman Bold"/>
      <w:b/>
      <w:lang w:val="en-GB" w:eastAsia="en-US"/>
    </w:rPr>
  </w:style>
  <w:style w:type="character" w:customStyle="1" w:styleId="TableNoChar">
    <w:name w:val="Table_No Char"/>
    <w:link w:val="TableNo"/>
    <w:rsid w:val="002D7B92"/>
    <w:rPr>
      <w:rFonts w:ascii="Times New Roman" w:hAnsi="Times New Roman"/>
      <w:caps/>
      <w:lang w:val="en-GB" w:eastAsia="en-US"/>
    </w:rPr>
  </w:style>
  <w:style w:type="character" w:customStyle="1" w:styleId="TabletitleChar">
    <w:name w:val="Table_title Char"/>
    <w:link w:val="Tabletitle"/>
    <w:rsid w:val="002D7B92"/>
    <w:rPr>
      <w:rFonts w:ascii="Times New Roman Bold" w:hAnsi="Times New Roman Bold"/>
      <w:b/>
      <w:lang w:val="en-GB" w:eastAsia="en-US"/>
    </w:rPr>
  </w:style>
  <w:style w:type="character" w:customStyle="1" w:styleId="enumlev1Char">
    <w:name w:val="enumlev1 Char"/>
    <w:basedOn w:val="DefaultParagraphFont"/>
    <w:link w:val="enumlev1"/>
    <w:qFormat/>
    <w:locked/>
    <w:rsid w:val="002D7B92"/>
    <w:rPr>
      <w:rFonts w:ascii="Times New Roman" w:hAnsi="Times New Roman"/>
      <w:sz w:val="24"/>
      <w:lang w:val="en-GB" w:eastAsia="en-US"/>
    </w:rPr>
  </w:style>
  <w:style w:type="character" w:styleId="CommentReference">
    <w:name w:val="annotation reference"/>
    <w:basedOn w:val="DefaultParagraphFont"/>
    <w:semiHidden/>
    <w:unhideWhenUsed/>
    <w:rsid w:val="00B73E57"/>
    <w:rPr>
      <w:sz w:val="16"/>
      <w:szCs w:val="16"/>
    </w:rPr>
  </w:style>
  <w:style w:type="paragraph" w:styleId="CommentText">
    <w:name w:val="annotation text"/>
    <w:basedOn w:val="Normal"/>
    <w:link w:val="CommentTextChar"/>
    <w:unhideWhenUsed/>
    <w:rsid w:val="00B73E57"/>
    <w:rPr>
      <w:sz w:val="20"/>
    </w:rPr>
  </w:style>
  <w:style w:type="character" w:customStyle="1" w:styleId="CommentTextChar">
    <w:name w:val="Comment Text Char"/>
    <w:basedOn w:val="DefaultParagraphFont"/>
    <w:link w:val="CommentText"/>
    <w:rsid w:val="00B73E57"/>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73E57"/>
    <w:rPr>
      <w:b/>
      <w:bCs/>
    </w:rPr>
  </w:style>
  <w:style w:type="character" w:customStyle="1" w:styleId="CommentSubjectChar">
    <w:name w:val="Comment Subject Char"/>
    <w:basedOn w:val="CommentTextChar"/>
    <w:link w:val="CommentSubject"/>
    <w:semiHidden/>
    <w:rsid w:val="00B73E57"/>
    <w:rPr>
      <w:rFonts w:ascii="Times New Roman" w:hAnsi="Times New Roman"/>
      <w:b/>
      <w:bCs/>
      <w:lang w:val="en-GB" w:eastAsia="en-US"/>
    </w:rPr>
  </w:style>
  <w:style w:type="paragraph" w:styleId="EndnoteText">
    <w:name w:val="endnote text"/>
    <w:basedOn w:val="Normal"/>
    <w:link w:val="EndnoteTextChar"/>
    <w:semiHidden/>
    <w:unhideWhenUsed/>
    <w:rsid w:val="006A4C25"/>
    <w:pPr>
      <w:spacing w:before="0"/>
    </w:pPr>
    <w:rPr>
      <w:sz w:val="20"/>
    </w:rPr>
  </w:style>
  <w:style w:type="character" w:customStyle="1" w:styleId="EndnoteTextChar">
    <w:name w:val="Endnote Text Char"/>
    <w:basedOn w:val="DefaultParagraphFont"/>
    <w:link w:val="EndnoteText"/>
    <w:semiHidden/>
    <w:rsid w:val="006A4C25"/>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9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der.Damavandi@spacex.com"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Joseph.McMichael@spacex.com"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m.islam@spacex.com"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hit.iyerseshadri@spacex.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8" ma:contentTypeDescription="Create a new document." ma:contentTypeScope="" ma:versionID="04af5b027179ea4de0712537c8936f1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db59310c9226e8253a70324ef2a07bf"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Spec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pecNumber" ma:index="24" nillable="true" ma:displayName="Spec Number" ma:format="Dropdown" ma:internalName="SpecNumber">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pecNumber xmlns="c77a776c-8872-4f88-b3be-07b484cb982b" xsi:nil="true"/>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Props1.xml><?xml version="1.0" encoding="utf-8"?>
<ds:datastoreItem xmlns:ds="http://schemas.openxmlformats.org/officeDocument/2006/customXml" ds:itemID="{5F1E5862-6579-4826-8A5D-3E2F524AA7B3}">
  <ds:schemaRefs>
    <ds:schemaRef ds:uri="http://schemas.openxmlformats.org/officeDocument/2006/bibliography"/>
  </ds:schemaRefs>
</ds:datastoreItem>
</file>

<file path=customXml/itemProps2.xml><?xml version="1.0" encoding="utf-8"?>
<ds:datastoreItem xmlns:ds="http://schemas.openxmlformats.org/officeDocument/2006/customXml" ds:itemID="{6C7C61A9-3A5A-45A7-9C6E-91CA18D59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271C6-C461-4F81-B528-3358EA6E63CE}">
  <ds:schemaRefs>
    <ds:schemaRef ds:uri="http://schemas.microsoft.com/sharepoint/v3/contenttype/forms"/>
  </ds:schemaRefs>
</ds:datastoreItem>
</file>

<file path=customXml/itemProps4.xml><?xml version="1.0" encoding="utf-8"?>
<ds:datastoreItem xmlns:ds="http://schemas.openxmlformats.org/officeDocument/2006/customXml" ds:itemID="{55DAFE4D-6725-415F-81B5-88D41AB3B33F}">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70922d1c-6e01-4d95-82dd-55b449e38bd1}" enabled="0" method="" siteId="{70922d1c-6e01-4d95-82dd-55b449e38bd1}" removed="1"/>
</clbl:labelList>
</file>

<file path=docProps/app.xml><?xml version="1.0" encoding="utf-8"?>
<Properties xmlns="http://schemas.openxmlformats.org/officeDocument/2006/extended-properties" xmlns:vt="http://schemas.openxmlformats.org/officeDocument/2006/docPropsVTypes">
  <Template>PE_BR.dotm</Template>
  <TotalTime>1</TotalTime>
  <Pages>9</Pages>
  <Words>2427</Words>
  <Characters>13839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Islam</dc:creator>
  <cp:lastModifiedBy>Eric Lee</cp:lastModifiedBy>
  <cp:revision>2</cp:revision>
  <cp:lastPrinted>2008-02-21T14:04:00Z</cp:lastPrinted>
  <dcterms:created xsi:type="dcterms:W3CDTF">2026-08-26T14:47:00Z</dcterms:created>
  <dcterms:modified xsi:type="dcterms:W3CDTF">2026-08-26T14:47:00Z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0x010100A356BA11C06EAB49B4836D790ECE27DB</vt:lpwstr>
  </property>
  <property fmtid="{D5CDD505-2E9C-101B-9397-08002B2CF9AE}" pid="6" name="MSIP_Label_e3a1bc8a-c77f-42fc-94c5-4575f811706d_Enabled">
    <vt:lpwstr>true</vt:lpwstr>
  </property>
  <property fmtid="{D5CDD505-2E9C-101B-9397-08002B2CF9AE}" pid="7" name="MSIP_Label_e3a1bc8a-c77f-42fc-94c5-4575f811706d_SetDate">
    <vt:lpwstr>2025-09-23T20:10:33Z</vt:lpwstr>
  </property>
  <property fmtid="{D5CDD505-2E9C-101B-9397-08002B2CF9AE}" pid="8" name="MSIP_Label_e3a1bc8a-c77f-42fc-94c5-4575f811706d_Method">
    <vt:lpwstr>Standard</vt:lpwstr>
  </property>
  <property fmtid="{D5CDD505-2E9C-101B-9397-08002B2CF9AE}" pid="9" name="MSIP_Label_e3a1bc8a-c77f-42fc-94c5-4575f811706d_Name">
    <vt:lpwstr>e3a1bc8a-c77f-42fc-94c5-4575f811706d</vt:lpwstr>
  </property>
  <property fmtid="{D5CDD505-2E9C-101B-9397-08002B2CF9AE}" pid="10" name="MSIP_Label_e3a1bc8a-c77f-42fc-94c5-4575f811706d_SiteId">
    <vt:lpwstr>fb7083da-754c-45a4-8b6b-a05941a3a3e9</vt:lpwstr>
  </property>
  <property fmtid="{D5CDD505-2E9C-101B-9397-08002B2CF9AE}" pid="11" name="MSIP_Label_e3a1bc8a-c77f-42fc-94c5-4575f811706d_ActionId">
    <vt:lpwstr>916bea56-4578-4fb6-9bab-13dd24411e3c</vt:lpwstr>
  </property>
  <property fmtid="{D5CDD505-2E9C-101B-9397-08002B2CF9AE}" pid="12" name="MSIP_Label_e3a1bc8a-c77f-42fc-94c5-4575f811706d_ContentBits">
    <vt:lpwstr>0</vt:lpwstr>
  </property>
  <property fmtid="{D5CDD505-2E9C-101B-9397-08002B2CF9AE}" pid="13" name="MSIP_Label_e3a1bc8a-c77f-42fc-94c5-4575f811706d_Tag">
    <vt:lpwstr>50, 3, 0, 1</vt:lpwstr>
  </property>
  <property fmtid="{D5CDD505-2E9C-101B-9397-08002B2CF9AE}" pid="14" name="MediaServiceImageTags">
    <vt:lpwstr/>
  </property>
</Properties>
</file>